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3DC3F" w14:textId="6D70B395" w:rsidR="00786B52" w:rsidRDefault="0007102F"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7890E18" wp14:editId="3FBDBFB7">
                <wp:simplePos x="0" y="0"/>
                <wp:positionH relativeFrom="column">
                  <wp:posOffset>-895350</wp:posOffset>
                </wp:positionH>
                <wp:positionV relativeFrom="paragraph">
                  <wp:posOffset>722630</wp:posOffset>
                </wp:positionV>
                <wp:extent cx="5686425" cy="1727200"/>
                <wp:effectExtent l="0" t="0" r="0" b="0"/>
                <wp:wrapSquare wrapText="bothSides"/>
                <wp:docPr id="721145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DAD5" w14:textId="77777777" w:rsidR="00786B52" w:rsidRDefault="00AE307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591DCD8" w14:textId="77777777" w:rsidR="00786B52" w:rsidRPr="001E694D" w:rsidRDefault="00AE307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7D21E8A" w14:textId="77777777" w:rsidR="00786B52" w:rsidRPr="001E694D" w:rsidRDefault="00AE307C" w:rsidP="009504D0">
                            <w:pPr>
                              <w:pStyle w:val="ContactNumber"/>
                              <w:spacing w:after="600"/>
                              <w:rPr>
                                <w:rFonts w:ascii="Open Sans" w:hAnsi="Open Sans" w:cs="Open Sans"/>
                              </w:rPr>
                            </w:pPr>
                            <w:r w:rsidRPr="001E694D">
                              <w:rPr>
                                <w:rFonts w:ascii="Open Sans" w:hAnsi="Open Sans" w:cs="Open Sans"/>
                              </w:rPr>
                              <w:t>Agedcarequality.gov.au</w:t>
                            </w:r>
                          </w:p>
                          <w:p w14:paraId="12EA6655" w14:textId="77777777" w:rsidR="00786B52" w:rsidRDefault="00786B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90E1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102DAD5" w14:textId="77777777" w:rsidR="00786B52" w:rsidRDefault="00AE307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591DCD8" w14:textId="77777777" w:rsidR="00786B52" w:rsidRPr="001E694D" w:rsidRDefault="00AE307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7D21E8A" w14:textId="77777777" w:rsidR="00786B52" w:rsidRPr="001E694D" w:rsidRDefault="00AE307C" w:rsidP="009504D0">
                      <w:pPr>
                        <w:pStyle w:val="ContactNumber"/>
                        <w:spacing w:after="600"/>
                        <w:rPr>
                          <w:rFonts w:ascii="Open Sans" w:hAnsi="Open Sans" w:cs="Open Sans"/>
                        </w:rPr>
                      </w:pPr>
                      <w:r w:rsidRPr="001E694D">
                        <w:rPr>
                          <w:rFonts w:ascii="Open Sans" w:hAnsi="Open Sans" w:cs="Open Sans"/>
                        </w:rPr>
                        <w:t>Agedcarequality.gov.au</w:t>
                      </w:r>
                    </w:p>
                    <w:p w14:paraId="12EA6655" w14:textId="77777777" w:rsidR="00786B52" w:rsidRDefault="00786B52"/>
                  </w:txbxContent>
                </v:textbox>
                <w10:wrap type="square"/>
              </v:shape>
            </w:pict>
          </mc:Fallback>
        </mc:AlternateContent>
      </w:r>
      <w:r>
        <w:rPr>
          <w:noProof/>
        </w:rPr>
        <w:drawing>
          <wp:anchor distT="360045" distB="180340" distL="114300" distR="114300" simplePos="0" relativeHeight="251659264" behindDoc="1" locked="0" layoutInCell="1" allowOverlap="1" wp14:anchorId="4FEE7A19" wp14:editId="0ACEE09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0C50F51" w14:textId="77777777" w:rsidR="00786B52" w:rsidRPr="001E694D" w:rsidRDefault="00786B52" w:rsidP="001E694D">
      <w:pPr>
        <w:tabs>
          <w:tab w:val="left" w:pos="4569"/>
        </w:tabs>
        <w:rPr>
          <w:rFonts w:ascii="Open Sans" w:hAnsi="Open Sans" w:cs="Open Sans"/>
          <w:color w:val="FFFFFF" w:themeColor="background1"/>
          <w:sz w:val="66"/>
          <w:szCs w:val="66"/>
        </w:rPr>
      </w:pPr>
    </w:p>
    <w:p w14:paraId="72E95344" w14:textId="77777777" w:rsidR="00786B52" w:rsidRDefault="00786B52" w:rsidP="00372ED2">
      <w:pPr>
        <w:spacing w:after="0"/>
        <w:rPr>
          <w:rFonts w:ascii="Open Sans" w:hAnsi="Open Sans" w:cs="Open Sans"/>
          <w:b/>
          <w:bCs/>
          <w:color w:val="FFFFFF" w:themeColor="background1"/>
          <w:sz w:val="66"/>
          <w:szCs w:val="66"/>
        </w:rPr>
      </w:pPr>
    </w:p>
    <w:p w14:paraId="7C2C446C" w14:textId="77777777" w:rsidR="00786B52" w:rsidRDefault="00786B52" w:rsidP="00372ED2">
      <w:pPr>
        <w:spacing w:after="0"/>
        <w:rPr>
          <w:rFonts w:ascii="Open Sans" w:hAnsi="Open Sans" w:cs="Open Sans"/>
          <w:b/>
          <w:bCs/>
          <w:color w:val="FFFFFF" w:themeColor="background1"/>
          <w:sz w:val="66"/>
          <w:szCs w:val="66"/>
        </w:rPr>
      </w:pPr>
    </w:p>
    <w:p w14:paraId="4949D2A7" w14:textId="77777777" w:rsidR="00786B52" w:rsidRPr="00412FC5" w:rsidRDefault="00786B52" w:rsidP="00372ED2">
      <w:pPr>
        <w:spacing w:after="0"/>
        <w:rPr>
          <w:rFonts w:ascii="Open Sans" w:hAnsi="Open Sans" w:cs="Open Sans"/>
          <w:b/>
          <w:bCs/>
          <w:color w:val="FFFFFF" w:themeColor="background1"/>
          <w:sz w:val="40"/>
          <w:szCs w:val="40"/>
        </w:rPr>
      </w:pPr>
    </w:p>
    <w:tbl>
      <w:tblPr>
        <w:tblStyle w:val="TableGrid"/>
        <w:tblW w:w="9781" w:type="dxa"/>
        <w:tblInd w:w="-142" w:type="dxa"/>
        <w:tblLook w:val="0480" w:firstRow="0" w:lastRow="0" w:firstColumn="1" w:lastColumn="0" w:noHBand="0" w:noVBand="1"/>
      </w:tblPr>
      <w:tblGrid>
        <w:gridCol w:w="3403"/>
        <w:gridCol w:w="6378"/>
      </w:tblGrid>
      <w:tr w:rsidR="002734F2" w14:paraId="3F1E6942" w14:textId="77777777" w:rsidTr="004877A8">
        <w:tc>
          <w:tcPr>
            <w:cnfStyle w:val="001000000000" w:firstRow="0" w:lastRow="0" w:firstColumn="1" w:lastColumn="0" w:oddVBand="0" w:evenVBand="0" w:oddHBand="0" w:evenHBand="0" w:firstRowFirstColumn="0" w:firstRowLastColumn="0" w:lastRowFirstColumn="0" w:lastRowLastColumn="0"/>
            <w:tcW w:w="3403" w:type="dxa"/>
          </w:tcPr>
          <w:p w14:paraId="30232E68" w14:textId="77777777" w:rsidR="00786B52" w:rsidRPr="001E694D" w:rsidRDefault="00AE307C"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378" w:type="dxa"/>
          </w:tcPr>
          <w:p w14:paraId="50B8082C" w14:textId="77777777" w:rsidR="00786B52" w:rsidRPr="001E694D" w:rsidRDefault="00AE307C"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Springhaven Frail Aged Hostel</w:t>
            </w:r>
          </w:p>
        </w:tc>
      </w:tr>
      <w:tr w:rsidR="002734F2" w14:paraId="5C435E7D" w14:textId="77777777" w:rsidTr="0048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CB8EAB0" w14:textId="77777777" w:rsidR="00786B52" w:rsidRPr="001E694D" w:rsidRDefault="00AE307C"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378" w:type="dxa"/>
            <w:shd w:val="clear" w:color="auto" w:fill="auto"/>
          </w:tcPr>
          <w:p w14:paraId="2D101005" w14:textId="77777777" w:rsidR="00786B52" w:rsidRPr="001E694D" w:rsidRDefault="00AE307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7080</w:t>
            </w:r>
          </w:p>
        </w:tc>
      </w:tr>
      <w:tr w:rsidR="002734F2" w14:paraId="5816DDAB" w14:textId="77777777" w:rsidTr="004877A8">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1F8CD6FA" w14:textId="77777777" w:rsidR="00786B52" w:rsidRPr="001E694D" w:rsidRDefault="00AE307C"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378" w:type="dxa"/>
            <w:shd w:val="clear" w:color="auto" w:fill="auto"/>
          </w:tcPr>
          <w:p w14:paraId="791FE811" w14:textId="77777777" w:rsidR="00786B52" w:rsidRPr="001E694D" w:rsidRDefault="00AE307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15 Barracks</w:t>
            </w:r>
            <w:r w:rsidRPr="001E694D">
              <w:rPr>
                <w:rFonts w:ascii="Open Sans" w:eastAsia="Times New Roman" w:hAnsi="Open Sans" w:cs="Open Sans"/>
                <w:lang w:eastAsia="en-AU"/>
              </w:rPr>
              <w:t xml:space="preserve"> Place, KOJONUP, Western Australia, 6395</w:t>
            </w:r>
          </w:p>
        </w:tc>
      </w:tr>
      <w:tr w:rsidR="002734F2" w14:paraId="03BB6C89" w14:textId="77777777" w:rsidTr="0048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042CEF4" w14:textId="77777777" w:rsidR="00786B52" w:rsidRPr="001E694D" w:rsidRDefault="00AE307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378" w:type="dxa"/>
            <w:shd w:val="clear" w:color="auto" w:fill="auto"/>
          </w:tcPr>
          <w:p w14:paraId="1E0A1459" w14:textId="77777777" w:rsidR="00786B52" w:rsidRPr="001E694D" w:rsidRDefault="00AE307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2734F2" w14:paraId="104456CA" w14:textId="77777777" w:rsidTr="004877A8">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83F693C" w14:textId="77777777" w:rsidR="00786B52" w:rsidRPr="001E694D" w:rsidRDefault="00AE307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378" w:type="dxa"/>
            <w:shd w:val="clear" w:color="auto" w:fill="auto"/>
          </w:tcPr>
          <w:p w14:paraId="43B4F5BE" w14:textId="77777777" w:rsidR="00786B52" w:rsidRPr="001E694D" w:rsidRDefault="00AE307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6 November 2024 to 8 November 2024</w:t>
            </w:r>
          </w:p>
        </w:tc>
      </w:tr>
      <w:tr w:rsidR="002734F2" w14:paraId="04CEBED4" w14:textId="77777777" w:rsidTr="0048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28C231EA" w14:textId="77777777" w:rsidR="00786B52" w:rsidRPr="001E694D" w:rsidRDefault="00AE307C"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578155019"/>
            <w:placeholder>
              <w:docPart w:val="DefaultPlaceholder_-1854013437"/>
            </w:placeholder>
            <w:date w:fullDate="2024-12-02T00:00:00Z">
              <w:dateFormat w:val="d MMMM yyyy"/>
              <w:lid w:val="en-AU"/>
              <w:storeMappedDataAs w:val="dateTime"/>
              <w:calendar w:val="gregorian"/>
            </w:date>
          </w:sdtPr>
          <w:sdtEndPr/>
          <w:sdtContent>
            <w:tc>
              <w:tcPr>
                <w:tcW w:w="6378" w:type="dxa"/>
                <w:shd w:val="clear" w:color="auto" w:fill="FFFFFF" w:themeFill="background1"/>
              </w:tcPr>
              <w:p w14:paraId="3D01B021" w14:textId="472F642B" w:rsidR="00786B52" w:rsidRPr="001E694D" w:rsidRDefault="00A7712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 December 2024</w:t>
                </w:r>
              </w:p>
            </w:tc>
          </w:sdtContent>
        </w:sdt>
      </w:tr>
      <w:tr w:rsidR="002734F2" w14:paraId="084F998A" w14:textId="77777777" w:rsidTr="004877A8">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0A7B8085" w14:textId="77777777" w:rsidR="00786B52" w:rsidRPr="001E694D" w:rsidRDefault="00AE307C"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378" w:type="dxa"/>
            <w:shd w:val="clear" w:color="auto" w:fill="FFFFFF" w:themeFill="background1"/>
          </w:tcPr>
          <w:p w14:paraId="3EFE15F4" w14:textId="77777777" w:rsidR="00786B52" w:rsidRPr="001E694D" w:rsidRDefault="00AE307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9509 Fresh Fields Management (NSW) No 2 Pty Ltd </w:t>
            </w:r>
          </w:p>
          <w:p w14:paraId="349D0EDA" w14:textId="77777777" w:rsidR="00786B52" w:rsidRPr="001E694D" w:rsidRDefault="00AE307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4608 Springhaven Frail Aged Hostel</w:t>
            </w:r>
          </w:p>
        </w:tc>
      </w:tr>
    </w:tbl>
    <w:bookmarkEnd w:id="0"/>
    <w:p w14:paraId="70C1FC86" w14:textId="77777777" w:rsidR="00786B52" w:rsidRPr="001E694D" w:rsidRDefault="00AE307C"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D01A620" w14:textId="77777777" w:rsidR="00786B52" w:rsidRPr="003E162B" w:rsidRDefault="00AE307C"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34F06CC" w14:textId="77777777" w:rsidR="00786B52" w:rsidRPr="001E694D" w:rsidRDefault="00AE307C"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Springhaven Frail Aged Hostel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Katherine Richards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9C48C8A" w14:textId="77777777" w:rsidR="00786B52" w:rsidRPr="001E694D" w:rsidRDefault="00AE307C"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6EAC93D" w14:textId="77777777" w:rsidR="00786B52" w:rsidRPr="003E162B" w:rsidRDefault="00AE307C"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8370134" w14:textId="77777777" w:rsidR="00786B52" w:rsidRPr="001E694D" w:rsidRDefault="00AE307C" w:rsidP="00AE714C">
      <w:pPr>
        <w:pStyle w:val="NormalArial"/>
        <w:spacing w:before="120"/>
        <w:rPr>
          <w:rFonts w:ascii="Open Sans" w:hAnsi="Open Sans" w:cs="Open Sans"/>
        </w:rPr>
      </w:pPr>
      <w:r w:rsidRPr="001E694D">
        <w:rPr>
          <w:rFonts w:ascii="Open Sans" w:hAnsi="Open Sans" w:cs="Open Sans"/>
        </w:rPr>
        <w:t>The following information has been considered in preparing the performance report:</w:t>
      </w:r>
    </w:p>
    <w:p w14:paraId="3135EBC7" w14:textId="42289F44" w:rsidR="00786B52" w:rsidRPr="00AE307C" w:rsidRDefault="00AE307C" w:rsidP="00AE714C">
      <w:pPr>
        <w:pStyle w:val="ListBullet"/>
        <w:spacing w:before="120" w:after="120"/>
        <w:rPr>
          <w:rFonts w:ascii="Open Sans" w:hAnsi="Open Sans" w:cs="Open Sans"/>
        </w:rPr>
      </w:pPr>
      <w:r w:rsidRPr="00AE307C">
        <w:rPr>
          <w:rFonts w:ascii="Open Sans" w:hAnsi="Open Sans" w:cs="Open Sans"/>
        </w:rPr>
        <w:t xml:space="preserve">the assessment team’s report for the Site Audit report was informed by a site assessment, observations at the service, review of documents and interviews with </w:t>
      </w:r>
      <w:r w:rsidR="000054DD" w:rsidRPr="00AE307C">
        <w:rPr>
          <w:rFonts w:ascii="Open Sans" w:hAnsi="Open Sans" w:cs="Open Sans"/>
        </w:rPr>
        <w:t xml:space="preserve">consumers, </w:t>
      </w:r>
      <w:r w:rsidRPr="00AE307C">
        <w:rPr>
          <w:rFonts w:ascii="Open Sans" w:hAnsi="Open Sans" w:cs="Open Sans"/>
        </w:rPr>
        <w:t>representatives</w:t>
      </w:r>
      <w:r w:rsidR="000054DD" w:rsidRPr="00AE307C">
        <w:rPr>
          <w:rFonts w:ascii="Open Sans" w:hAnsi="Open Sans" w:cs="Open Sans"/>
        </w:rPr>
        <w:t>, staff, management,</w:t>
      </w:r>
      <w:r w:rsidRPr="00AE307C">
        <w:rPr>
          <w:rFonts w:ascii="Open Sans" w:hAnsi="Open Sans" w:cs="Open Sans"/>
        </w:rPr>
        <w:t xml:space="preserve"> and others</w:t>
      </w:r>
      <w:r w:rsidR="000054DD" w:rsidRPr="00AE307C">
        <w:rPr>
          <w:rFonts w:ascii="Open Sans" w:hAnsi="Open Sans" w:cs="Open Sans"/>
        </w:rPr>
        <w:t>.</w:t>
      </w:r>
    </w:p>
    <w:p w14:paraId="0EE77641" w14:textId="73CAC282" w:rsidR="00786B52" w:rsidRPr="00A77129" w:rsidRDefault="00F2771D" w:rsidP="00AE714C">
      <w:pPr>
        <w:spacing w:before="120" w:line="22" w:lineRule="atLeast"/>
        <w:rPr>
          <w:rFonts w:ascii="Open Sans" w:hAnsi="Open Sans" w:cs="Open Sans"/>
        </w:rPr>
      </w:pPr>
      <w:r>
        <w:rPr>
          <w:rFonts w:ascii="Open Sans" w:hAnsi="Open Sans" w:cs="Open Sans"/>
        </w:rPr>
        <w:t>The provider submitted an email on 27 November 2024 stating they did not wish to submit any response to the report.</w:t>
      </w:r>
      <w:r w:rsidRPr="00A77129">
        <w:rPr>
          <w:rFonts w:ascii="Open Sans" w:hAnsi="Open Sans" w:cs="Open Sans"/>
        </w:rPr>
        <w:br w:type="page"/>
      </w:r>
    </w:p>
    <w:p w14:paraId="60B04F89" w14:textId="77777777" w:rsidR="00786B52" w:rsidRPr="003E162B" w:rsidRDefault="00AE307C"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734F2" w14:paraId="4F27A044" w14:textId="77777777" w:rsidTr="002734F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6E83640" w14:textId="77777777" w:rsidR="00786B52" w:rsidRPr="001E694D" w:rsidRDefault="00AE307C"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5761C46" w14:textId="77777777" w:rsidR="00786B52" w:rsidRPr="001E694D" w:rsidRDefault="00931C71"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7794223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0749C634" w14:textId="77777777" w:rsidTr="002734F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E3C2DD7" w14:textId="77777777" w:rsidR="00786B52" w:rsidRPr="001E694D" w:rsidRDefault="00AE307C"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5B7627B" w14:textId="77777777" w:rsidR="00786B52" w:rsidRPr="001E694D" w:rsidRDefault="00931C7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2279795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b/>
                    <w:bCs/>
                  </w:rPr>
                  <w:t>Compliant</w:t>
                </w:r>
              </w:sdtContent>
            </w:sdt>
          </w:p>
        </w:tc>
      </w:tr>
      <w:tr w:rsidR="002734F2" w14:paraId="515AEB92" w14:textId="77777777" w:rsidTr="002734F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445713D" w14:textId="77777777" w:rsidR="00786B52" w:rsidRPr="001E694D" w:rsidRDefault="00AE307C"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715FB69" w14:textId="77777777" w:rsidR="00786B52" w:rsidRPr="001E694D" w:rsidRDefault="00931C7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7820007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b/>
                    <w:bCs/>
                  </w:rPr>
                  <w:t>Compliant</w:t>
                </w:r>
              </w:sdtContent>
            </w:sdt>
          </w:p>
        </w:tc>
      </w:tr>
      <w:tr w:rsidR="002734F2" w14:paraId="25114CF3" w14:textId="77777777" w:rsidTr="002734F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80C269E" w14:textId="77777777" w:rsidR="00786B52" w:rsidRPr="001E694D" w:rsidRDefault="00AE307C"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532486C" w14:textId="77777777" w:rsidR="00786B52" w:rsidRPr="001E694D" w:rsidRDefault="00931C7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65973245"/>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b/>
                    <w:bCs/>
                  </w:rPr>
                  <w:t>Compliant</w:t>
                </w:r>
              </w:sdtContent>
            </w:sdt>
          </w:p>
        </w:tc>
      </w:tr>
      <w:tr w:rsidR="002734F2" w14:paraId="0DADFE4B" w14:textId="77777777" w:rsidTr="002734F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3C1C78B" w14:textId="77777777" w:rsidR="00786B52" w:rsidRPr="001E694D" w:rsidRDefault="00AE307C"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C10DAFD" w14:textId="77777777" w:rsidR="00786B52" w:rsidRPr="001E694D" w:rsidRDefault="00931C7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6604050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b/>
                    <w:bCs/>
                  </w:rPr>
                  <w:t>Compliant</w:t>
                </w:r>
              </w:sdtContent>
            </w:sdt>
          </w:p>
        </w:tc>
      </w:tr>
      <w:tr w:rsidR="002734F2" w14:paraId="07CCBF78" w14:textId="77777777" w:rsidTr="002734F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70149AD" w14:textId="77777777" w:rsidR="00786B52" w:rsidRPr="001E694D" w:rsidRDefault="00AE307C"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7746829" w14:textId="77777777" w:rsidR="00786B52" w:rsidRPr="001E694D" w:rsidRDefault="00931C7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4831565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b/>
                    <w:bCs/>
                  </w:rPr>
                  <w:t>Compliant</w:t>
                </w:r>
              </w:sdtContent>
            </w:sdt>
          </w:p>
        </w:tc>
      </w:tr>
      <w:tr w:rsidR="002734F2" w14:paraId="5579999A" w14:textId="77777777" w:rsidTr="002734F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4DA1883" w14:textId="77777777" w:rsidR="00786B52" w:rsidRPr="001E694D" w:rsidRDefault="00AE307C"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DEB4317" w14:textId="77777777" w:rsidR="00786B52" w:rsidRPr="001E694D" w:rsidRDefault="00931C7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35637798"/>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b/>
                    <w:bCs/>
                  </w:rPr>
                  <w:t>Compliant</w:t>
                </w:r>
              </w:sdtContent>
            </w:sdt>
          </w:p>
        </w:tc>
      </w:tr>
      <w:tr w:rsidR="002734F2" w14:paraId="3D1A61A0" w14:textId="77777777" w:rsidTr="002734F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5069764" w14:textId="77777777" w:rsidR="00786B52" w:rsidRPr="001E694D" w:rsidRDefault="00AE307C"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8EAA720" w14:textId="77777777" w:rsidR="00786B52" w:rsidRPr="001E694D" w:rsidRDefault="00931C7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912525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b/>
                    <w:bCs/>
                  </w:rPr>
                  <w:t>Compliant</w:t>
                </w:r>
              </w:sdtContent>
            </w:sdt>
          </w:p>
        </w:tc>
      </w:tr>
    </w:tbl>
    <w:p w14:paraId="381FF94A" w14:textId="77777777" w:rsidR="00786B52" w:rsidRPr="001E694D" w:rsidRDefault="00AE307C"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DAB4E45" w14:textId="77777777" w:rsidR="00786B52" w:rsidRPr="003E162B" w:rsidRDefault="00AE307C"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9708859" w14:textId="77777777" w:rsidR="00786B52" w:rsidRPr="001E694D" w:rsidRDefault="00AE307C"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64BE9E4" w14:textId="42B31B54" w:rsidR="00786B52" w:rsidRPr="001E694D" w:rsidRDefault="00AE307C" w:rsidP="0036130C">
      <w:pPr>
        <w:pStyle w:val="NormalArial"/>
        <w:rPr>
          <w:rFonts w:ascii="Open Sans" w:hAnsi="Open Sans" w:cs="Open Sans"/>
        </w:rPr>
      </w:pPr>
      <w:r w:rsidRPr="001E694D">
        <w:rPr>
          <w:rFonts w:ascii="Open Sans" w:hAnsi="Open Sans" w:cs="Open Sans"/>
        </w:rPr>
        <w:br w:type="page"/>
      </w:r>
    </w:p>
    <w:p w14:paraId="5958C65D" w14:textId="77777777" w:rsidR="00786B52" w:rsidRPr="001E694D" w:rsidRDefault="00AE307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2734F2" w14:paraId="011FF563" w14:textId="77777777" w:rsidTr="0027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DBEC569" w14:textId="77777777" w:rsidR="00786B52" w:rsidRPr="001E694D" w:rsidRDefault="00AE307C"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AA82F00" w14:textId="77777777" w:rsidR="00786B52" w:rsidRPr="001E694D" w:rsidRDefault="00786B5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734F2" w14:paraId="0766DF82"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157709" w14:textId="77777777" w:rsidR="00786B52" w:rsidRPr="001E694D" w:rsidRDefault="00AE307C"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C846438" w14:textId="77777777" w:rsidR="00786B52" w:rsidRPr="001E694D" w:rsidRDefault="00AE307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E059662" w14:textId="77777777" w:rsidR="00786B52" w:rsidRPr="001E694D" w:rsidRDefault="00931C7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0943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112F7148"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9930A8"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FEC59DF"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0940ACBD"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383764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643E2BEC"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19877C"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26F7FF5"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A8CA0A9" w14:textId="77777777" w:rsidR="00786B52" w:rsidRPr="001E694D" w:rsidRDefault="00AE307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FFC5840" w14:textId="77777777" w:rsidR="00786B52" w:rsidRPr="001E694D" w:rsidRDefault="00AE307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ED25575" w14:textId="77777777" w:rsidR="00786B52" w:rsidRPr="001E694D" w:rsidRDefault="00AE307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6254AE9" w14:textId="77777777" w:rsidR="00786B52" w:rsidRPr="001E694D" w:rsidRDefault="00AE307C"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FB7AB95"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354884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7815EB70"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27F0CC"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74DA9CF"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9785306" w14:textId="77777777" w:rsidR="00786B52" w:rsidRPr="001E694D" w:rsidRDefault="00931C7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3409063"/>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4AA3D950"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F614DB"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A8B086D" w14:textId="77777777" w:rsidR="00786B52" w:rsidRPr="001E694D" w:rsidRDefault="00AE307C"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32CF029C"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987029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3B5E3FB4"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D4A636"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AF9186C"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612AA08E"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5981554"/>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bl>
    <w:p w14:paraId="29BEA73F" w14:textId="77777777" w:rsidR="00786B52" w:rsidRPr="003E162B" w:rsidRDefault="00AE307C" w:rsidP="001A5684">
      <w:pPr>
        <w:pStyle w:val="Heading20"/>
        <w:rPr>
          <w:rFonts w:ascii="Open Sans" w:hAnsi="Open Sans" w:cs="Open Sans"/>
          <w:color w:val="781E77"/>
        </w:rPr>
      </w:pPr>
      <w:r w:rsidRPr="003E162B">
        <w:rPr>
          <w:rFonts w:ascii="Open Sans" w:hAnsi="Open Sans" w:cs="Open Sans"/>
          <w:color w:val="781E77"/>
        </w:rPr>
        <w:t>Findings</w:t>
      </w:r>
    </w:p>
    <w:p w14:paraId="5B108D5C" w14:textId="77777777" w:rsidR="000054DD" w:rsidRPr="00E30A27" w:rsidRDefault="000054DD" w:rsidP="000054DD">
      <w:pPr>
        <w:pStyle w:val="NormalArial"/>
        <w:rPr>
          <w:rFonts w:ascii="Open Sans" w:hAnsi="Open Sans" w:cs="Open Sans"/>
        </w:rPr>
      </w:pPr>
      <w:r w:rsidRPr="00E30A27">
        <w:rPr>
          <w:rFonts w:ascii="Open Sans" w:hAnsi="Open Sans" w:cs="Open Sans"/>
        </w:rPr>
        <w:t>This Quality Standard is assessed as compliant as 6 of the 6 requirements have been found compliant.</w:t>
      </w:r>
    </w:p>
    <w:p w14:paraId="0EBF7AFB" w14:textId="77777777" w:rsidR="00CE2E91" w:rsidRDefault="00CE2E91" w:rsidP="0036130C">
      <w:pPr>
        <w:pStyle w:val="NormalArial"/>
        <w:rPr>
          <w:rFonts w:ascii="Open Sans" w:hAnsi="Open Sans" w:cs="Open Sans"/>
        </w:rPr>
      </w:pPr>
      <w:r>
        <w:rPr>
          <w:rFonts w:ascii="Open Sans" w:hAnsi="Open Sans" w:cs="Open Sans"/>
        </w:rPr>
        <w:t>Consumers and representatives said staff knew consumers well, valued their identity, and treated them with dignity and respect. Care planning documentation included information on the life history, likes, and values of consumers. Staff demonstrated familiarity with consumers’ preferences and cultural needs.</w:t>
      </w:r>
    </w:p>
    <w:p w14:paraId="2131F4D4" w14:textId="77777777" w:rsidR="008C07DB" w:rsidRDefault="00CE2E91" w:rsidP="0036130C">
      <w:pPr>
        <w:pStyle w:val="NormalArial"/>
        <w:rPr>
          <w:rFonts w:ascii="Open Sans" w:hAnsi="Open Sans" w:cs="Open Sans"/>
        </w:rPr>
      </w:pPr>
      <w:r>
        <w:rPr>
          <w:rFonts w:ascii="Open Sans" w:hAnsi="Open Sans" w:cs="Open Sans"/>
        </w:rPr>
        <w:lastRenderedPageBreak/>
        <w:t>Staff explained understanding cultural and social backgrounds of consumers formed the basis of meaningful interactions with them. Consumers and representatives reported backgrounds were recognised and used to deliver culturally safe care.</w:t>
      </w:r>
      <w:r w:rsidR="008C07DB">
        <w:rPr>
          <w:rFonts w:ascii="Open Sans" w:hAnsi="Open Sans" w:cs="Open Sans"/>
        </w:rPr>
        <w:t xml:space="preserve"> Policies and procedures ensured consumer identity was respected and celebrated.</w:t>
      </w:r>
    </w:p>
    <w:p w14:paraId="72CA3E05" w14:textId="5EBD085B" w:rsidR="008C07DB" w:rsidRDefault="008C07DB" w:rsidP="0036130C">
      <w:pPr>
        <w:pStyle w:val="NormalArial"/>
        <w:rPr>
          <w:rFonts w:ascii="Open Sans" w:hAnsi="Open Sans" w:cs="Open Sans"/>
        </w:rPr>
      </w:pPr>
      <w:r>
        <w:rPr>
          <w:rFonts w:ascii="Open Sans" w:hAnsi="Open Sans" w:cs="Open Sans"/>
        </w:rPr>
        <w:t>Consumers gave examples of how they were supported to make choices about their daily routine</w:t>
      </w:r>
      <w:r w:rsidR="00D650AE">
        <w:rPr>
          <w:rFonts w:ascii="Open Sans" w:hAnsi="Open Sans" w:cs="Open Sans"/>
        </w:rPr>
        <w:t>, maintaining relationships,</w:t>
      </w:r>
      <w:r>
        <w:rPr>
          <w:rFonts w:ascii="Open Sans" w:hAnsi="Open Sans" w:cs="Open Sans"/>
        </w:rPr>
        <w:t xml:space="preserve"> and when they wished others to be involved in decision-making. Care planning documentation captured consumer decisions which aligned with consumer feedback. </w:t>
      </w:r>
      <w:r w:rsidR="00D650AE">
        <w:rPr>
          <w:rFonts w:ascii="Open Sans" w:hAnsi="Open Sans" w:cs="Open Sans"/>
        </w:rPr>
        <w:t xml:space="preserve">Staff said whilst consumer preferences were known, they were always supported to change their mind. </w:t>
      </w:r>
    </w:p>
    <w:p w14:paraId="72C0850C" w14:textId="33AA83FC" w:rsidR="00D650AE" w:rsidRDefault="00D650AE" w:rsidP="0036130C">
      <w:pPr>
        <w:pStyle w:val="NormalArial"/>
        <w:rPr>
          <w:rFonts w:ascii="Open Sans" w:hAnsi="Open Sans" w:cs="Open Sans"/>
        </w:rPr>
      </w:pPr>
      <w:r>
        <w:rPr>
          <w:rFonts w:ascii="Open Sans" w:hAnsi="Open Sans" w:cs="Open Sans"/>
        </w:rPr>
        <w:t xml:space="preserve">Care planning documentation included a dignity of risk assessment for consumers choosing to undertake activities with risks, outlining risks and mitigating strategies. Consumers said </w:t>
      </w:r>
      <w:r w:rsidR="00EE01B5">
        <w:rPr>
          <w:rFonts w:ascii="Open Sans" w:hAnsi="Open Sans" w:cs="Open Sans"/>
        </w:rPr>
        <w:t>where their choices included risks, staff took time to explain concerns and strategies to keep them safe. Staff explained the importance of supporting consumers to live their best lives, even when this involved taking risk.</w:t>
      </w:r>
    </w:p>
    <w:p w14:paraId="6437C883" w14:textId="73A43BB9" w:rsidR="00EE01B5" w:rsidRDefault="00EE01B5" w:rsidP="0036130C">
      <w:pPr>
        <w:pStyle w:val="NormalArial"/>
        <w:rPr>
          <w:rFonts w:ascii="Open Sans" w:hAnsi="Open Sans" w:cs="Open Sans"/>
        </w:rPr>
      </w:pPr>
      <w:r>
        <w:rPr>
          <w:rFonts w:ascii="Open Sans" w:hAnsi="Open Sans" w:cs="Open Sans"/>
        </w:rPr>
        <w:t xml:space="preserve">Consumers and representatives said they received sufficient information to inform decision making. </w:t>
      </w:r>
      <w:r w:rsidR="00CF58EC">
        <w:rPr>
          <w:rFonts w:ascii="Open Sans" w:hAnsi="Open Sans" w:cs="Open Sans"/>
        </w:rPr>
        <w:t>Management outlined methods for sharing information with consumers, including within meetings. Documentation available to consumers included welcome packs, meeting minutes, and activity and meal information.</w:t>
      </w:r>
    </w:p>
    <w:p w14:paraId="5F1D7610" w14:textId="45CBE23F" w:rsidR="00786B52" w:rsidRPr="001E694D" w:rsidRDefault="00CF58EC" w:rsidP="0036130C">
      <w:pPr>
        <w:pStyle w:val="NormalArial"/>
        <w:rPr>
          <w:rFonts w:ascii="Open Sans" w:hAnsi="Open Sans" w:cs="Open Sans"/>
        </w:rPr>
      </w:pPr>
      <w:r>
        <w:rPr>
          <w:rFonts w:ascii="Open Sans" w:hAnsi="Open Sans" w:cs="Open Sans"/>
        </w:rPr>
        <w:t xml:space="preserve">Staff received regular training in privacy and confidentiality, and explained actions undertaken to maintain consumer privacy. Consumers said staff respect privacy and personal space and expressed confidence that personal information was kept confidential. </w:t>
      </w:r>
      <w:r w:rsidR="00D94CCF">
        <w:rPr>
          <w:rFonts w:ascii="Open Sans" w:hAnsi="Open Sans" w:cs="Open Sans"/>
        </w:rPr>
        <w:t xml:space="preserve">Relevant policies were reflected in consumer welcome packs, explaining how information as collected, used, and kept confidential. </w:t>
      </w:r>
      <w:r w:rsidRPr="001E694D">
        <w:rPr>
          <w:rFonts w:ascii="Open Sans" w:hAnsi="Open Sans" w:cs="Open Sans"/>
        </w:rPr>
        <w:br w:type="page"/>
      </w:r>
    </w:p>
    <w:p w14:paraId="08473A34" w14:textId="77777777" w:rsidR="00786B52" w:rsidRPr="001E694D" w:rsidRDefault="00AE307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2734F2" w14:paraId="3BF3A51E" w14:textId="77777777" w:rsidTr="0027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F909011" w14:textId="77777777" w:rsidR="00786B52" w:rsidRPr="001E694D" w:rsidRDefault="00AE307C"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57F3B856" w14:textId="77777777" w:rsidR="00786B52" w:rsidRPr="001E694D" w:rsidRDefault="00786B5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734F2" w14:paraId="42C080CF" w14:textId="77777777" w:rsidTr="002734F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D123CA1"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FAC9FF8"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C819866"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4521088"/>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6846A792"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E1A537F"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302283A"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4CDDA91"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264501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28871EC7" w14:textId="77777777" w:rsidTr="002734F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9977407"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24B25F5"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7FBF3C1" w14:textId="77777777" w:rsidR="00786B52" w:rsidRPr="001E694D" w:rsidRDefault="00AE307C"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7C32573" w14:textId="77777777" w:rsidR="00786B52" w:rsidRPr="001E694D" w:rsidRDefault="00AE307C"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480B407"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97921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414BD5F3"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2B46E8A"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F019174"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A35E981" w14:textId="77777777" w:rsidR="00786B52" w:rsidRPr="001E694D" w:rsidRDefault="00931C7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1550121"/>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68C2CDDE" w14:textId="77777777" w:rsidTr="002734F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5BAE30"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93611EB"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A5A6433"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8358670"/>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bl>
    <w:p w14:paraId="1460B995" w14:textId="77777777" w:rsidR="00786B52" w:rsidRPr="003E162B" w:rsidRDefault="00AE307C" w:rsidP="00D87E7C">
      <w:pPr>
        <w:pStyle w:val="Heading20"/>
        <w:rPr>
          <w:rFonts w:ascii="Open Sans" w:hAnsi="Open Sans" w:cs="Open Sans"/>
          <w:color w:val="781E77"/>
        </w:rPr>
      </w:pPr>
      <w:r w:rsidRPr="003E162B">
        <w:rPr>
          <w:rFonts w:ascii="Open Sans" w:hAnsi="Open Sans" w:cs="Open Sans"/>
          <w:color w:val="781E77"/>
        </w:rPr>
        <w:t>Findings</w:t>
      </w:r>
    </w:p>
    <w:p w14:paraId="29B1AB23" w14:textId="0DF98CD9" w:rsidR="000054DD" w:rsidRPr="00E30A27" w:rsidRDefault="000054DD" w:rsidP="000054DD">
      <w:pPr>
        <w:pStyle w:val="NormalArial"/>
        <w:rPr>
          <w:rFonts w:ascii="Open Sans" w:hAnsi="Open Sans" w:cs="Open Sans"/>
        </w:rPr>
      </w:pPr>
      <w:r w:rsidRPr="00E30A27">
        <w:rPr>
          <w:rFonts w:ascii="Open Sans" w:hAnsi="Open Sans" w:cs="Open Sans"/>
        </w:rPr>
        <w:t xml:space="preserve">This Quality Standard is assessed as compliant as </w:t>
      </w:r>
      <w:r>
        <w:rPr>
          <w:rFonts w:ascii="Open Sans" w:hAnsi="Open Sans" w:cs="Open Sans"/>
        </w:rPr>
        <w:t>5</w:t>
      </w:r>
      <w:r w:rsidRPr="00E30A27">
        <w:rPr>
          <w:rFonts w:ascii="Open Sans" w:hAnsi="Open Sans" w:cs="Open Sans"/>
        </w:rPr>
        <w:t xml:space="preserve"> of the </w:t>
      </w:r>
      <w:r>
        <w:rPr>
          <w:rFonts w:ascii="Open Sans" w:hAnsi="Open Sans" w:cs="Open Sans"/>
        </w:rPr>
        <w:t>5</w:t>
      </w:r>
      <w:r w:rsidRPr="00E30A27">
        <w:rPr>
          <w:rFonts w:ascii="Open Sans" w:hAnsi="Open Sans" w:cs="Open Sans"/>
        </w:rPr>
        <w:t xml:space="preserve"> requirements have been found compliant.</w:t>
      </w:r>
    </w:p>
    <w:p w14:paraId="6F0B30F1" w14:textId="77777777" w:rsidR="005E6911" w:rsidRDefault="00D94CCF" w:rsidP="0036130C">
      <w:pPr>
        <w:pStyle w:val="NormalArial"/>
        <w:rPr>
          <w:rFonts w:ascii="Open Sans" w:hAnsi="Open Sans" w:cs="Open Sans"/>
        </w:rPr>
      </w:pPr>
      <w:r>
        <w:rPr>
          <w:rFonts w:ascii="Open Sans" w:hAnsi="Open Sans" w:cs="Open Sans"/>
        </w:rPr>
        <w:t xml:space="preserve">Staff explained assessment and planning processes for new consumers to understand needs, identify risks, and develop strategies to inform care. </w:t>
      </w:r>
      <w:r w:rsidR="005E6911">
        <w:rPr>
          <w:rFonts w:ascii="Open Sans" w:hAnsi="Open Sans" w:cs="Open Sans"/>
        </w:rPr>
        <w:t xml:space="preserve">Care planning documentation reflected risks, captured through validated assessment tools, with tailored strategies to meet consumer needs. Policies, procedures, and </w:t>
      </w:r>
      <w:r w:rsidR="005E6911">
        <w:rPr>
          <w:rFonts w:ascii="Open Sans" w:hAnsi="Open Sans" w:cs="Open Sans"/>
        </w:rPr>
        <w:lastRenderedPageBreak/>
        <w:t>checklists ensured timely undertaking of assessment and planning to develop a care and services plan to inform care delivery.</w:t>
      </w:r>
    </w:p>
    <w:p w14:paraId="308147B7" w14:textId="6AA8FF7C" w:rsidR="00973DAA" w:rsidRDefault="00973DAA" w:rsidP="0036130C">
      <w:pPr>
        <w:pStyle w:val="NormalArial"/>
        <w:rPr>
          <w:rFonts w:ascii="Open Sans" w:hAnsi="Open Sans" w:cs="Open Sans"/>
        </w:rPr>
      </w:pPr>
      <w:r>
        <w:rPr>
          <w:rFonts w:ascii="Open Sans" w:hAnsi="Open Sans" w:cs="Open Sans"/>
        </w:rPr>
        <w:t>Consumers verified they were consulted on their needs and preferences and were made comfortable to discuss end of life care when they were ready. Care planning documentation reflected the current needs, goals, and preferences of consumers, with advance care directives and end of life wishes shared by the consumer.</w:t>
      </w:r>
    </w:p>
    <w:p w14:paraId="7C17E2D6" w14:textId="77777777" w:rsidR="00DB4C3A" w:rsidRDefault="00973DAA" w:rsidP="0036130C">
      <w:pPr>
        <w:pStyle w:val="NormalArial"/>
        <w:rPr>
          <w:rFonts w:ascii="Open Sans" w:hAnsi="Open Sans" w:cs="Open Sans"/>
        </w:rPr>
      </w:pPr>
      <w:r>
        <w:rPr>
          <w:rFonts w:ascii="Open Sans" w:hAnsi="Open Sans" w:cs="Open Sans"/>
        </w:rPr>
        <w:t xml:space="preserve">Consumers and representatives </w:t>
      </w:r>
      <w:r w:rsidR="00DB4C3A">
        <w:rPr>
          <w:rFonts w:ascii="Open Sans" w:hAnsi="Open Sans" w:cs="Open Sans"/>
        </w:rPr>
        <w:t>described their involvement in assessment and planning. Care planning documentation recorded details of representatives involved in assessment and planning processes. Staff explained how they ensured assessment and planning outcomes of other providers and specialists were incorporated into consumer care and services plans.</w:t>
      </w:r>
    </w:p>
    <w:p w14:paraId="54D693D2" w14:textId="1DEACEF2" w:rsidR="00355C90" w:rsidRDefault="00DB4C3A" w:rsidP="0036130C">
      <w:pPr>
        <w:pStyle w:val="NormalArial"/>
        <w:rPr>
          <w:rFonts w:ascii="Open Sans" w:hAnsi="Open Sans" w:cs="Open Sans"/>
        </w:rPr>
      </w:pPr>
      <w:r>
        <w:rPr>
          <w:rFonts w:ascii="Open Sans" w:hAnsi="Open Sans" w:cs="Open Sans"/>
        </w:rPr>
        <w:t xml:space="preserve">Staff </w:t>
      </w:r>
      <w:r w:rsidR="00355C90">
        <w:rPr>
          <w:rFonts w:ascii="Open Sans" w:hAnsi="Open Sans" w:cs="Open Sans"/>
        </w:rPr>
        <w:t>describ</w:t>
      </w:r>
      <w:r>
        <w:rPr>
          <w:rFonts w:ascii="Open Sans" w:hAnsi="Open Sans" w:cs="Open Sans"/>
        </w:rPr>
        <w:t xml:space="preserve">ed methods of </w:t>
      </w:r>
      <w:r w:rsidR="00355C90">
        <w:rPr>
          <w:rFonts w:ascii="Open Sans" w:hAnsi="Open Sans" w:cs="Open Sans"/>
        </w:rPr>
        <w:t>communicating assessment and planning outcomes with consumers and representatives, ensuring clear understanding of care and services. Consumers and representatives explained a copy of the care and services plan is kept in each consumer’s room, which they can access any time, and changes were explained. Care planning documentation included record of care planning consultation with consumers and any nominated representative.</w:t>
      </w:r>
      <w:r w:rsidR="00973DAA">
        <w:rPr>
          <w:rFonts w:ascii="Open Sans" w:hAnsi="Open Sans" w:cs="Open Sans"/>
        </w:rPr>
        <w:t xml:space="preserve"> </w:t>
      </w:r>
      <w:r w:rsidRPr="001E694D">
        <w:rPr>
          <w:rFonts w:ascii="Open Sans" w:hAnsi="Open Sans" w:cs="Open Sans"/>
        </w:rPr>
        <w:t xml:space="preserve"> </w:t>
      </w:r>
    </w:p>
    <w:p w14:paraId="1BEBFB46" w14:textId="22206A2D" w:rsidR="00786B52" w:rsidRPr="001E694D" w:rsidRDefault="00355C90" w:rsidP="0036130C">
      <w:pPr>
        <w:pStyle w:val="NormalArial"/>
        <w:rPr>
          <w:rFonts w:ascii="Open Sans" w:hAnsi="Open Sans" w:cs="Open Sans"/>
        </w:rPr>
      </w:pPr>
      <w:r>
        <w:rPr>
          <w:rFonts w:ascii="Open Sans" w:hAnsi="Open Sans" w:cs="Open Sans"/>
        </w:rPr>
        <w:t>Care planning documentation demonstrated regular review of assessments and strategies to ensure ongoing effectiveness</w:t>
      </w:r>
      <w:r w:rsidR="009501C8">
        <w:rPr>
          <w:rFonts w:ascii="Open Sans" w:hAnsi="Open Sans" w:cs="Open Sans"/>
        </w:rPr>
        <w:t>, and changes made following incident or change, including returning from hospital admission</w:t>
      </w:r>
      <w:r>
        <w:rPr>
          <w:rFonts w:ascii="Open Sans" w:hAnsi="Open Sans" w:cs="Open Sans"/>
        </w:rPr>
        <w:t>. Staff</w:t>
      </w:r>
      <w:r w:rsidR="009501C8">
        <w:rPr>
          <w:rFonts w:ascii="Open Sans" w:hAnsi="Open Sans" w:cs="Open Sans"/>
        </w:rPr>
        <w:t xml:space="preserve"> explained care and services were reviewed regularly or following an incident, and monitoring was undertaken for change of condition which would trigger reassessment. </w:t>
      </w:r>
      <w:r w:rsidRPr="001E694D">
        <w:rPr>
          <w:rFonts w:ascii="Open Sans" w:hAnsi="Open Sans" w:cs="Open Sans"/>
        </w:rPr>
        <w:br w:type="page"/>
      </w:r>
    </w:p>
    <w:p w14:paraId="4713654D" w14:textId="77777777" w:rsidR="00786B52" w:rsidRPr="001E694D" w:rsidRDefault="00AE307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2734F2" w14:paraId="3629E9BB" w14:textId="77777777" w:rsidTr="0027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E220FA4" w14:textId="77777777" w:rsidR="00786B52" w:rsidRPr="001E694D" w:rsidRDefault="00AE307C"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BBEEA29" w14:textId="77777777" w:rsidR="00786B52" w:rsidRPr="001E694D" w:rsidRDefault="00786B5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734F2" w14:paraId="306BD076"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F885AD"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592CF00C"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C01F107" w14:textId="77777777" w:rsidR="00786B52" w:rsidRPr="001E694D" w:rsidRDefault="00AE307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188515D" w14:textId="77777777" w:rsidR="00786B52" w:rsidRPr="001E694D" w:rsidRDefault="00AE307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5A642FD" w14:textId="77777777" w:rsidR="00786B52" w:rsidRPr="001E694D" w:rsidRDefault="00AE307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664B476"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473177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3AF0375B"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28FE2F"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6AC1735"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30326B1"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173432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46C1F07A"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887CD8" w14:textId="77777777" w:rsidR="00786B52" w:rsidRPr="001E694D" w:rsidRDefault="00AE307C"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B2A3BB2" w14:textId="77777777" w:rsidR="00786B52" w:rsidRPr="001E694D" w:rsidRDefault="00AE307C"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E40CB3E"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570252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47C5329A"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3341FA"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E76DC80"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0F5FBAF" w14:textId="77777777" w:rsidR="00786B52" w:rsidRPr="001E694D" w:rsidRDefault="00931C7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363574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11CC6A20"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332977"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CCAAD2D"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6623D09"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575742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6A38178F"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0FF7A8"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19CE46B"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AF37E10"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811107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0989EA11"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ECB5F9"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80DCFF3"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4EF637D" w14:textId="77777777" w:rsidR="00786B52" w:rsidRPr="001E694D" w:rsidRDefault="00AE307C"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EC86D74" w14:textId="77777777" w:rsidR="00786B52" w:rsidRPr="001E694D" w:rsidRDefault="00AE307C"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A1BDA14"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43245440"/>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bl>
    <w:p w14:paraId="0AE53584" w14:textId="77777777" w:rsidR="00786B52" w:rsidRPr="003E162B" w:rsidRDefault="00AE307C"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99D0DF1" w14:textId="14CD3EB4" w:rsidR="000054DD" w:rsidRPr="00E30A27" w:rsidRDefault="000054DD" w:rsidP="000054DD">
      <w:pPr>
        <w:pStyle w:val="NormalArial"/>
        <w:rPr>
          <w:rFonts w:ascii="Open Sans" w:hAnsi="Open Sans" w:cs="Open Sans"/>
        </w:rPr>
      </w:pPr>
      <w:r w:rsidRPr="00E30A27">
        <w:rPr>
          <w:rFonts w:ascii="Open Sans" w:hAnsi="Open Sans" w:cs="Open Sans"/>
        </w:rPr>
        <w:t xml:space="preserve">This Quality Standard is assessed as compliant as </w:t>
      </w:r>
      <w:r>
        <w:rPr>
          <w:rFonts w:ascii="Open Sans" w:hAnsi="Open Sans" w:cs="Open Sans"/>
        </w:rPr>
        <w:t>7</w:t>
      </w:r>
      <w:r w:rsidRPr="00E30A27">
        <w:rPr>
          <w:rFonts w:ascii="Open Sans" w:hAnsi="Open Sans" w:cs="Open Sans"/>
        </w:rPr>
        <w:t xml:space="preserve"> of the </w:t>
      </w:r>
      <w:r>
        <w:rPr>
          <w:rFonts w:ascii="Open Sans" w:hAnsi="Open Sans" w:cs="Open Sans"/>
        </w:rPr>
        <w:t>7</w:t>
      </w:r>
      <w:r w:rsidRPr="00E30A27">
        <w:rPr>
          <w:rFonts w:ascii="Open Sans" w:hAnsi="Open Sans" w:cs="Open Sans"/>
        </w:rPr>
        <w:t xml:space="preserve"> requirements have been found compliant.</w:t>
      </w:r>
    </w:p>
    <w:p w14:paraId="53A45A85" w14:textId="3676E940" w:rsidR="008E60A9" w:rsidRDefault="005658B9" w:rsidP="0036130C">
      <w:pPr>
        <w:pStyle w:val="NormalArial"/>
        <w:rPr>
          <w:rFonts w:ascii="Open Sans" w:hAnsi="Open Sans" w:cs="Open Sans"/>
        </w:rPr>
      </w:pPr>
      <w:r>
        <w:rPr>
          <w:rFonts w:ascii="Open Sans" w:hAnsi="Open Sans" w:cs="Open Sans"/>
        </w:rPr>
        <w:t xml:space="preserve">Consumers said their personal and clinical care needs were known by staff and effectively met. Care planning documentation reflected care and service requirements for consumers aligned with feedback, with monitoring for safety and effectiveness undertaken in line with policies and procedures. </w:t>
      </w:r>
      <w:r w:rsidR="00141977">
        <w:rPr>
          <w:rFonts w:ascii="Open Sans" w:hAnsi="Open Sans" w:cs="Open Sans"/>
        </w:rPr>
        <w:t>Management said best practice care is ensured through regular reviews and involvement of specialist providers, and staff said they were kept informed of best practice through training.</w:t>
      </w:r>
    </w:p>
    <w:p w14:paraId="27547096" w14:textId="0F2AD875" w:rsidR="00141977" w:rsidRDefault="00141977" w:rsidP="0036130C">
      <w:pPr>
        <w:pStyle w:val="NormalArial"/>
        <w:rPr>
          <w:rFonts w:ascii="Open Sans" w:hAnsi="Open Sans" w:cs="Open Sans"/>
        </w:rPr>
      </w:pPr>
      <w:r>
        <w:rPr>
          <w:rFonts w:ascii="Open Sans" w:hAnsi="Open Sans" w:cs="Open Sans"/>
        </w:rPr>
        <w:t xml:space="preserve">Care planning documentation outlined risk identification, escalation, and management. Consumers identified as having high risks were reviewed within regular clinical care meetings. Staff demonstrated awareness of consumer risks and mitigating strategies, including monitoring for effectiveness or change. </w:t>
      </w:r>
    </w:p>
    <w:p w14:paraId="245BF23D" w14:textId="52C7710D" w:rsidR="00141977" w:rsidRDefault="00141977" w:rsidP="0036130C">
      <w:pPr>
        <w:pStyle w:val="NormalArial"/>
        <w:rPr>
          <w:rFonts w:ascii="Open Sans" w:hAnsi="Open Sans" w:cs="Open Sans"/>
        </w:rPr>
      </w:pPr>
      <w:r>
        <w:rPr>
          <w:rFonts w:ascii="Open Sans" w:hAnsi="Open Sans" w:cs="Open Sans"/>
        </w:rPr>
        <w:t xml:space="preserve">Staff described how they worked with a range of providers, including palliative care specialists, to ensure end of life needs and preferences were respected. Care planning documentation for late consumers demonstrated delivery of end of life care in line with directives, with monitoring and management of palliative symptoms. </w:t>
      </w:r>
    </w:p>
    <w:p w14:paraId="2F562966" w14:textId="0BE932FE" w:rsidR="00141977" w:rsidRDefault="005A240F" w:rsidP="0036130C">
      <w:pPr>
        <w:pStyle w:val="NormalArial"/>
        <w:rPr>
          <w:rFonts w:ascii="Open Sans" w:hAnsi="Open Sans" w:cs="Open Sans"/>
        </w:rPr>
      </w:pPr>
      <w:r>
        <w:rPr>
          <w:rFonts w:ascii="Open Sans" w:hAnsi="Open Sans" w:cs="Open Sans"/>
        </w:rPr>
        <w:t>Staff described how they identified deterioration of consumer health, and actions they would take, including escalation to clinical and medical staff. Care planning documentation demonstrated regular assessment and monitoring of consumer health and well-being, and timely actions undertaken to respond to changes. The clinical deterioration policy supported staff to identify and respond to change in consumer health, including acute deterioration.</w:t>
      </w:r>
    </w:p>
    <w:p w14:paraId="5AADCC78" w14:textId="12AE94D3" w:rsidR="005A240F" w:rsidRDefault="005A240F" w:rsidP="0036130C">
      <w:pPr>
        <w:pStyle w:val="NormalArial"/>
        <w:rPr>
          <w:rFonts w:ascii="Open Sans" w:hAnsi="Open Sans" w:cs="Open Sans"/>
        </w:rPr>
      </w:pPr>
      <w:r>
        <w:rPr>
          <w:rFonts w:ascii="Open Sans" w:hAnsi="Open Sans" w:cs="Open Sans"/>
        </w:rPr>
        <w:t>Consumers reported staff were aware of their needs and preferences. Processes for staff and providers to share information about consumers included written and verbal handovers and verbal updates.</w:t>
      </w:r>
    </w:p>
    <w:p w14:paraId="0C3A18CC" w14:textId="6896A35D" w:rsidR="005A240F" w:rsidRDefault="005A240F" w:rsidP="0036130C">
      <w:pPr>
        <w:pStyle w:val="NormalArial"/>
        <w:rPr>
          <w:rFonts w:ascii="Open Sans" w:hAnsi="Open Sans" w:cs="Open Sans"/>
        </w:rPr>
      </w:pPr>
      <w:r>
        <w:rPr>
          <w:rFonts w:ascii="Open Sans" w:hAnsi="Open Sans" w:cs="Open Sans"/>
        </w:rPr>
        <w:t xml:space="preserve">Care planning documentation </w:t>
      </w:r>
      <w:r w:rsidR="002B177A">
        <w:rPr>
          <w:rFonts w:ascii="Open Sans" w:hAnsi="Open Sans" w:cs="Open Sans"/>
        </w:rPr>
        <w:t>reflected timely referrals to relevant providers to meet consumer needs. Staff described referral processes for a range of internal and external specialists.</w:t>
      </w:r>
    </w:p>
    <w:p w14:paraId="61C84F79" w14:textId="6EED7423" w:rsidR="002B177A" w:rsidRDefault="002B177A" w:rsidP="0036130C">
      <w:pPr>
        <w:pStyle w:val="NormalArial"/>
        <w:rPr>
          <w:rFonts w:ascii="Open Sans" w:hAnsi="Open Sans" w:cs="Open Sans"/>
        </w:rPr>
      </w:pPr>
      <w:r>
        <w:rPr>
          <w:rFonts w:ascii="Open Sans" w:hAnsi="Open Sans" w:cs="Open Sans"/>
        </w:rPr>
        <w:t>The Infection prevention and control lead was responsible for training and monitoring of staff use of infection control precautions. Screening processes were used for staff and visitors to reduce risk of outbreaks. Clinical staff explained actions to ensure appropriate antibiotic therapy. The outbreak management plan was regularly reviewed, and included management plans for consumers with long term infections or contagious illness.</w:t>
      </w:r>
    </w:p>
    <w:p w14:paraId="1B5761B6" w14:textId="7E531046" w:rsidR="00786B52" w:rsidRPr="001E694D" w:rsidRDefault="00AE307C" w:rsidP="0036130C">
      <w:pPr>
        <w:pStyle w:val="NormalArial"/>
        <w:rPr>
          <w:rFonts w:ascii="Open Sans" w:hAnsi="Open Sans" w:cs="Open Sans"/>
        </w:rPr>
      </w:pPr>
      <w:r w:rsidRPr="001E694D">
        <w:rPr>
          <w:rFonts w:ascii="Open Sans" w:hAnsi="Open Sans" w:cs="Open Sans"/>
        </w:rPr>
        <w:br w:type="page"/>
      </w:r>
    </w:p>
    <w:p w14:paraId="024C3B05" w14:textId="77777777" w:rsidR="00786B52" w:rsidRPr="001E694D" w:rsidRDefault="00AE307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2734F2" w14:paraId="4E2F9F89" w14:textId="77777777" w:rsidTr="0027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180CF43" w14:textId="77777777" w:rsidR="00786B52" w:rsidRPr="001E694D" w:rsidRDefault="00AE307C"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59C09C6" w14:textId="77777777" w:rsidR="00786B52" w:rsidRPr="001E694D" w:rsidRDefault="00786B5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734F2" w14:paraId="7288B09E"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0823DD"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75487A4"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0E45474"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709964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4B91065D"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EC8C5F"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DD1CC71"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49CB9CF"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0721544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6BE381E9"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ADFCF2"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ECD9D9D"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12477BC" w14:textId="77777777" w:rsidR="00786B52" w:rsidRPr="001E694D" w:rsidRDefault="00AE307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F12501F" w14:textId="77777777" w:rsidR="00786B52" w:rsidRPr="001E694D" w:rsidRDefault="00AE307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C989385" w14:textId="77777777" w:rsidR="00786B52" w:rsidRPr="001E694D" w:rsidRDefault="00AE307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460427D"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720266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2FE94245"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FBB2F2"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00CA597"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03943C3" w14:textId="77777777" w:rsidR="00786B52" w:rsidRPr="001E694D" w:rsidRDefault="00931C7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187803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64BCDA5F"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A01B91"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34E4790"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D1C60DE" w14:textId="77777777" w:rsidR="00786B52" w:rsidRPr="001E694D" w:rsidRDefault="00931C7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307239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344EDDE5"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12516B"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5CA46B8"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C07DA4F"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8308321"/>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7D2C9E7B"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A361D2"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6ECA802"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FF60BB9"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694953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bl>
    <w:p w14:paraId="33C8D290" w14:textId="77777777" w:rsidR="00786B52" w:rsidRPr="003E162B" w:rsidRDefault="00AE307C" w:rsidP="00D87E7C">
      <w:pPr>
        <w:pStyle w:val="Heading20"/>
        <w:rPr>
          <w:rFonts w:ascii="Open Sans" w:hAnsi="Open Sans" w:cs="Open Sans"/>
          <w:color w:val="781E77"/>
        </w:rPr>
      </w:pPr>
      <w:r w:rsidRPr="003E162B">
        <w:rPr>
          <w:rFonts w:ascii="Open Sans" w:hAnsi="Open Sans" w:cs="Open Sans"/>
          <w:color w:val="781E77"/>
        </w:rPr>
        <w:t>Findings</w:t>
      </w:r>
    </w:p>
    <w:p w14:paraId="20EB3E42" w14:textId="7263A967" w:rsidR="000054DD" w:rsidRPr="00E30A27" w:rsidRDefault="000054DD" w:rsidP="000054DD">
      <w:pPr>
        <w:pStyle w:val="NormalArial"/>
        <w:rPr>
          <w:rFonts w:ascii="Open Sans" w:hAnsi="Open Sans" w:cs="Open Sans"/>
        </w:rPr>
      </w:pPr>
      <w:r w:rsidRPr="00E30A27">
        <w:rPr>
          <w:rFonts w:ascii="Open Sans" w:hAnsi="Open Sans" w:cs="Open Sans"/>
        </w:rPr>
        <w:t xml:space="preserve">This Quality Standard is assessed as compliant as </w:t>
      </w:r>
      <w:r>
        <w:rPr>
          <w:rFonts w:ascii="Open Sans" w:hAnsi="Open Sans" w:cs="Open Sans"/>
        </w:rPr>
        <w:t>7</w:t>
      </w:r>
      <w:r w:rsidRPr="00E30A27">
        <w:rPr>
          <w:rFonts w:ascii="Open Sans" w:hAnsi="Open Sans" w:cs="Open Sans"/>
        </w:rPr>
        <w:t xml:space="preserve"> of the </w:t>
      </w:r>
      <w:r>
        <w:rPr>
          <w:rFonts w:ascii="Open Sans" w:hAnsi="Open Sans" w:cs="Open Sans"/>
        </w:rPr>
        <w:t xml:space="preserve">7 </w:t>
      </w:r>
      <w:r w:rsidRPr="00E30A27">
        <w:rPr>
          <w:rFonts w:ascii="Open Sans" w:hAnsi="Open Sans" w:cs="Open Sans"/>
        </w:rPr>
        <w:t>requirements have been found compliant.</w:t>
      </w:r>
    </w:p>
    <w:p w14:paraId="754D30D3" w14:textId="77777777" w:rsidR="008E60A9" w:rsidRDefault="008E60A9" w:rsidP="008E60A9">
      <w:pPr>
        <w:pStyle w:val="NormalArial"/>
        <w:rPr>
          <w:rFonts w:ascii="Open Sans" w:hAnsi="Open Sans" w:cs="Open Sans"/>
        </w:rPr>
      </w:pPr>
      <w:r>
        <w:rPr>
          <w:rFonts w:ascii="Open Sans" w:hAnsi="Open Sans" w:cs="Open Sans"/>
        </w:rPr>
        <w:t xml:space="preserve">Consumers and representatives said services and supports helped consumers maintain their goals, preferences, and independence. Allied health staff explained how assessment and planning had identified consumer need for </w:t>
      </w:r>
      <w:r>
        <w:rPr>
          <w:rFonts w:ascii="Open Sans" w:hAnsi="Open Sans" w:cs="Open Sans"/>
        </w:rPr>
        <w:lastRenderedPageBreak/>
        <w:t xml:space="preserve">equipment which was subsequently obtained to optimise independence and well-being. </w:t>
      </w:r>
    </w:p>
    <w:p w14:paraId="2D56F741" w14:textId="77777777" w:rsidR="008E60A9" w:rsidRDefault="008E60A9" w:rsidP="008E60A9">
      <w:pPr>
        <w:pStyle w:val="NormalArial"/>
        <w:rPr>
          <w:rFonts w:ascii="Open Sans" w:hAnsi="Open Sans" w:cs="Open Sans"/>
        </w:rPr>
      </w:pPr>
      <w:r>
        <w:rPr>
          <w:rFonts w:ascii="Open Sans" w:hAnsi="Open Sans" w:cs="Open Sans"/>
        </w:rPr>
        <w:t>Consumers and representatives gave positive feedback on supports for emotional and spiritual well-being, with staff recognising and responding to low mood of consumers. Staff said they recognised concerns of consumers and knew how to reassure them when upset. Care planning documentation included details of emotional and spiritual needs of consumers and relevant supports.</w:t>
      </w:r>
    </w:p>
    <w:p w14:paraId="7C5841F7" w14:textId="77777777" w:rsidR="008E60A9" w:rsidRDefault="008E60A9" w:rsidP="008E60A9">
      <w:pPr>
        <w:pStyle w:val="NormalArial"/>
        <w:rPr>
          <w:rFonts w:ascii="Open Sans" w:hAnsi="Open Sans" w:cs="Open Sans"/>
        </w:rPr>
      </w:pPr>
      <w:r>
        <w:rPr>
          <w:rFonts w:ascii="Open Sans" w:hAnsi="Open Sans" w:cs="Open Sans"/>
        </w:rPr>
        <w:t>Consumers said the service had activities aligned to their interests, and they were supported to participate in events within the community. Staff explained the heightened importance of supporting community connections and relationships for consumers residing in a rural area, with group and individual activities coordinated within the service.</w:t>
      </w:r>
    </w:p>
    <w:p w14:paraId="60E79A43" w14:textId="77777777" w:rsidR="008E60A9" w:rsidRDefault="008E60A9" w:rsidP="008E60A9">
      <w:pPr>
        <w:pStyle w:val="NormalArial"/>
        <w:rPr>
          <w:rFonts w:ascii="Open Sans" w:hAnsi="Open Sans" w:cs="Open Sans"/>
        </w:rPr>
      </w:pPr>
      <w:r>
        <w:rPr>
          <w:rFonts w:ascii="Open Sans" w:hAnsi="Open Sans" w:cs="Open Sans"/>
        </w:rPr>
        <w:t xml:space="preserve">Service and support staff detailed methods for communicating consumer needs or changes, including within care planning documentation, handover processes, meetings, or through updates from clinical staff. </w:t>
      </w:r>
    </w:p>
    <w:p w14:paraId="3015EE28" w14:textId="77777777" w:rsidR="008E60A9" w:rsidRDefault="008E60A9" w:rsidP="008E60A9">
      <w:pPr>
        <w:pStyle w:val="NormalArial"/>
        <w:rPr>
          <w:rFonts w:ascii="Open Sans" w:hAnsi="Open Sans" w:cs="Open Sans"/>
        </w:rPr>
      </w:pPr>
      <w:r>
        <w:rPr>
          <w:rFonts w:ascii="Open Sans" w:hAnsi="Open Sans" w:cs="Open Sans"/>
        </w:rPr>
        <w:t xml:space="preserve">The service had a framework, including policies and procedures within the electronic system, to guide staff in timely referrals for services and supports. Care planning documentation evidenced appropriate referrals for providers to meet needs of consumers.   </w:t>
      </w:r>
    </w:p>
    <w:p w14:paraId="2121E255" w14:textId="77777777" w:rsidR="008E60A9" w:rsidRDefault="008E60A9" w:rsidP="008E60A9">
      <w:pPr>
        <w:pStyle w:val="NormalArial"/>
        <w:rPr>
          <w:rFonts w:ascii="Open Sans" w:hAnsi="Open Sans" w:cs="Open Sans"/>
        </w:rPr>
      </w:pPr>
      <w:r>
        <w:rPr>
          <w:rFonts w:ascii="Open Sans" w:hAnsi="Open Sans" w:cs="Open Sans"/>
        </w:rPr>
        <w:t>Most consumers and representatives gave positive feedback on the quality, quantity, and variety of meals. In response to consumer complaints and feedback, management explained improvement actions being implemented, including forming a food focus group and new dining experiences. Staff demonstrated awareness of consumer dietary preferences and modified dietary texture standards.</w:t>
      </w:r>
    </w:p>
    <w:p w14:paraId="2D85777F" w14:textId="1A96A19E" w:rsidR="00786B52" w:rsidRPr="001E694D" w:rsidRDefault="008E60A9" w:rsidP="008E60A9">
      <w:pPr>
        <w:pStyle w:val="NormalArial"/>
        <w:rPr>
          <w:rFonts w:ascii="Open Sans" w:hAnsi="Open Sans" w:cs="Open Sans"/>
        </w:rPr>
      </w:pPr>
      <w:r>
        <w:rPr>
          <w:rFonts w:ascii="Open Sans" w:hAnsi="Open Sans" w:cs="Open Sans"/>
        </w:rPr>
        <w:t xml:space="preserve">Consumers said staff ensure provided equipment was suitable for use and responded quickly to any concerns. Staff outlined cleaning and maintenance processes for equipment, and said they had training to ensure safe use. </w:t>
      </w:r>
      <w:r w:rsidRPr="001E694D">
        <w:rPr>
          <w:rFonts w:ascii="Open Sans" w:hAnsi="Open Sans" w:cs="Open Sans"/>
        </w:rPr>
        <w:br w:type="page"/>
      </w:r>
    </w:p>
    <w:p w14:paraId="744605BF" w14:textId="77777777" w:rsidR="00786B52" w:rsidRPr="001E694D" w:rsidRDefault="00AE307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2734F2" w14:paraId="7DD3FD9F" w14:textId="77777777" w:rsidTr="0027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D575C95" w14:textId="77777777" w:rsidR="00786B52" w:rsidRPr="001E694D" w:rsidRDefault="00AE307C"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B87A50E" w14:textId="77777777" w:rsidR="00786B52" w:rsidRPr="001E694D" w:rsidRDefault="00786B5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734F2" w14:paraId="16ECB7A5"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B5C069"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FA35B86"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8FB2CA6"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124763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77C6E4F2"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4DF888"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44426BD"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58EF661" w14:textId="77777777" w:rsidR="00786B52" w:rsidRPr="001E694D" w:rsidRDefault="00AE307C"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88EB948" w14:textId="77777777" w:rsidR="00786B52" w:rsidRPr="001E694D" w:rsidRDefault="00AE307C"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666FB63"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949646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1D9A1323"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4A0BE8"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7B77DA6"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55C3640" w14:textId="77777777" w:rsidR="00786B52" w:rsidRPr="001E694D" w:rsidRDefault="00931C7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851691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bl>
    <w:p w14:paraId="3ADCF00B" w14:textId="77777777" w:rsidR="00786B52" w:rsidRPr="003E162B" w:rsidRDefault="00AE307C" w:rsidP="002B0C90">
      <w:pPr>
        <w:pStyle w:val="Heading20"/>
        <w:rPr>
          <w:rFonts w:ascii="Open Sans" w:hAnsi="Open Sans" w:cs="Open Sans"/>
          <w:color w:val="781E77"/>
        </w:rPr>
      </w:pPr>
      <w:r w:rsidRPr="003E162B">
        <w:rPr>
          <w:rFonts w:ascii="Open Sans" w:hAnsi="Open Sans" w:cs="Open Sans"/>
          <w:color w:val="781E77"/>
        </w:rPr>
        <w:t>Findings</w:t>
      </w:r>
    </w:p>
    <w:p w14:paraId="7466D1B2" w14:textId="1C188B20" w:rsidR="000054DD" w:rsidRPr="00E30A27" w:rsidRDefault="000054DD" w:rsidP="000054DD">
      <w:pPr>
        <w:pStyle w:val="NormalArial"/>
        <w:rPr>
          <w:rFonts w:ascii="Open Sans" w:hAnsi="Open Sans" w:cs="Open Sans"/>
        </w:rPr>
      </w:pPr>
      <w:r w:rsidRPr="00E30A27">
        <w:rPr>
          <w:rFonts w:ascii="Open Sans" w:hAnsi="Open Sans" w:cs="Open Sans"/>
        </w:rPr>
        <w:t xml:space="preserve">This Quality Standard is assessed as compliant as </w:t>
      </w:r>
      <w:r>
        <w:rPr>
          <w:rFonts w:ascii="Open Sans" w:hAnsi="Open Sans" w:cs="Open Sans"/>
        </w:rPr>
        <w:t>3</w:t>
      </w:r>
      <w:r w:rsidRPr="00E30A27">
        <w:rPr>
          <w:rFonts w:ascii="Open Sans" w:hAnsi="Open Sans" w:cs="Open Sans"/>
        </w:rPr>
        <w:t xml:space="preserve"> of the </w:t>
      </w:r>
      <w:r>
        <w:rPr>
          <w:rFonts w:ascii="Open Sans" w:hAnsi="Open Sans" w:cs="Open Sans"/>
        </w:rPr>
        <w:t>3</w:t>
      </w:r>
      <w:r w:rsidRPr="00E30A27">
        <w:rPr>
          <w:rFonts w:ascii="Open Sans" w:hAnsi="Open Sans" w:cs="Open Sans"/>
        </w:rPr>
        <w:t xml:space="preserve"> requirements have been found compliant.</w:t>
      </w:r>
    </w:p>
    <w:p w14:paraId="0BF4FAA2" w14:textId="7713B2D3" w:rsidR="00F80384" w:rsidRDefault="000573D2" w:rsidP="0036130C">
      <w:pPr>
        <w:pStyle w:val="NormalArial"/>
        <w:rPr>
          <w:rFonts w:ascii="Open Sans" w:hAnsi="Open Sans" w:cs="Open Sans"/>
        </w:rPr>
      </w:pPr>
      <w:r>
        <w:rPr>
          <w:rFonts w:ascii="Open Sans" w:hAnsi="Open Sans" w:cs="Open Sans"/>
        </w:rPr>
        <w:t xml:space="preserve">Consumers and representatives described the service environment as welcoming and home-like. Design principles, such as handrails and natural lighting supported independent of consumers. </w:t>
      </w:r>
      <w:r w:rsidR="00F80384">
        <w:rPr>
          <w:rFonts w:ascii="Open Sans" w:hAnsi="Open Sans" w:cs="Open Sans"/>
        </w:rPr>
        <w:t xml:space="preserve">Consumers were encouraged to personalise their rooms and were observed interacting with visitors in communal areas. </w:t>
      </w:r>
    </w:p>
    <w:p w14:paraId="07E51E67" w14:textId="2784AE43" w:rsidR="00F80384" w:rsidRDefault="00F80384" w:rsidP="0036130C">
      <w:pPr>
        <w:pStyle w:val="NormalArial"/>
        <w:rPr>
          <w:rFonts w:ascii="Open Sans" w:hAnsi="Open Sans" w:cs="Open Sans"/>
        </w:rPr>
      </w:pPr>
      <w:r>
        <w:rPr>
          <w:rFonts w:ascii="Open Sans" w:hAnsi="Open Sans" w:cs="Open Sans"/>
        </w:rPr>
        <w:t>Consumers said the service environment was clean, and they could access indoor and outdoor areas. Management and staff outlined planned improvements for the service environment identified since change of ownership in October 2024, including renovations, painting, and repairs. The environment was observed to be clean and well maintained, with timely responsive action for reported concerns.</w:t>
      </w:r>
    </w:p>
    <w:p w14:paraId="7C0769FF" w14:textId="5B0F0AEB" w:rsidR="00786B52" w:rsidRPr="001E694D" w:rsidRDefault="00E07416" w:rsidP="0036130C">
      <w:pPr>
        <w:pStyle w:val="NormalArial"/>
        <w:rPr>
          <w:rFonts w:ascii="Open Sans" w:hAnsi="Open Sans" w:cs="Open Sans"/>
        </w:rPr>
      </w:pPr>
      <w:r>
        <w:rPr>
          <w:rFonts w:ascii="Open Sans" w:hAnsi="Open Sans" w:cs="Open Sans"/>
        </w:rPr>
        <w:t>Staff demonstrated understanding of maintenance reporting procedures, and said they would remove any hazardous items. Policies and procedures guided preventative and reactive maintenance practices</w:t>
      </w:r>
      <w:r w:rsidR="0004113E">
        <w:rPr>
          <w:rFonts w:ascii="Open Sans" w:hAnsi="Open Sans" w:cs="Open Sans"/>
        </w:rPr>
        <w:t>, along with assessment of suitability of furniture and equipment</w:t>
      </w:r>
      <w:r>
        <w:rPr>
          <w:rFonts w:ascii="Open Sans" w:hAnsi="Open Sans" w:cs="Open Sans"/>
        </w:rPr>
        <w:t>.</w:t>
      </w:r>
      <w:r w:rsidRPr="001E694D">
        <w:rPr>
          <w:rFonts w:ascii="Open Sans" w:hAnsi="Open Sans" w:cs="Open Sans"/>
        </w:rPr>
        <w:br w:type="page"/>
      </w:r>
    </w:p>
    <w:p w14:paraId="437A4F67" w14:textId="77777777" w:rsidR="00786B52" w:rsidRPr="001E694D" w:rsidRDefault="00AE307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2734F2" w14:paraId="50506708" w14:textId="77777777" w:rsidTr="0027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644EE52" w14:textId="77777777" w:rsidR="00786B52" w:rsidRPr="001E694D" w:rsidRDefault="00AE307C"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D7799B4" w14:textId="77777777" w:rsidR="00786B52" w:rsidRPr="001E694D" w:rsidRDefault="00786B5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734F2" w14:paraId="4EBBADF6"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8D732D"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88853F2"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1095982"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5141146"/>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2442BCC4"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0D9920"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1B82389"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038207A"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89203866"/>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6B56BE9A"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5079E1"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D607BF0"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97F7FCD"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726027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09898A6C" w14:textId="77777777" w:rsidTr="002734F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DAFFB2"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61904347"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671DF1E" w14:textId="77777777" w:rsidR="00786B52" w:rsidRPr="001E694D" w:rsidRDefault="00931C7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0974073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bl>
    <w:p w14:paraId="7C9002E9" w14:textId="77777777" w:rsidR="00786B52" w:rsidRPr="003E162B" w:rsidRDefault="00AE307C" w:rsidP="00D87E7C">
      <w:pPr>
        <w:pStyle w:val="Heading20"/>
        <w:rPr>
          <w:rFonts w:ascii="Open Sans" w:hAnsi="Open Sans" w:cs="Open Sans"/>
          <w:color w:val="781E77"/>
        </w:rPr>
      </w:pPr>
      <w:r w:rsidRPr="003E162B">
        <w:rPr>
          <w:rFonts w:ascii="Open Sans" w:hAnsi="Open Sans" w:cs="Open Sans"/>
          <w:color w:val="781E77"/>
        </w:rPr>
        <w:t>Findings</w:t>
      </w:r>
    </w:p>
    <w:p w14:paraId="749E03B8" w14:textId="336AF651" w:rsidR="000054DD" w:rsidRPr="00E30A27" w:rsidRDefault="000054DD" w:rsidP="000054DD">
      <w:pPr>
        <w:pStyle w:val="NormalArial"/>
        <w:rPr>
          <w:rFonts w:ascii="Open Sans" w:hAnsi="Open Sans" w:cs="Open Sans"/>
        </w:rPr>
      </w:pPr>
      <w:r w:rsidRPr="00E30A27">
        <w:rPr>
          <w:rFonts w:ascii="Open Sans" w:hAnsi="Open Sans" w:cs="Open Sans"/>
        </w:rPr>
        <w:t xml:space="preserve">This Quality Standard is assessed as compliant as </w:t>
      </w:r>
      <w:r>
        <w:rPr>
          <w:rFonts w:ascii="Open Sans" w:hAnsi="Open Sans" w:cs="Open Sans"/>
        </w:rPr>
        <w:t>4</w:t>
      </w:r>
      <w:r w:rsidRPr="00E30A27">
        <w:rPr>
          <w:rFonts w:ascii="Open Sans" w:hAnsi="Open Sans" w:cs="Open Sans"/>
        </w:rPr>
        <w:t xml:space="preserve"> of the </w:t>
      </w:r>
      <w:r>
        <w:rPr>
          <w:rFonts w:ascii="Open Sans" w:hAnsi="Open Sans" w:cs="Open Sans"/>
        </w:rPr>
        <w:t>4</w:t>
      </w:r>
      <w:r w:rsidRPr="00E30A27">
        <w:rPr>
          <w:rFonts w:ascii="Open Sans" w:hAnsi="Open Sans" w:cs="Open Sans"/>
        </w:rPr>
        <w:t xml:space="preserve"> requirements have been found compliant.</w:t>
      </w:r>
    </w:p>
    <w:p w14:paraId="4F26B434" w14:textId="29BDF84D" w:rsidR="0004113E" w:rsidRDefault="0004113E" w:rsidP="0036130C">
      <w:pPr>
        <w:pStyle w:val="NormalArial"/>
        <w:rPr>
          <w:rFonts w:ascii="Open Sans" w:hAnsi="Open Sans" w:cs="Open Sans"/>
        </w:rPr>
      </w:pPr>
      <w:r>
        <w:rPr>
          <w:rFonts w:ascii="Open Sans" w:hAnsi="Open Sans" w:cs="Open Sans"/>
        </w:rPr>
        <w:t>Consumers said they felt confident to make complaints and the service was receptive to feedback. Staff gave examples of how they supported consumers provide feedback or escalated concerns. Feedback forms were available within communal areas, and consumer meeting minutes reflected encouragement to communicate issues.</w:t>
      </w:r>
    </w:p>
    <w:p w14:paraId="1F9DB060" w14:textId="46BA6A55" w:rsidR="0004113E" w:rsidRDefault="00632E10" w:rsidP="0036130C">
      <w:pPr>
        <w:pStyle w:val="NormalArial"/>
        <w:rPr>
          <w:rFonts w:ascii="Open Sans" w:hAnsi="Open Sans" w:cs="Open Sans"/>
        </w:rPr>
      </w:pPr>
      <w:r>
        <w:rPr>
          <w:rFonts w:ascii="Open Sans" w:hAnsi="Open Sans" w:cs="Open Sans"/>
        </w:rPr>
        <w:t>Complaint forms included information on accessing advocates and alternate complaint avenues, and details were displayed on noticeboards. Staff received training on the role of advocates.</w:t>
      </w:r>
    </w:p>
    <w:p w14:paraId="1670F024" w14:textId="06937A2D" w:rsidR="002A170F" w:rsidRDefault="002A170F" w:rsidP="0036130C">
      <w:pPr>
        <w:pStyle w:val="NormalArial"/>
        <w:rPr>
          <w:rFonts w:ascii="Open Sans" w:hAnsi="Open Sans" w:cs="Open Sans"/>
        </w:rPr>
      </w:pPr>
      <w:r>
        <w:rPr>
          <w:rFonts w:ascii="Open Sans" w:hAnsi="Open Sans" w:cs="Open Sans"/>
        </w:rPr>
        <w:t>Staff demonstrated understanding of the complaint process, including use of open disclosure. Management outlined how they worked with consumers to reach agreeable outcomes. Records included documentation of steps to resolve complaints.</w:t>
      </w:r>
    </w:p>
    <w:p w14:paraId="64412E6F" w14:textId="33B3A6A9" w:rsidR="002A170F" w:rsidRDefault="002A170F" w:rsidP="0036130C">
      <w:pPr>
        <w:pStyle w:val="NormalArial"/>
        <w:rPr>
          <w:rFonts w:ascii="Open Sans" w:hAnsi="Open Sans" w:cs="Open Sans"/>
        </w:rPr>
      </w:pPr>
      <w:r>
        <w:rPr>
          <w:rFonts w:ascii="Open Sans" w:hAnsi="Open Sans" w:cs="Open Sans"/>
        </w:rPr>
        <w:t>Consumers gave examples of improvements made as a result of feedback or complaints. Management explained</w:t>
      </w:r>
      <w:r w:rsidR="00651783">
        <w:rPr>
          <w:rFonts w:ascii="Open Sans" w:hAnsi="Open Sans" w:cs="Open Sans"/>
        </w:rPr>
        <w:t xml:space="preserve"> feedback and complaints is reviewed within monthly meetings to identify trends or emerging issues and investigate causes to ensure effective solutions. </w:t>
      </w:r>
    </w:p>
    <w:p w14:paraId="3192B08C" w14:textId="3D74DE2A" w:rsidR="00786B52" w:rsidRPr="001E694D" w:rsidRDefault="0004113E" w:rsidP="0036130C">
      <w:pPr>
        <w:pStyle w:val="NormalArial"/>
        <w:rPr>
          <w:rFonts w:ascii="Open Sans" w:hAnsi="Open Sans" w:cs="Open Sans"/>
        </w:rPr>
      </w:pPr>
      <w:r w:rsidRPr="001E694D">
        <w:rPr>
          <w:rFonts w:ascii="Open Sans" w:hAnsi="Open Sans" w:cs="Open Sans"/>
        </w:rPr>
        <w:br w:type="page"/>
      </w:r>
    </w:p>
    <w:p w14:paraId="638BBE07" w14:textId="77777777" w:rsidR="00786B52" w:rsidRPr="001E694D" w:rsidRDefault="00AE307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734F2" w14:paraId="5795090D" w14:textId="77777777" w:rsidTr="0027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3060437" w14:textId="77777777" w:rsidR="00786B52" w:rsidRPr="001E694D" w:rsidRDefault="00AE307C"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8DC5427" w14:textId="77777777" w:rsidR="00786B52" w:rsidRPr="001E694D" w:rsidRDefault="00786B5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734F2" w14:paraId="06AB9D30"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892100"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6C3B858"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D83DC6A"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608653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57373FFE"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B9E347"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650CE0A"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4FD5F21"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012039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194F4297"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9EC64A"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F2A0EFA"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1B8D5DAC"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24721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7696BEB0"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BA49B0"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5A9AC91"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94E2964" w14:textId="77777777" w:rsidR="00786B52" w:rsidRPr="001E694D" w:rsidRDefault="00931C7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051157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3F5F5E0A" w14:textId="77777777" w:rsidTr="002734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1E4C38"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55EB192"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CCF14D7" w14:textId="77777777" w:rsidR="00786B52" w:rsidRPr="001E694D" w:rsidRDefault="00931C7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527562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bl>
    <w:p w14:paraId="48A7689E" w14:textId="77777777" w:rsidR="00786B52" w:rsidRPr="003E162B" w:rsidRDefault="00AE307C" w:rsidP="002B0C90">
      <w:pPr>
        <w:pStyle w:val="Heading20"/>
        <w:rPr>
          <w:rFonts w:ascii="Open Sans" w:hAnsi="Open Sans" w:cs="Open Sans"/>
          <w:color w:val="781E77"/>
        </w:rPr>
      </w:pPr>
      <w:r w:rsidRPr="003E162B">
        <w:rPr>
          <w:rFonts w:ascii="Open Sans" w:hAnsi="Open Sans" w:cs="Open Sans"/>
          <w:color w:val="781E77"/>
        </w:rPr>
        <w:t>Findings</w:t>
      </w:r>
    </w:p>
    <w:p w14:paraId="29785A25" w14:textId="70C9036E" w:rsidR="000054DD" w:rsidRPr="00E30A27" w:rsidRDefault="000054DD" w:rsidP="000054DD">
      <w:pPr>
        <w:pStyle w:val="NormalArial"/>
        <w:rPr>
          <w:rFonts w:ascii="Open Sans" w:hAnsi="Open Sans" w:cs="Open Sans"/>
        </w:rPr>
      </w:pPr>
      <w:r w:rsidRPr="00E30A27">
        <w:rPr>
          <w:rFonts w:ascii="Open Sans" w:hAnsi="Open Sans" w:cs="Open Sans"/>
        </w:rPr>
        <w:t xml:space="preserve">This Quality Standard is assessed as compliant as </w:t>
      </w:r>
      <w:r>
        <w:rPr>
          <w:rFonts w:ascii="Open Sans" w:hAnsi="Open Sans" w:cs="Open Sans"/>
        </w:rPr>
        <w:t>5</w:t>
      </w:r>
      <w:r w:rsidRPr="00E30A27">
        <w:rPr>
          <w:rFonts w:ascii="Open Sans" w:hAnsi="Open Sans" w:cs="Open Sans"/>
        </w:rPr>
        <w:t xml:space="preserve"> of the </w:t>
      </w:r>
      <w:r>
        <w:rPr>
          <w:rFonts w:ascii="Open Sans" w:hAnsi="Open Sans" w:cs="Open Sans"/>
        </w:rPr>
        <w:t>5</w:t>
      </w:r>
      <w:r w:rsidRPr="00E30A27">
        <w:rPr>
          <w:rFonts w:ascii="Open Sans" w:hAnsi="Open Sans" w:cs="Open Sans"/>
        </w:rPr>
        <w:t xml:space="preserve"> requirements have been found compliant.</w:t>
      </w:r>
    </w:p>
    <w:p w14:paraId="09BBB948" w14:textId="29394679" w:rsidR="003B736B" w:rsidRDefault="00651783" w:rsidP="0036130C">
      <w:pPr>
        <w:pStyle w:val="NormalArial"/>
        <w:rPr>
          <w:rFonts w:ascii="Open Sans" w:hAnsi="Open Sans" w:cs="Open Sans"/>
        </w:rPr>
      </w:pPr>
      <w:r>
        <w:rPr>
          <w:rFonts w:ascii="Open Sans" w:hAnsi="Open Sans" w:cs="Open Sans"/>
        </w:rPr>
        <w:t xml:space="preserve">Consumers, representatives, and staff said there were enough staff to meet consumer needs in a timely manner. Rostering and allocation processes ensured there were enough staff with required skills to provide safe and quality care and services. Whilst the service has exemption for always having a nurse on shift, management explained processes to ensure access to qualified clinical care if needed after hours. The service has ongoing recruitment </w:t>
      </w:r>
      <w:r w:rsidR="003B736B">
        <w:rPr>
          <w:rFonts w:ascii="Open Sans" w:hAnsi="Open Sans" w:cs="Open Sans"/>
        </w:rPr>
        <w:t>incentives to attract and retain staff, with use of agency staff if required to meet rostering requirements.</w:t>
      </w:r>
    </w:p>
    <w:p w14:paraId="6D9CBC91" w14:textId="208A55D5" w:rsidR="003B736B" w:rsidRDefault="003B736B" w:rsidP="0036130C">
      <w:pPr>
        <w:pStyle w:val="NormalArial"/>
        <w:rPr>
          <w:rFonts w:ascii="Open Sans" w:hAnsi="Open Sans" w:cs="Open Sans"/>
        </w:rPr>
      </w:pPr>
      <w:r>
        <w:rPr>
          <w:rFonts w:ascii="Open Sans" w:hAnsi="Open Sans" w:cs="Open Sans"/>
        </w:rPr>
        <w:t xml:space="preserve">Interactions between staff and consumers were observed to be kind and considerate, and consumers described staff as polite and respectful. Management explained recruitment processes ensured staff were kind and caring, with new staff initially paired with experienced staff who model expected behaviours. </w:t>
      </w:r>
    </w:p>
    <w:p w14:paraId="4EF516BE" w14:textId="6DE7723F" w:rsidR="003B736B" w:rsidRDefault="003B736B" w:rsidP="0036130C">
      <w:pPr>
        <w:pStyle w:val="NormalArial"/>
        <w:rPr>
          <w:rFonts w:ascii="Open Sans" w:hAnsi="Open Sans" w:cs="Open Sans"/>
        </w:rPr>
      </w:pPr>
      <w:r>
        <w:rPr>
          <w:rFonts w:ascii="Open Sans" w:hAnsi="Open Sans" w:cs="Open Sans"/>
        </w:rPr>
        <w:t xml:space="preserve">Staff described attending regular training to improve knowledge and ensure ability to perform duties. </w:t>
      </w:r>
      <w:r w:rsidR="000241A9">
        <w:rPr>
          <w:rFonts w:ascii="Open Sans" w:hAnsi="Open Sans" w:cs="Open Sans"/>
        </w:rPr>
        <w:t>Management explained</w:t>
      </w:r>
      <w:r>
        <w:rPr>
          <w:rFonts w:ascii="Open Sans" w:hAnsi="Open Sans" w:cs="Open Sans"/>
        </w:rPr>
        <w:t xml:space="preserve"> every role had a job </w:t>
      </w:r>
      <w:r>
        <w:rPr>
          <w:rFonts w:ascii="Open Sans" w:hAnsi="Open Sans" w:cs="Open Sans"/>
        </w:rPr>
        <w:lastRenderedPageBreak/>
        <w:t xml:space="preserve">description and duty statement outlining competencies, responsibilities, and reporting lines. </w:t>
      </w:r>
      <w:r w:rsidR="000241A9">
        <w:rPr>
          <w:rFonts w:ascii="Open Sans" w:hAnsi="Open Sans" w:cs="Open Sans"/>
        </w:rPr>
        <w:t>Documentation evidenced monitoring of requirements of employment, including police clearance and professional registrations.</w:t>
      </w:r>
    </w:p>
    <w:p w14:paraId="22E1A510" w14:textId="5BB9C31B" w:rsidR="003B736B" w:rsidRDefault="005D4915" w:rsidP="0036130C">
      <w:pPr>
        <w:pStyle w:val="NormalArial"/>
        <w:rPr>
          <w:rFonts w:ascii="Open Sans" w:hAnsi="Open Sans" w:cs="Open Sans"/>
        </w:rPr>
      </w:pPr>
      <w:r>
        <w:rPr>
          <w:rFonts w:ascii="Open Sans" w:hAnsi="Open Sans" w:cs="Open Sans"/>
        </w:rPr>
        <w:t xml:space="preserve">Training records demonstrated staff completion of mandatory training and self-directed learnings relevant to the Quality Standards. Staff identified areas they feel would benefit from additional training, and management acknowledged they were working towards meeting these needs. </w:t>
      </w:r>
    </w:p>
    <w:p w14:paraId="1DC987EC" w14:textId="3210EF97" w:rsidR="005D4915" w:rsidRDefault="005D4915" w:rsidP="0036130C">
      <w:pPr>
        <w:pStyle w:val="NormalArial"/>
        <w:rPr>
          <w:rFonts w:ascii="Open Sans" w:hAnsi="Open Sans" w:cs="Open Sans"/>
        </w:rPr>
      </w:pPr>
      <w:r>
        <w:rPr>
          <w:rFonts w:ascii="Open Sans" w:hAnsi="Open Sans" w:cs="Open Sans"/>
        </w:rPr>
        <w:t>Staff explained their participation in regular performance reviews, during which they discuss any additional needs to undertake their duties. Policies and procedures outlined review and monitoring processes for staff, including performance management if required.</w:t>
      </w:r>
    </w:p>
    <w:p w14:paraId="20D6CF3A" w14:textId="4F444945" w:rsidR="00786B52" w:rsidRPr="001E694D" w:rsidRDefault="00651783" w:rsidP="0036130C">
      <w:pPr>
        <w:pStyle w:val="NormalArial"/>
        <w:rPr>
          <w:rFonts w:ascii="Open Sans" w:hAnsi="Open Sans" w:cs="Open Sans"/>
        </w:rPr>
      </w:pPr>
      <w:r>
        <w:rPr>
          <w:rFonts w:ascii="Open Sans" w:hAnsi="Open Sans" w:cs="Open Sans"/>
        </w:rPr>
        <w:t xml:space="preserve"> </w:t>
      </w:r>
      <w:r w:rsidRPr="001E694D">
        <w:rPr>
          <w:rFonts w:ascii="Open Sans" w:hAnsi="Open Sans" w:cs="Open Sans"/>
        </w:rPr>
        <w:br w:type="page"/>
      </w:r>
    </w:p>
    <w:p w14:paraId="6BD8B31E" w14:textId="77777777" w:rsidR="00786B52" w:rsidRPr="001E694D" w:rsidRDefault="00AE307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2734F2" w14:paraId="5DEA9BC4" w14:textId="77777777" w:rsidTr="0027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35C77F0" w14:textId="77777777" w:rsidR="00786B52" w:rsidRPr="001E694D" w:rsidRDefault="00AE307C"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D721DB6" w14:textId="77777777" w:rsidR="00786B52" w:rsidRPr="001E694D" w:rsidRDefault="00786B5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734F2" w14:paraId="396EC0C6" w14:textId="77777777" w:rsidTr="002734F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C66A771"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932497B"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939CCB2"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853608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28C9124B"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E64C5C"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60C5CDB"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3532BEF" w14:textId="77777777" w:rsidR="00786B52" w:rsidRPr="001E694D" w:rsidRDefault="00931C7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656033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067E32B3" w14:textId="77777777" w:rsidTr="002734F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4CF9001"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69D44F27"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0ED6E60" w14:textId="77777777" w:rsidR="00786B52" w:rsidRPr="001E694D" w:rsidRDefault="00AE307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FB01F3B" w14:textId="77777777" w:rsidR="00786B52" w:rsidRPr="001E694D" w:rsidRDefault="00AE307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2AB09C7" w14:textId="77777777" w:rsidR="00786B52" w:rsidRPr="001E694D" w:rsidRDefault="00AE307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6A2EE23" w14:textId="77777777" w:rsidR="00786B52" w:rsidRPr="001E694D" w:rsidRDefault="00AE307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3967C33" w14:textId="77777777" w:rsidR="00786B52" w:rsidRPr="001E694D" w:rsidRDefault="00AE307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F276EF1" w14:textId="77777777" w:rsidR="00786B52" w:rsidRPr="001E694D" w:rsidRDefault="00AE307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6D7F927" w14:textId="77777777" w:rsidR="00786B52" w:rsidRPr="001E694D" w:rsidRDefault="00931C7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524355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1A990525" w14:textId="77777777" w:rsidTr="00273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26BB53A"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69142E63" w14:textId="77777777" w:rsidR="00786B52" w:rsidRPr="001E694D" w:rsidRDefault="00AE30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6446E45" w14:textId="77777777" w:rsidR="00786B52" w:rsidRPr="001E694D" w:rsidRDefault="00AE307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A4732E5" w14:textId="77777777" w:rsidR="00786B52" w:rsidRPr="001E694D" w:rsidRDefault="00AE307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8784F43" w14:textId="77777777" w:rsidR="00786B52" w:rsidRPr="001E694D" w:rsidRDefault="00AE307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A858F8A" w14:textId="77777777" w:rsidR="00786B52" w:rsidRPr="001E694D" w:rsidRDefault="00AE307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0E05E93" w14:textId="77777777" w:rsidR="00786B52" w:rsidRPr="001E694D" w:rsidRDefault="00931C7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110223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r w:rsidR="002734F2" w14:paraId="1FA3D504" w14:textId="77777777" w:rsidTr="002734F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B672AD0" w14:textId="77777777" w:rsidR="00786B52" w:rsidRPr="001E694D" w:rsidRDefault="00AE307C"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FE26D9E" w14:textId="77777777" w:rsidR="00786B52" w:rsidRPr="001E694D" w:rsidRDefault="00AE30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C940A35" w14:textId="77777777" w:rsidR="00786B52" w:rsidRPr="001E694D" w:rsidRDefault="00AE307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06587BDC" w14:textId="77777777" w:rsidR="00786B52" w:rsidRPr="001E694D" w:rsidRDefault="00AE307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B9449EB" w14:textId="77777777" w:rsidR="00786B52" w:rsidRPr="001E694D" w:rsidRDefault="00AE307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2E4692D" w14:textId="77777777" w:rsidR="00786B52" w:rsidRPr="001E694D" w:rsidRDefault="00931C7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533549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AE307C" w:rsidRPr="001E694D">
                  <w:rPr>
                    <w:rFonts w:ascii="Open Sans" w:hAnsi="Open Sans" w:cs="Open Sans"/>
                  </w:rPr>
                  <w:t>Compliant</w:t>
                </w:r>
              </w:sdtContent>
            </w:sdt>
          </w:p>
        </w:tc>
      </w:tr>
    </w:tbl>
    <w:p w14:paraId="6B2FC2FB" w14:textId="77777777" w:rsidR="00786B52" w:rsidRPr="007A2323" w:rsidRDefault="00AE307C"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5897776" w14:textId="7D3664D3" w:rsidR="000054DD" w:rsidRPr="00E30A27" w:rsidRDefault="000054DD" w:rsidP="000054DD">
      <w:pPr>
        <w:pStyle w:val="NormalArial"/>
        <w:rPr>
          <w:rFonts w:ascii="Open Sans" w:hAnsi="Open Sans" w:cs="Open Sans"/>
        </w:rPr>
      </w:pPr>
      <w:r w:rsidRPr="00E30A27">
        <w:rPr>
          <w:rFonts w:ascii="Open Sans" w:hAnsi="Open Sans" w:cs="Open Sans"/>
        </w:rPr>
        <w:t xml:space="preserve">This Quality Standard is assessed as compliant as </w:t>
      </w:r>
      <w:r>
        <w:rPr>
          <w:rFonts w:ascii="Open Sans" w:hAnsi="Open Sans" w:cs="Open Sans"/>
        </w:rPr>
        <w:t>5</w:t>
      </w:r>
      <w:r w:rsidRPr="00E30A27">
        <w:rPr>
          <w:rFonts w:ascii="Open Sans" w:hAnsi="Open Sans" w:cs="Open Sans"/>
        </w:rPr>
        <w:t xml:space="preserve"> of the </w:t>
      </w:r>
      <w:r>
        <w:rPr>
          <w:rFonts w:ascii="Open Sans" w:hAnsi="Open Sans" w:cs="Open Sans"/>
        </w:rPr>
        <w:t>5</w:t>
      </w:r>
      <w:r w:rsidRPr="00E30A27">
        <w:rPr>
          <w:rFonts w:ascii="Open Sans" w:hAnsi="Open Sans" w:cs="Open Sans"/>
        </w:rPr>
        <w:t xml:space="preserve"> requirements have been found compliant.</w:t>
      </w:r>
    </w:p>
    <w:p w14:paraId="225810CB" w14:textId="7D9C8819" w:rsidR="00786B52" w:rsidRDefault="005D4915" w:rsidP="000054DD">
      <w:pPr>
        <w:pStyle w:val="NormalArial"/>
        <w:rPr>
          <w:rFonts w:ascii="Open Sans" w:hAnsi="Open Sans" w:cs="Open Sans"/>
          <w:color w:val="auto"/>
        </w:rPr>
      </w:pPr>
      <w:r>
        <w:rPr>
          <w:rFonts w:ascii="Open Sans" w:hAnsi="Open Sans" w:cs="Open Sans"/>
          <w:color w:val="auto"/>
        </w:rPr>
        <w:t>Consumers and representatives outlined</w:t>
      </w:r>
      <w:r w:rsidR="00746A71">
        <w:rPr>
          <w:rFonts w:ascii="Open Sans" w:hAnsi="Open Sans" w:cs="Open Sans"/>
          <w:color w:val="auto"/>
        </w:rPr>
        <w:t xml:space="preserve"> their contribution to evaluations of care and services. Management described methods of engaging consumers through feedback pathways, consumer meetings, and surveys. </w:t>
      </w:r>
    </w:p>
    <w:p w14:paraId="13A81AEC" w14:textId="732E8289" w:rsidR="00746A71" w:rsidRDefault="00746A71" w:rsidP="000054DD">
      <w:pPr>
        <w:pStyle w:val="NormalArial"/>
        <w:rPr>
          <w:rFonts w:ascii="Open Sans" w:hAnsi="Open Sans" w:cs="Open Sans"/>
          <w:color w:val="auto"/>
        </w:rPr>
      </w:pPr>
      <w:r>
        <w:rPr>
          <w:rFonts w:ascii="Open Sans" w:hAnsi="Open Sans" w:cs="Open Sans"/>
          <w:color w:val="auto"/>
        </w:rPr>
        <w:t>The governing body maintained oversight and accountability of the service through data collection and analysis of key performance areas, including quality indicators and consumer satisfaction. The delivery of safe, inclusive, and quality services was informed through policies and procedures.</w:t>
      </w:r>
    </w:p>
    <w:p w14:paraId="31EB762C" w14:textId="52F0FE09" w:rsidR="00746A71" w:rsidRDefault="00A77129" w:rsidP="000054DD">
      <w:pPr>
        <w:pStyle w:val="NormalArial"/>
        <w:rPr>
          <w:rFonts w:ascii="Open Sans" w:hAnsi="Open Sans" w:cs="Open Sans"/>
          <w:color w:val="auto"/>
        </w:rPr>
      </w:pPr>
      <w:r>
        <w:rPr>
          <w:rFonts w:ascii="Open Sans" w:hAnsi="Open Sans" w:cs="Open Sans"/>
          <w:color w:val="auto"/>
        </w:rPr>
        <w:t xml:space="preserve">Organisational governance systems for key areas included provision of policies and procedures with a commitment to ongoing improvements. Financial governance was informed through provision of an annual budget, with provision for non-routine expenditure, and monthly reviews of spending. Workforce management was overseen by a centralised team, including recruitment and training processes and monitoring of staff performance. </w:t>
      </w:r>
    </w:p>
    <w:p w14:paraId="43FB1F98" w14:textId="234BEC04" w:rsidR="00C20B0C" w:rsidRDefault="00C20B0C" w:rsidP="000054DD">
      <w:pPr>
        <w:pStyle w:val="NormalArial"/>
        <w:rPr>
          <w:rFonts w:ascii="Open Sans" w:hAnsi="Open Sans" w:cs="Open Sans"/>
          <w:color w:val="auto"/>
        </w:rPr>
      </w:pPr>
      <w:r>
        <w:rPr>
          <w:rFonts w:ascii="Open Sans" w:hAnsi="Open Sans" w:cs="Open Sans"/>
          <w:color w:val="auto"/>
        </w:rPr>
        <w:t>The risk management framework enabled identification and management of high impact and high prevalence risks for consumers through assessment and monitoring. Staff received training in recognising and reporting incidents, which were recorded in the electronic system and monitored by management. Some staff said they would appreciate more information in identifying the signs of abuse or neglect of consumers, with management acknowledging care staff would benefit from additional training which will be coordinated. Consumers were supported to live their best life through making choices, with processes to minimise any associated risks.</w:t>
      </w:r>
    </w:p>
    <w:p w14:paraId="1B657059" w14:textId="70B2EC34" w:rsidR="00A77129" w:rsidRPr="007A2323" w:rsidRDefault="00C20B0C" w:rsidP="000054DD">
      <w:pPr>
        <w:pStyle w:val="NormalArial"/>
        <w:rPr>
          <w:rFonts w:ascii="Open Sans" w:hAnsi="Open Sans" w:cs="Open Sans"/>
          <w:color w:val="auto"/>
        </w:rPr>
      </w:pPr>
      <w:r>
        <w:rPr>
          <w:rFonts w:ascii="Open Sans" w:hAnsi="Open Sans" w:cs="Open Sans"/>
          <w:color w:val="auto"/>
        </w:rPr>
        <w:t xml:space="preserve">The provision of clinical care was supported through the clinical governance framework, which incorporated policies, education, reporting, and analysis of care delivery. Staff received training in antimicrobial stewardship, were supported by policies, and reported antibiotic use on the register for evaluation and review within the </w:t>
      </w:r>
      <w:r w:rsidR="00F8193B">
        <w:rPr>
          <w:rFonts w:ascii="Open Sans" w:hAnsi="Open Sans" w:cs="Open Sans"/>
          <w:color w:val="auto"/>
        </w:rPr>
        <w:t>medication advisory committee. Oversight of restrictive practices, through use of a register and monthly review of use, ensured effective and minimised use. The application of the open disclosure process was evident within staff interviews and documentation.</w:t>
      </w:r>
    </w:p>
    <w:sectPr w:rsidR="00A77129"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68DE" w14:textId="77777777" w:rsidR="00BB0B40" w:rsidRDefault="00BB0B40">
      <w:pPr>
        <w:spacing w:after="0"/>
      </w:pPr>
      <w:r>
        <w:separator/>
      </w:r>
    </w:p>
  </w:endnote>
  <w:endnote w:type="continuationSeparator" w:id="0">
    <w:p w14:paraId="2C3688FA" w14:textId="77777777" w:rsidR="00BB0B40" w:rsidRDefault="00BB0B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13D4" w14:textId="77777777" w:rsidR="00786B52" w:rsidRPr="00DF37F2" w:rsidRDefault="00AE307C"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Springhaven Frail Aged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82067A9" w14:textId="77777777" w:rsidR="00786B52" w:rsidRPr="00DF37F2" w:rsidRDefault="00AE307C"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7080</w:t>
    </w:r>
    <w:bookmarkEnd w:id="1"/>
    <w:r w:rsidRPr="00DF37F2">
      <w:rPr>
        <w:rStyle w:val="FooterBold"/>
        <w:rFonts w:ascii="Arial" w:hAnsi="Arial"/>
        <w:b w:val="0"/>
      </w:rPr>
      <w:tab/>
      <w:t xml:space="preserve">OFFICIAL: Sensitive </w:t>
    </w:r>
  </w:p>
  <w:p w14:paraId="2E35885A" w14:textId="77777777" w:rsidR="00786B52" w:rsidRPr="00DF37F2" w:rsidRDefault="00AE307C"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6175" w14:textId="77777777" w:rsidR="00786B52" w:rsidRDefault="00786B5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AACE" w14:textId="77777777" w:rsidR="00BB0B40" w:rsidRDefault="00BB0B40" w:rsidP="00D71F88">
      <w:pPr>
        <w:spacing w:after="0"/>
      </w:pPr>
      <w:r>
        <w:separator/>
      </w:r>
    </w:p>
  </w:footnote>
  <w:footnote w:type="continuationSeparator" w:id="0">
    <w:p w14:paraId="3463264E" w14:textId="77777777" w:rsidR="00BB0B40" w:rsidRDefault="00BB0B40" w:rsidP="00D71F88">
      <w:pPr>
        <w:spacing w:after="0"/>
      </w:pPr>
      <w:r>
        <w:continuationSeparator/>
      </w:r>
    </w:p>
  </w:footnote>
  <w:footnote w:id="1">
    <w:p w14:paraId="283E30D7" w14:textId="5B9D758A" w:rsidR="00786B52" w:rsidRDefault="00AE307C"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0054DD">
        <w:rPr>
          <w:rFonts w:ascii="Arial" w:hAnsi="Arial"/>
          <w:color w:val="auto"/>
          <w:sz w:val="20"/>
          <w:szCs w:val="20"/>
        </w:rPr>
        <w:t>section 40A</w:t>
      </w:r>
      <w:r w:rsidRPr="000054DD">
        <w:rPr>
          <w:rFonts w:ascii="Arial" w:hAnsi="Arial"/>
          <w:b/>
          <w:color w:val="auto"/>
          <w:sz w:val="20"/>
          <w:szCs w:val="20"/>
        </w:rPr>
        <w:t xml:space="preserve"> </w:t>
      </w:r>
      <w:r w:rsidRPr="000054DD">
        <w:rPr>
          <w:rFonts w:ascii="Arial" w:hAnsi="Arial"/>
          <w:color w:val="auto"/>
          <w:sz w:val="20"/>
          <w:szCs w:val="20"/>
        </w:rPr>
        <w:t xml:space="preserve">of the </w:t>
      </w:r>
      <w:r w:rsidRPr="00443CA4">
        <w:rPr>
          <w:rFonts w:ascii="Arial" w:hAnsi="Arial"/>
          <w:sz w:val="20"/>
          <w:szCs w:val="20"/>
        </w:rPr>
        <w:t>Aged Care Quality and Safety Commission Rules 2018.</w:t>
      </w:r>
    </w:p>
    <w:p w14:paraId="74E461F3" w14:textId="77777777" w:rsidR="00786B52" w:rsidRDefault="00786B5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AEC9" w14:textId="77777777" w:rsidR="00786B52" w:rsidRDefault="00AE307C">
    <w:pPr>
      <w:pStyle w:val="Header"/>
    </w:pPr>
    <w:r>
      <w:rPr>
        <w:noProof/>
        <w:color w:val="2B579A"/>
        <w:shd w:val="clear" w:color="auto" w:fill="E6E6E6"/>
        <w:lang w:val="en-US"/>
      </w:rPr>
      <w:drawing>
        <wp:anchor distT="0" distB="0" distL="114300" distR="114300" simplePos="0" relativeHeight="251658241" behindDoc="1" locked="0" layoutInCell="1" allowOverlap="1" wp14:anchorId="3F54FAA1" wp14:editId="3A1FD50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AF2A" w14:textId="77777777" w:rsidR="00786B52" w:rsidRDefault="00AE307C">
    <w:pPr>
      <w:pStyle w:val="Header"/>
    </w:pPr>
    <w:r>
      <w:rPr>
        <w:noProof/>
      </w:rPr>
      <w:drawing>
        <wp:anchor distT="0" distB="0" distL="114300" distR="114300" simplePos="0" relativeHeight="251658240" behindDoc="0" locked="0" layoutInCell="1" allowOverlap="1" wp14:anchorId="723BF52F" wp14:editId="0139FA2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35E9528">
      <w:start w:val="1"/>
      <w:numFmt w:val="lowerRoman"/>
      <w:lvlText w:val="(%1)"/>
      <w:lvlJc w:val="left"/>
      <w:pPr>
        <w:ind w:left="1080" w:hanging="720"/>
      </w:pPr>
      <w:rPr>
        <w:rFonts w:hint="default"/>
      </w:rPr>
    </w:lvl>
    <w:lvl w:ilvl="1" w:tplc="A86A7E02" w:tentative="1">
      <w:start w:val="1"/>
      <w:numFmt w:val="lowerLetter"/>
      <w:lvlText w:val="%2."/>
      <w:lvlJc w:val="left"/>
      <w:pPr>
        <w:ind w:left="1440" w:hanging="360"/>
      </w:pPr>
    </w:lvl>
    <w:lvl w:ilvl="2" w:tplc="A54A7832" w:tentative="1">
      <w:start w:val="1"/>
      <w:numFmt w:val="lowerRoman"/>
      <w:lvlText w:val="%3."/>
      <w:lvlJc w:val="right"/>
      <w:pPr>
        <w:ind w:left="2160" w:hanging="180"/>
      </w:pPr>
    </w:lvl>
    <w:lvl w:ilvl="3" w:tplc="ADFAE7A0" w:tentative="1">
      <w:start w:val="1"/>
      <w:numFmt w:val="decimal"/>
      <w:lvlText w:val="%4."/>
      <w:lvlJc w:val="left"/>
      <w:pPr>
        <w:ind w:left="2880" w:hanging="360"/>
      </w:pPr>
    </w:lvl>
    <w:lvl w:ilvl="4" w:tplc="7C624860" w:tentative="1">
      <w:start w:val="1"/>
      <w:numFmt w:val="lowerLetter"/>
      <w:lvlText w:val="%5."/>
      <w:lvlJc w:val="left"/>
      <w:pPr>
        <w:ind w:left="3600" w:hanging="360"/>
      </w:pPr>
    </w:lvl>
    <w:lvl w:ilvl="5" w:tplc="FF2E3288" w:tentative="1">
      <w:start w:val="1"/>
      <w:numFmt w:val="lowerRoman"/>
      <w:lvlText w:val="%6."/>
      <w:lvlJc w:val="right"/>
      <w:pPr>
        <w:ind w:left="4320" w:hanging="180"/>
      </w:pPr>
    </w:lvl>
    <w:lvl w:ilvl="6" w:tplc="FA1464FE" w:tentative="1">
      <w:start w:val="1"/>
      <w:numFmt w:val="decimal"/>
      <w:lvlText w:val="%7."/>
      <w:lvlJc w:val="left"/>
      <w:pPr>
        <w:ind w:left="5040" w:hanging="360"/>
      </w:pPr>
    </w:lvl>
    <w:lvl w:ilvl="7" w:tplc="FFFC0612" w:tentative="1">
      <w:start w:val="1"/>
      <w:numFmt w:val="lowerLetter"/>
      <w:lvlText w:val="%8."/>
      <w:lvlJc w:val="left"/>
      <w:pPr>
        <w:ind w:left="5760" w:hanging="360"/>
      </w:pPr>
    </w:lvl>
    <w:lvl w:ilvl="8" w:tplc="38E03D3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9FCDBEC">
      <w:start w:val="1"/>
      <w:numFmt w:val="lowerRoman"/>
      <w:lvlText w:val="(%1)"/>
      <w:lvlJc w:val="left"/>
      <w:pPr>
        <w:ind w:left="1080" w:hanging="720"/>
      </w:pPr>
      <w:rPr>
        <w:rFonts w:hint="default"/>
      </w:rPr>
    </w:lvl>
    <w:lvl w:ilvl="1" w:tplc="A648A738" w:tentative="1">
      <w:start w:val="1"/>
      <w:numFmt w:val="lowerLetter"/>
      <w:lvlText w:val="%2."/>
      <w:lvlJc w:val="left"/>
      <w:pPr>
        <w:ind w:left="1440" w:hanging="360"/>
      </w:pPr>
    </w:lvl>
    <w:lvl w:ilvl="2" w:tplc="A49EEF6A" w:tentative="1">
      <w:start w:val="1"/>
      <w:numFmt w:val="lowerRoman"/>
      <w:lvlText w:val="%3."/>
      <w:lvlJc w:val="right"/>
      <w:pPr>
        <w:ind w:left="2160" w:hanging="180"/>
      </w:pPr>
    </w:lvl>
    <w:lvl w:ilvl="3" w:tplc="5C06B116" w:tentative="1">
      <w:start w:val="1"/>
      <w:numFmt w:val="decimal"/>
      <w:lvlText w:val="%4."/>
      <w:lvlJc w:val="left"/>
      <w:pPr>
        <w:ind w:left="2880" w:hanging="360"/>
      </w:pPr>
    </w:lvl>
    <w:lvl w:ilvl="4" w:tplc="0694DDE6" w:tentative="1">
      <w:start w:val="1"/>
      <w:numFmt w:val="lowerLetter"/>
      <w:lvlText w:val="%5."/>
      <w:lvlJc w:val="left"/>
      <w:pPr>
        <w:ind w:left="3600" w:hanging="360"/>
      </w:pPr>
    </w:lvl>
    <w:lvl w:ilvl="5" w:tplc="440AA22A" w:tentative="1">
      <w:start w:val="1"/>
      <w:numFmt w:val="lowerRoman"/>
      <w:lvlText w:val="%6."/>
      <w:lvlJc w:val="right"/>
      <w:pPr>
        <w:ind w:left="4320" w:hanging="180"/>
      </w:pPr>
    </w:lvl>
    <w:lvl w:ilvl="6" w:tplc="C1009CEA" w:tentative="1">
      <w:start w:val="1"/>
      <w:numFmt w:val="decimal"/>
      <w:lvlText w:val="%7."/>
      <w:lvlJc w:val="left"/>
      <w:pPr>
        <w:ind w:left="5040" w:hanging="360"/>
      </w:pPr>
    </w:lvl>
    <w:lvl w:ilvl="7" w:tplc="367CC0DC" w:tentative="1">
      <w:start w:val="1"/>
      <w:numFmt w:val="lowerLetter"/>
      <w:lvlText w:val="%8."/>
      <w:lvlJc w:val="left"/>
      <w:pPr>
        <w:ind w:left="5760" w:hanging="360"/>
      </w:pPr>
    </w:lvl>
    <w:lvl w:ilvl="8" w:tplc="637AD31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CC36ADFC">
      <w:start w:val="1"/>
      <w:numFmt w:val="lowerRoman"/>
      <w:lvlText w:val="(%1)"/>
      <w:lvlJc w:val="left"/>
      <w:pPr>
        <w:ind w:left="1080" w:hanging="720"/>
      </w:pPr>
      <w:rPr>
        <w:rFonts w:hint="default"/>
      </w:rPr>
    </w:lvl>
    <w:lvl w:ilvl="1" w:tplc="1E9CC258" w:tentative="1">
      <w:start w:val="1"/>
      <w:numFmt w:val="lowerLetter"/>
      <w:lvlText w:val="%2."/>
      <w:lvlJc w:val="left"/>
      <w:pPr>
        <w:ind w:left="1440" w:hanging="360"/>
      </w:pPr>
    </w:lvl>
    <w:lvl w:ilvl="2" w:tplc="588AFC08" w:tentative="1">
      <w:start w:val="1"/>
      <w:numFmt w:val="lowerRoman"/>
      <w:lvlText w:val="%3."/>
      <w:lvlJc w:val="right"/>
      <w:pPr>
        <w:ind w:left="2160" w:hanging="180"/>
      </w:pPr>
    </w:lvl>
    <w:lvl w:ilvl="3" w:tplc="4F20041A" w:tentative="1">
      <w:start w:val="1"/>
      <w:numFmt w:val="decimal"/>
      <w:lvlText w:val="%4."/>
      <w:lvlJc w:val="left"/>
      <w:pPr>
        <w:ind w:left="2880" w:hanging="360"/>
      </w:pPr>
    </w:lvl>
    <w:lvl w:ilvl="4" w:tplc="AA1C6F88" w:tentative="1">
      <w:start w:val="1"/>
      <w:numFmt w:val="lowerLetter"/>
      <w:lvlText w:val="%5."/>
      <w:lvlJc w:val="left"/>
      <w:pPr>
        <w:ind w:left="3600" w:hanging="360"/>
      </w:pPr>
    </w:lvl>
    <w:lvl w:ilvl="5" w:tplc="4DE854AC" w:tentative="1">
      <w:start w:val="1"/>
      <w:numFmt w:val="lowerRoman"/>
      <w:lvlText w:val="%6."/>
      <w:lvlJc w:val="right"/>
      <w:pPr>
        <w:ind w:left="4320" w:hanging="180"/>
      </w:pPr>
    </w:lvl>
    <w:lvl w:ilvl="6" w:tplc="AD868FBC" w:tentative="1">
      <w:start w:val="1"/>
      <w:numFmt w:val="decimal"/>
      <w:lvlText w:val="%7."/>
      <w:lvlJc w:val="left"/>
      <w:pPr>
        <w:ind w:left="5040" w:hanging="360"/>
      </w:pPr>
    </w:lvl>
    <w:lvl w:ilvl="7" w:tplc="A2D2F714" w:tentative="1">
      <w:start w:val="1"/>
      <w:numFmt w:val="lowerLetter"/>
      <w:lvlText w:val="%8."/>
      <w:lvlJc w:val="left"/>
      <w:pPr>
        <w:ind w:left="5760" w:hanging="360"/>
      </w:pPr>
    </w:lvl>
    <w:lvl w:ilvl="8" w:tplc="3DCAF87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672EAE92">
      <w:start w:val="1"/>
      <w:numFmt w:val="bullet"/>
      <w:lvlText w:val=""/>
      <w:lvlJc w:val="left"/>
      <w:pPr>
        <w:ind w:left="720" w:hanging="360"/>
      </w:pPr>
      <w:rPr>
        <w:rFonts w:ascii="Symbol" w:hAnsi="Symbol" w:hint="default"/>
        <w:color w:val="auto"/>
        <w:sz w:val="24"/>
        <w:szCs w:val="24"/>
      </w:rPr>
    </w:lvl>
    <w:lvl w:ilvl="1" w:tplc="AFF4D632" w:tentative="1">
      <w:start w:val="1"/>
      <w:numFmt w:val="bullet"/>
      <w:lvlText w:val="o"/>
      <w:lvlJc w:val="left"/>
      <w:pPr>
        <w:ind w:left="1440" w:hanging="360"/>
      </w:pPr>
      <w:rPr>
        <w:rFonts w:ascii="Courier New" w:hAnsi="Courier New" w:cs="Courier New" w:hint="default"/>
      </w:rPr>
    </w:lvl>
    <w:lvl w:ilvl="2" w:tplc="FC4CB7A4" w:tentative="1">
      <w:start w:val="1"/>
      <w:numFmt w:val="bullet"/>
      <w:lvlText w:val=""/>
      <w:lvlJc w:val="left"/>
      <w:pPr>
        <w:ind w:left="2160" w:hanging="360"/>
      </w:pPr>
      <w:rPr>
        <w:rFonts w:ascii="Wingdings" w:hAnsi="Wingdings" w:hint="default"/>
      </w:rPr>
    </w:lvl>
    <w:lvl w:ilvl="3" w:tplc="BD26E06C" w:tentative="1">
      <w:start w:val="1"/>
      <w:numFmt w:val="bullet"/>
      <w:lvlText w:val=""/>
      <w:lvlJc w:val="left"/>
      <w:pPr>
        <w:ind w:left="2880" w:hanging="360"/>
      </w:pPr>
      <w:rPr>
        <w:rFonts w:ascii="Symbol" w:hAnsi="Symbol" w:hint="default"/>
      </w:rPr>
    </w:lvl>
    <w:lvl w:ilvl="4" w:tplc="36969C10" w:tentative="1">
      <w:start w:val="1"/>
      <w:numFmt w:val="bullet"/>
      <w:lvlText w:val="o"/>
      <w:lvlJc w:val="left"/>
      <w:pPr>
        <w:ind w:left="3600" w:hanging="360"/>
      </w:pPr>
      <w:rPr>
        <w:rFonts w:ascii="Courier New" w:hAnsi="Courier New" w:cs="Courier New" w:hint="default"/>
      </w:rPr>
    </w:lvl>
    <w:lvl w:ilvl="5" w:tplc="9BB4F234" w:tentative="1">
      <w:start w:val="1"/>
      <w:numFmt w:val="bullet"/>
      <w:lvlText w:val=""/>
      <w:lvlJc w:val="left"/>
      <w:pPr>
        <w:ind w:left="4320" w:hanging="360"/>
      </w:pPr>
      <w:rPr>
        <w:rFonts w:ascii="Wingdings" w:hAnsi="Wingdings" w:hint="default"/>
      </w:rPr>
    </w:lvl>
    <w:lvl w:ilvl="6" w:tplc="3E3CE210" w:tentative="1">
      <w:start w:val="1"/>
      <w:numFmt w:val="bullet"/>
      <w:lvlText w:val=""/>
      <w:lvlJc w:val="left"/>
      <w:pPr>
        <w:ind w:left="5040" w:hanging="360"/>
      </w:pPr>
      <w:rPr>
        <w:rFonts w:ascii="Symbol" w:hAnsi="Symbol" w:hint="default"/>
      </w:rPr>
    </w:lvl>
    <w:lvl w:ilvl="7" w:tplc="1DD86524" w:tentative="1">
      <w:start w:val="1"/>
      <w:numFmt w:val="bullet"/>
      <w:lvlText w:val="o"/>
      <w:lvlJc w:val="left"/>
      <w:pPr>
        <w:ind w:left="5760" w:hanging="360"/>
      </w:pPr>
      <w:rPr>
        <w:rFonts w:ascii="Courier New" w:hAnsi="Courier New" w:cs="Courier New" w:hint="default"/>
      </w:rPr>
    </w:lvl>
    <w:lvl w:ilvl="8" w:tplc="82DA6B1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C21E6AAE">
      <w:start w:val="1"/>
      <w:numFmt w:val="lowerRoman"/>
      <w:lvlText w:val="(%1)"/>
      <w:lvlJc w:val="left"/>
      <w:pPr>
        <w:ind w:left="1080" w:hanging="720"/>
      </w:pPr>
      <w:rPr>
        <w:rFonts w:hint="default"/>
      </w:rPr>
    </w:lvl>
    <w:lvl w:ilvl="1" w:tplc="1390FCEA" w:tentative="1">
      <w:start w:val="1"/>
      <w:numFmt w:val="lowerLetter"/>
      <w:lvlText w:val="%2."/>
      <w:lvlJc w:val="left"/>
      <w:pPr>
        <w:ind w:left="1440" w:hanging="360"/>
      </w:pPr>
    </w:lvl>
    <w:lvl w:ilvl="2" w:tplc="659C8E9E" w:tentative="1">
      <w:start w:val="1"/>
      <w:numFmt w:val="lowerRoman"/>
      <w:lvlText w:val="%3."/>
      <w:lvlJc w:val="right"/>
      <w:pPr>
        <w:ind w:left="2160" w:hanging="180"/>
      </w:pPr>
    </w:lvl>
    <w:lvl w:ilvl="3" w:tplc="BEF2CAD0" w:tentative="1">
      <w:start w:val="1"/>
      <w:numFmt w:val="decimal"/>
      <w:lvlText w:val="%4."/>
      <w:lvlJc w:val="left"/>
      <w:pPr>
        <w:ind w:left="2880" w:hanging="360"/>
      </w:pPr>
    </w:lvl>
    <w:lvl w:ilvl="4" w:tplc="3196A0F4" w:tentative="1">
      <w:start w:val="1"/>
      <w:numFmt w:val="lowerLetter"/>
      <w:lvlText w:val="%5."/>
      <w:lvlJc w:val="left"/>
      <w:pPr>
        <w:ind w:left="3600" w:hanging="360"/>
      </w:pPr>
    </w:lvl>
    <w:lvl w:ilvl="5" w:tplc="1B8C1886" w:tentative="1">
      <w:start w:val="1"/>
      <w:numFmt w:val="lowerRoman"/>
      <w:lvlText w:val="%6."/>
      <w:lvlJc w:val="right"/>
      <w:pPr>
        <w:ind w:left="4320" w:hanging="180"/>
      </w:pPr>
    </w:lvl>
    <w:lvl w:ilvl="6" w:tplc="23FE3D8A" w:tentative="1">
      <w:start w:val="1"/>
      <w:numFmt w:val="decimal"/>
      <w:lvlText w:val="%7."/>
      <w:lvlJc w:val="left"/>
      <w:pPr>
        <w:ind w:left="5040" w:hanging="360"/>
      </w:pPr>
    </w:lvl>
    <w:lvl w:ilvl="7" w:tplc="60BA1338" w:tentative="1">
      <w:start w:val="1"/>
      <w:numFmt w:val="lowerLetter"/>
      <w:lvlText w:val="%8."/>
      <w:lvlJc w:val="left"/>
      <w:pPr>
        <w:ind w:left="5760" w:hanging="360"/>
      </w:pPr>
    </w:lvl>
    <w:lvl w:ilvl="8" w:tplc="89FAA82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4EFCA090">
      <w:start w:val="1"/>
      <w:numFmt w:val="lowerRoman"/>
      <w:lvlText w:val="(%1)"/>
      <w:lvlJc w:val="left"/>
      <w:pPr>
        <w:ind w:left="1080" w:hanging="720"/>
      </w:pPr>
      <w:rPr>
        <w:rFonts w:hint="default"/>
      </w:rPr>
    </w:lvl>
    <w:lvl w:ilvl="1" w:tplc="501CD3B0" w:tentative="1">
      <w:start w:val="1"/>
      <w:numFmt w:val="lowerLetter"/>
      <w:lvlText w:val="%2."/>
      <w:lvlJc w:val="left"/>
      <w:pPr>
        <w:ind w:left="1440" w:hanging="360"/>
      </w:pPr>
    </w:lvl>
    <w:lvl w:ilvl="2" w:tplc="821CEA36" w:tentative="1">
      <w:start w:val="1"/>
      <w:numFmt w:val="lowerRoman"/>
      <w:lvlText w:val="%3."/>
      <w:lvlJc w:val="right"/>
      <w:pPr>
        <w:ind w:left="2160" w:hanging="180"/>
      </w:pPr>
    </w:lvl>
    <w:lvl w:ilvl="3" w:tplc="DD406050" w:tentative="1">
      <w:start w:val="1"/>
      <w:numFmt w:val="decimal"/>
      <w:lvlText w:val="%4."/>
      <w:lvlJc w:val="left"/>
      <w:pPr>
        <w:ind w:left="2880" w:hanging="360"/>
      </w:pPr>
    </w:lvl>
    <w:lvl w:ilvl="4" w:tplc="5B8A3EFA" w:tentative="1">
      <w:start w:val="1"/>
      <w:numFmt w:val="lowerLetter"/>
      <w:lvlText w:val="%5."/>
      <w:lvlJc w:val="left"/>
      <w:pPr>
        <w:ind w:left="3600" w:hanging="360"/>
      </w:pPr>
    </w:lvl>
    <w:lvl w:ilvl="5" w:tplc="6F661394" w:tentative="1">
      <w:start w:val="1"/>
      <w:numFmt w:val="lowerRoman"/>
      <w:lvlText w:val="%6."/>
      <w:lvlJc w:val="right"/>
      <w:pPr>
        <w:ind w:left="4320" w:hanging="180"/>
      </w:pPr>
    </w:lvl>
    <w:lvl w:ilvl="6" w:tplc="6E426CAA" w:tentative="1">
      <w:start w:val="1"/>
      <w:numFmt w:val="decimal"/>
      <w:lvlText w:val="%7."/>
      <w:lvlJc w:val="left"/>
      <w:pPr>
        <w:ind w:left="5040" w:hanging="360"/>
      </w:pPr>
    </w:lvl>
    <w:lvl w:ilvl="7" w:tplc="27069E74" w:tentative="1">
      <w:start w:val="1"/>
      <w:numFmt w:val="lowerLetter"/>
      <w:lvlText w:val="%8."/>
      <w:lvlJc w:val="left"/>
      <w:pPr>
        <w:ind w:left="5760" w:hanging="360"/>
      </w:pPr>
    </w:lvl>
    <w:lvl w:ilvl="8" w:tplc="6CA8E03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CAA81AAC">
      <w:start w:val="1"/>
      <w:numFmt w:val="lowerRoman"/>
      <w:lvlText w:val="(%1)"/>
      <w:lvlJc w:val="left"/>
      <w:pPr>
        <w:ind w:left="1080" w:hanging="720"/>
      </w:pPr>
      <w:rPr>
        <w:rFonts w:hint="default"/>
      </w:rPr>
    </w:lvl>
    <w:lvl w:ilvl="1" w:tplc="7BA29716" w:tentative="1">
      <w:start w:val="1"/>
      <w:numFmt w:val="lowerLetter"/>
      <w:lvlText w:val="%2."/>
      <w:lvlJc w:val="left"/>
      <w:pPr>
        <w:ind w:left="1440" w:hanging="360"/>
      </w:pPr>
    </w:lvl>
    <w:lvl w:ilvl="2" w:tplc="C9B00250" w:tentative="1">
      <w:start w:val="1"/>
      <w:numFmt w:val="lowerRoman"/>
      <w:lvlText w:val="%3."/>
      <w:lvlJc w:val="right"/>
      <w:pPr>
        <w:ind w:left="2160" w:hanging="180"/>
      </w:pPr>
    </w:lvl>
    <w:lvl w:ilvl="3" w:tplc="067641E4" w:tentative="1">
      <w:start w:val="1"/>
      <w:numFmt w:val="decimal"/>
      <w:lvlText w:val="%4."/>
      <w:lvlJc w:val="left"/>
      <w:pPr>
        <w:ind w:left="2880" w:hanging="360"/>
      </w:pPr>
    </w:lvl>
    <w:lvl w:ilvl="4" w:tplc="43B28748" w:tentative="1">
      <w:start w:val="1"/>
      <w:numFmt w:val="lowerLetter"/>
      <w:lvlText w:val="%5."/>
      <w:lvlJc w:val="left"/>
      <w:pPr>
        <w:ind w:left="3600" w:hanging="360"/>
      </w:pPr>
    </w:lvl>
    <w:lvl w:ilvl="5" w:tplc="4AD2A704" w:tentative="1">
      <w:start w:val="1"/>
      <w:numFmt w:val="lowerRoman"/>
      <w:lvlText w:val="%6."/>
      <w:lvlJc w:val="right"/>
      <w:pPr>
        <w:ind w:left="4320" w:hanging="180"/>
      </w:pPr>
    </w:lvl>
    <w:lvl w:ilvl="6" w:tplc="B1AEE432" w:tentative="1">
      <w:start w:val="1"/>
      <w:numFmt w:val="decimal"/>
      <w:lvlText w:val="%7."/>
      <w:lvlJc w:val="left"/>
      <w:pPr>
        <w:ind w:left="5040" w:hanging="360"/>
      </w:pPr>
    </w:lvl>
    <w:lvl w:ilvl="7" w:tplc="FA66C228" w:tentative="1">
      <w:start w:val="1"/>
      <w:numFmt w:val="lowerLetter"/>
      <w:lvlText w:val="%8."/>
      <w:lvlJc w:val="left"/>
      <w:pPr>
        <w:ind w:left="5760" w:hanging="360"/>
      </w:pPr>
    </w:lvl>
    <w:lvl w:ilvl="8" w:tplc="FBC43DA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1C05704">
      <w:start w:val="1"/>
      <w:numFmt w:val="lowerRoman"/>
      <w:lvlText w:val="(%1)"/>
      <w:lvlJc w:val="left"/>
      <w:pPr>
        <w:ind w:left="1080" w:hanging="720"/>
      </w:pPr>
      <w:rPr>
        <w:rFonts w:hint="default"/>
      </w:rPr>
    </w:lvl>
    <w:lvl w:ilvl="1" w:tplc="B6D0E080" w:tentative="1">
      <w:start w:val="1"/>
      <w:numFmt w:val="lowerLetter"/>
      <w:lvlText w:val="%2."/>
      <w:lvlJc w:val="left"/>
      <w:pPr>
        <w:ind w:left="1440" w:hanging="360"/>
      </w:pPr>
    </w:lvl>
    <w:lvl w:ilvl="2" w:tplc="4A66C246" w:tentative="1">
      <w:start w:val="1"/>
      <w:numFmt w:val="lowerRoman"/>
      <w:lvlText w:val="%3."/>
      <w:lvlJc w:val="right"/>
      <w:pPr>
        <w:ind w:left="2160" w:hanging="180"/>
      </w:pPr>
    </w:lvl>
    <w:lvl w:ilvl="3" w:tplc="A31AA87C" w:tentative="1">
      <w:start w:val="1"/>
      <w:numFmt w:val="decimal"/>
      <w:lvlText w:val="%4."/>
      <w:lvlJc w:val="left"/>
      <w:pPr>
        <w:ind w:left="2880" w:hanging="360"/>
      </w:pPr>
    </w:lvl>
    <w:lvl w:ilvl="4" w:tplc="109A6936" w:tentative="1">
      <w:start w:val="1"/>
      <w:numFmt w:val="lowerLetter"/>
      <w:lvlText w:val="%5."/>
      <w:lvlJc w:val="left"/>
      <w:pPr>
        <w:ind w:left="3600" w:hanging="360"/>
      </w:pPr>
    </w:lvl>
    <w:lvl w:ilvl="5" w:tplc="9B36D1C0" w:tentative="1">
      <w:start w:val="1"/>
      <w:numFmt w:val="lowerRoman"/>
      <w:lvlText w:val="%6."/>
      <w:lvlJc w:val="right"/>
      <w:pPr>
        <w:ind w:left="4320" w:hanging="180"/>
      </w:pPr>
    </w:lvl>
    <w:lvl w:ilvl="6" w:tplc="6C1E327E" w:tentative="1">
      <w:start w:val="1"/>
      <w:numFmt w:val="decimal"/>
      <w:lvlText w:val="%7."/>
      <w:lvlJc w:val="left"/>
      <w:pPr>
        <w:ind w:left="5040" w:hanging="360"/>
      </w:pPr>
    </w:lvl>
    <w:lvl w:ilvl="7" w:tplc="82685D86" w:tentative="1">
      <w:start w:val="1"/>
      <w:numFmt w:val="lowerLetter"/>
      <w:lvlText w:val="%8."/>
      <w:lvlJc w:val="left"/>
      <w:pPr>
        <w:ind w:left="5760" w:hanging="360"/>
      </w:pPr>
    </w:lvl>
    <w:lvl w:ilvl="8" w:tplc="3D96362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55564D8A">
      <w:start w:val="1"/>
      <w:numFmt w:val="lowerRoman"/>
      <w:lvlText w:val="(%1)"/>
      <w:lvlJc w:val="left"/>
      <w:pPr>
        <w:ind w:left="1080" w:hanging="720"/>
      </w:pPr>
      <w:rPr>
        <w:rFonts w:hint="default"/>
      </w:rPr>
    </w:lvl>
    <w:lvl w:ilvl="1" w:tplc="3A8C9A62" w:tentative="1">
      <w:start w:val="1"/>
      <w:numFmt w:val="lowerLetter"/>
      <w:lvlText w:val="%2."/>
      <w:lvlJc w:val="left"/>
      <w:pPr>
        <w:ind w:left="1440" w:hanging="360"/>
      </w:pPr>
    </w:lvl>
    <w:lvl w:ilvl="2" w:tplc="0FF236AA" w:tentative="1">
      <w:start w:val="1"/>
      <w:numFmt w:val="lowerRoman"/>
      <w:lvlText w:val="%3."/>
      <w:lvlJc w:val="right"/>
      <w:pPr>
        <w:ind w:left="2160" w:hanging="180"/>
      </w:pPr>
    </w:lvl>
    <w:lvl w:ilvl="3" w:tplc="7F042FDC" w:tentative="1">
      <w:start w:val="1"/>
      <w:numFmt w:val="decimal"/>
      <w:lvlText w:val="%4."/>
      <w:lvlJc w:val="left"/>
      <w:pPr>
        <w:ind w:left="2880" w:hanging="360"/>
      </w:pPr>
    </w:lvl>
    <w:lvl w:ilvl="4" w:tplc="98F4383E" w:tentative="1">
      <w:start w:val="1"/>
      <w:numFmt w:val="lowerLetter"/>
      <w:lvlText w:val="%5."/>
      <w:lvlJc w:val="left"/>
      <w:pPr>
        <w:ind w:left="3600" w:hanging="360"/>
      </w:pPr>
    </w:lvl>
    <w:lvl w:ilvl="5" w:tplc="1B2493AE" w:tentative="1">
      <w:start w:val="1"/>
      <w:numFmt w:val="lowerRoman"/>
      <w:lvlText w:val="%6."/>
      <w:lvlJc w:val="right"/>
      <w:pPr>
        <w:ind w:left="4320" w:hanging="180"/>
      </w:pPr>
    </w:lvl>
    <w:lvl w:ilvl="6" w:tplc="F7AAB926" w:tentative="1">
      <w:start w:val="1"/>
      <w:numFmt w:val="decimal"/>
      <w:lvlText w:val="%7."/>
      <w:lvlJc w:val="left"/>
      <w:pPr>
        <w:ind w:left="5040" w:hanging="360"/>
      </w:pPr>
    </w:lvl>
    <w:lvl w:ilvl="7" w:tplc="8D04602A" w:tentative="1">
      <w:start w:val="1"/>
      <w:numFmt w:val="lowerLetter"/>
      <w:lvlText w:val="%8."/>
      <w:lvlJc w:val="left"/>
      <w:pPr>
        <w:ind w:left="5760" w:hanging="360"/>
      </w:pPr>
    </w:lvl>
    <w:lvl w:ilvl="8" w:tplc="C9A09B5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81DA1FF4">
      <w:start w:val="1"/>
      <w:numFmt w:val="lowerRoman"/>
      <w:lvlText w:val="(%1)"/>
      <w:lvlJc w:val="left"/>
      <w:pPr>
        <w:ind w:left="1080" w:hanging="720"/>
      </w:pPr>
      <w:rPr>
        <w:rFonts w:hint="default"/>
      </w:rPr>
    </w:lvl>
    <w:lvl w:ilvl="1" w:tplc="38464EA0" w:tentative="1">
      <w:start w:val="1"/>
      <w:numFmt w:val="lowerLetter"/>
      <w:lvlText w:val="%2."/>
      <w:lvlJc w:val="left"/>
      <w:pPr>
        <w:ind w:left="1440" w:hanging="360"/>
      </w:pPr>
    </w:lvl>
    <w:lvl w:ilvl="2" w:tplc="CF22D7C0" w:tentative="1">
      <w:start w:val="1"/>
      <w:numFmt w:val="lowerRoman"/>
      <w:lvlText w:val="%3."/>
      <w:lvlJc w:val="right"/>
      <w:pPr>
        <w:ind w:left="2160" w:hanging="180"/>
      </w:pPr>
    </w:lvl>
    <w:lvl w:ilvl="3" w:tplc="7B363718" w:tentative="1">
      <w:start w:val="1"/>
      <w:numFmt w:val="decimal"/>
      <w:lvlText w:val="%4."/>
      <w:lvlJc w:val="left"/>
      <w:pPr>
        <w:ind w:left="2880" w:hanging="360"/>
      </w:pPr>
    </w:lvl>
    <w:lvl w:ilvl="4" w:tplc="F326A582" w:tentative="1">
      <w:start w:val="1"/>
      <w:numFmt w:val="lowerLetter"/>
      <w:lvlText w:val="%5."/>
      <w:lvlJc w:val="left"/>
      <w:pPr>
        <w:ind w:left="3600" w:hanging="360"/>
      </w:pPr>
    </w:lvl>
    <w:lvl w:ilvl="5" w:tplc="19960674" w:tentative="1">
      <w:start w:val="1"/>
      <w:numFmt w:val="lowerRoman"/>
      <w:lvlText w:val="%6."/>
      <w:lvlJc w:val="right"/>
      <w:pPr>
        <w:ind w:left="4320" w:hanging="180"/>
      </w:pPr>
    </w:lvl>
    <w:lvl w:ilvl="6" w:tplc="F3221CD8" w:tentative="1">
      <w:start w:val="1"/>
      <w:numFmt w:val="decimal"/>
      <w:lvlText w:val="%7."/>
      <w:lvlJc w:val="left"/>
      <w:pPr>
        <w:ind w:left="5040" w:hanging="360"/>
      </w:pPr>
    </w:lvl>
    <w:lvl w:ilvl="7" w:tplc="E6C6E0C6" w:tentative="1">
      <w:start w:val="1"/>
      <w:numFmt w:val="lowerLetter"/>
      <w:lvlText w:val="%8."/>
      <w:lvlJc w:val="left"/>
      <w:pPr>
        <w:ind w:left="5760" w:hanging="360"/>
      </w:pPr>
    </w:lvl>
    <w:lvl w:ilvl="8" w:tplc="C52CBB16"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36819389">
    <w:abstractNumId w:val="11"/>
  </w:num>
  <w:num w:numId="2" w16cid:durableId="1355809256">
    <w:abstractNumId w:val="4"/>
  </w:num>
  <w:num w:numId="3" w16cid:durableId="946279018">
    <w:abstractNumId w:val="2"/>
  </w:num>
  <w:num w:numId="4" w16cid:durableId="315382879">
    <w:abstractNumId w:val="7"/>
  </w:num>
  <w:num w:numId="5" w16cid:durableId="38550497">
    <w:abstractNumId w:val="6"/>
  </w:num>
  <w:num w:numId="6" w16cid:durableId="344551519">
    <w:abstractNumId w:val="1"/>
  </w:num>
  <w:num w:numId="7" w16cid:durableId="613095432">
    <w:abstractNumId w:val="9"/>
  </w:num>
  <w:num w:numId="8" w16cid:durableId="407577488">
    <w:abstractNumId w:val="5"/>
  </w:num>
  <w:num w:numId="9" w16cid:durableId="590313747">
    <w:abstractNumId w:val="8"/>
  </w:num>
  <w:num w:numId="10" w16cid:durableId="65956646">
    <w:abstractNumId w:val="3"/>
  </w:num>
  <w:num w:numId="11" w16cid:durableId="1073702099">
    <w:abstractNumId w:val="10"/>
  </w:num>
  <w:num w:numId="12" w16cid:durableId="727532643">
    <w:abstractNumId w:val="0"/>
  </w:num>
  <w:num w:numId="13" w16cid:durableId="181818621">
    <w:abstractNumId w:val="11"/>
  </w:num>
  <w:num w:numId="14" w16cid:durableId="800265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F2"/>
    <w:rsid w:val="000054DD"/>
    <w:rsid w:val="000241A9"/>
    <w:rsid w:val="0002625D"/>
    <w:rsid w:val="0004113E"/>
    <w:rsid w:val="000573D2"/>
    <w:rsid w:val="0007102F"/>
    <w:rsid w:val="00084048"/>
    <w:rsid w:val="000E585B"/>
    <w:rsid w:val="00116668"/>
    <w:rsid w:val="00141977"/>
    <w:rsid w:val="00196837"/>
    <w:rsid w:val="002734F2"/>
    <w:rsid w:val="002A170F"/>
    <w:rsid w:val="002B177A"/>
    <w:rsid w:val="002B72D5"/>
    <w:rsid w:val="002E5EBA"/>
    <w:rsid w:val="00355C90"/>
    <w:rsid w:val="003B736B"/>
    <w:rsid w:val="0045593D"/>
    <w:rsid w:val="004877A8"/>
    <w:rsid w:val="005658B9"/>
    <w:rsid w:val="00566D4E"/>
    <w:rsid w:val="005A240F"/>
    <w:rsid w:val="005D4915"/>
    <w:rsid w:val="005E6911"/>
    <w:rsid w:val="006054DB"/>
    <w:rsid w:val="00632E10"/>
    <w:rsid w:val="00651783"/>
    <w:rsid w:val="00746A71"/>
    <w:rsid w:val="00786B52"/>
    <w:rsid w:val="008C07DB"/>
    <w:rsid w:val="008E60A9"/>
    <w:rsid w:val="008E6D35"/>
    <w:rsid w:val="009501C8"/>
    <w:rsid w:val="00973DAA"/>
    <w:rsid w:val="009F1956"/>
    <w:rsid w:val="00A77129"/>
    <w:rsid w:val="00AE307C"/>
    <w:rsid w:val="00AE714C"/>
    <w:rsid w:val="00B45D00"/>
    <w:rsid w:val="00BB0B40"/>
    <w:rsid w:val="00C02498"/>
    <w:rsid w:val="00C20B0C"/>
    <w:rsid w:val="00C914B9"/>
    <w:rsid w:val="00CE2E91"/>
    <w:rsid w:val="00CF58EC"/>
    <w:rsid w:val="00D650AE"/>
    <w:rsid w:val="00D94CCF"/>
    <w:rsid w:val="00DB4C3A"/>
    <w:rsid w:val="00E07416"/>
    <w:rsid w:val="00ED7D27"/>
    <w:rsid w:val="00EE01B5"/>
    <w:rsid w:val="00F2771D"/>
    <w:rsid w:val="00F54DF5"/>
    <w:rsid w:val="00F80384"/>
    <w:rsid w:val="00F8193B"/>
    <w:rsid w:val="00F90DF0"/>
    <w:rsid w:val="00FB6B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7658"/>
  <w15:docId w15:val="{F0E263AA-1748-49F3-875A-4874AABD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A35B7A" w:rsidRDefault="00A86916"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A35B7A" w:rsidRDefault="00A86916"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35B7A" w:rsidRDefault="00A86916">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A35B7A" w:rsidRDefault="00A86916"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A35B7A" w:rsidRDefault="00A86916"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A35B7A" w:rsidRDefault="00A86916"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A35B7A" w:rsidRDefault="00A86916"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A35B7A" w:rsidRDefault="00A86916"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A35B7A" w:rsidRDefault="00A86916"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A35B7A" w:rsidRDefault="00A86916"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A35B7A" w:rsidRDefault="00A86916"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A35B7A" w:rsidRDefault="00A86916"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A35B7A" w:rsidRDefault="00A86916"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A35B7A" w:rsidRDefault="00A86916"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A35B7A" w:rsidRDefault="00A86916"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A35B7A" w:rsidRDefault="00A86916"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A35B7A" w:rsidRDefault="00A86916"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A35B7A" w:rsidRDefault="00A86916"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A35B7A" w:rsidRDefault="00A86916"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A35B7A" w:rsidRDefault="00A86916"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35B7A" w:rsidRDefault="00A86916"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A35B7A" w:rsidRDefault="00A86916"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A35B7A" w:rsidRDefault="00A86916"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A35B7A" w:rsidRDefault="00A86916"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A35B7A" w:rsidRDefault="00A86916"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A35B7A" w:rsidRDefault="00A86916"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A35B7A" w:rsidRDefault="00A86916"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A35B7A" w:rsidRDefault="00A86916"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A35B7A" w:rsidRDefault="00A86916"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A35B7A" w:rsidRDefault="00A86916"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A35B7A" w:rsidRDefault="00A86916"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A35B7A" w:rsidRDefault="00A86916"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A35B7A" w:rsidRDefault="00A86916"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A35B7A" w:rsidRDefault="00A86916"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A35B7A" w:rsidRDefault="00A86916"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A35B7A" w:rsidRDefault="00A86916"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A35B7A" w:rsidRDefault="00A86916"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A35B7A" w:rsidRDefault="00A86916"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A35B7A" w:rsidRDefault="00A86916"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A35B7A" w:rsidRDefault="00A86916"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A35B7A" w:rsidRDefault="00A86916"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A35B7A" w:rsidRDefault="00A86916"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A35B7A" w:rsidRDefault="00A86916"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A35B7A" w:rsidRDefault="00A86916"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A35B7A" w:rsidRDefault="00A86916"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A35B7A" w:rsidRDefault="00A86916"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A35B7A" w:rsidRDefault="00A86916"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A35B7A" w:rsidRDefault="00A86916"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A35B7A" w:rsidRDefault="00A86916"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35B7A" w:rsidRDefault="00A86916"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A35B7A" w:rsidRDefault="00A86916"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7637"/>
    <w:rsid w:val="000E5DC6"/>
    <w:rsid w:val="00116668"/>
    <w:rsid w:val="002B72D5"/>
    <w:rsid w:val="00867637"/>
    <w:rsid w:val="00A35B7A"/>
    <w:rsid w:val="00A86916"/>
    <w:rsid w:val="00C914B9"/>
    <w:rsid w:val="00F41282"/>
    <w:rsid w:val="00F90DF0"/>
    <w:rsid w:val="00FB6B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3906</Words>
  <Characters>22265</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2024-12-03T03:23:00Z</dcterms:created>
  <dcterms:modified xsi:type="dcterms:W3CDTF">2024-12-03T03:23:00Z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