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646D4" w14:textId="77777777" w:rsidR="00F65237" w:rsidRPr="002C3EBF" w:rsidRDefault="001438C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3ADB3B" wp14:editId="26F90CC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C8170C" w14:textId="77777777" w:rsidR="00F65237" w:rsidRDefault="001438C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28EDA3" w14:textId="77777777" w:rsidR="00F65237" w:rsidRDefault="001438C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3194F5" w14:textId="77777777" w:rsidR="00F65237" w:rsidRPr="002C3EBF" w:rsidRDefault="001438C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4E4B" w14:paraId="5374BBEB" w14:textId="77777777" w:rsidTr="00544E4B">
        <w:tc>
          <w:tcPr>
            <w:cnfStyle w:val="001000000000" w:firstRow="0" w:lastRow="0" w:firstColumn="1" w:lastColumn="0" w:oddVBand="0" w:evenVBand="0" w:oddHBand="0" w:evenHBand="0" w:firstRowFirstColumn="0" w:firstRowLastColumn="0" w:lastRowFirstColumn="0" w:lastRowLastColumn="0"/>
            <w:tcW w:w="3227" w:type="dxa"/>
          </w:tcPr>
          <w:p w14:paraId="202C2F88" w14:textId="77777777" w:rsidR="00F65237" w:rsidRPr="00996FAF" w:rsidRDefault="001438C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28348C" w14:textId="77777777" w:rsidR="00F65237" w:rsidRPr="00996FAF" w:rsidRDefault="001438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Charbel's Care Centre</w:t>
            </w:r>
          </w:p>
        </w:tc>
      </w:tr>
      <w:tr w:rsidR="00544E4B" w14:paraId="551B27D0" w14:textId="77777777" w:rsidTr="00544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A1723" w14:textId="77777777" w:rsidR="00F65237" w:rsidRPr="00996FAF" w:rsidRDefault="001438C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3681B7" w14:textId="77777777" w:rsidR="00F65237" w:rsidRPr="00C27BE3" w:rsidRDefault="001438C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0978</w:t>
            </w:r>
          </w:p>
        </w:tc>
      </w:tr>
      <w:tr w:rsidR="00544E4B" w14:paraId="6DC5C85D" w14:textId="77777777" w:rsidTr="00544E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D34AB4" w14:textId="77777777" w:rsidR="00F65237" w:rsidRPr="00996FAF" w:rsidRDefault="001438C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E5A3B1" w14:textId="77777777" w:rsidR="00F65237" w:rsidRPr="00996FAF" w:rsidRDefault="001438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Waterloo</w:t>
            </w:r>
            <w:r>
              <w:rPr>
                <w:rFonts w:ascii="Arial" w:eastAsia="Times New Roman" w:hAnsi="Arial" w:cs="Arial"/>
                <w:lang w:eastAsia="en-AU"/>
              </w:rPr>
              <w:t xml:space="preserve"> Road, Punchbowl, New South Wales, 2196</w:t>
            </w:r>
          </w:p>
        </w:tc>
      </w:tr>
      <w:tr w:rsidR="00544E4B" w14:paraId="12A60465" w14:textId="77777777" w:rsidTr="00544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A49CC8" w14:textId="77777777" w:rsidR="00F65237" w:rsidRPr="00996FAF" w:rsidRDefault="001438C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1F8E61" w14:textId="77777777" w:rsidR="00F65237" w:rsidRPr="00996FAF" w:rsidRDefault="001438C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44E4B" w14:paraId="0B82079D" w14:textId="77777777" w:rsidTr="00544E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03526A" w14:textId="77777777" w:rsidR="00F65237" w:rsidRPr="00996FAF" w:rsidRDefault="001438C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7D5711" w14:textId="58276756" w:rsidR="00F65237" w:rsidRPr="00996FAF" w:rsidRDefault="001438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8 </w:t>
            </w:r>
            <w:r w:rsidRPr="00A52058">
              <w:rPr>
                <w:rFonts w:ascii="Arial" w:hAnsi="Arial" w:cs="Arial"/>
              </w:rPr>
              <w:t>May 2024</w:t>
            </w:r>
          </w:p>
        </w:tc>
      </w:tr>
      <w:tr w:rsidR="00544E4B" w14:paraId="4909F285" w14:textId="77777777" w:rsidTr="00544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6ABCBF" w14:textId="77777777" w:rsidR="00F65237" w:rsidRPr="00996FAF" w:rsidRDefault="001438C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05968764"/>
            <w:placeholder>
              <w:docPart w:val="DefaultPlaceholder_-1854013437"/>
            </w:placeholder>
            <w:date w:fullDate="2024-06-17T00:00:00Z">
              <w:dateFormat w:val="d MMMM yyyy"/>
              <w:lid w:val="en-AU"/>
              <w:storeMappedDataAs w:val="dateTime"/>
              <w:calendar w:val="gregorian"/>
            </w:date>
          </w:sdtPr>
          <w:sdtEndPr/>
          <w:sdtContent>
            <w:tc>
              <w:tcPr>
                <w:tcW w:w="7114" w:type="dxa"/>
                <w:shd w:val="clear" w:color="auto" w:fill="FFFFFF" w:themeFill="background1"/>
              </w:tcPr>
              <w:p w14:paraId="17D7B365" w14:textId="2FE0C3F6" w:rsidR="00F65237" w:rsidRPr="00996FAF" w:rsidRDefault="008A0B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r w:rsidR="00544E4B" w14:paraId="5D4DEFF7" w14:textId="77777777" w:rsidTr="00544E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A9C770" w14:textId="77777777" w:rsidR="00F65237" w:rsidRPr="00996FAF" w:rsidRDefault="001438C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54D57A" w14:textId="77777777" w:rsidR="00F65237" w:rsidRPr="009B6303" w:rsidRDefault="001438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5231 St Charbel's Care Centre Ltd </w:t>
            </w:r>
          </w:p>
          <w:p w14:paraId="728E6F3A" w14:textId="77777777" w:rsidR="00F65237" w:rsidRPr="009B6303" w:rsidRDefault="001438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19425 St Charbel's Care Centre</w:t>
            </w:r>
          </w:p>
        </w:tc>
      </w:tr>
    </w:tbl>
    <w:bookmarkEnd w:id="0"/>
    <w:p w14:paraId="11FBC627" w14:textId="77777777" w:rsidR="00F65237" w:rsidRPr="00996FAF" w:rsidRDefault="001438C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ED7D78" w14:textId="77777777" w:rsidR="00F65237" w:rsidRPr="00996FAF" w:rsidRDefault="001438C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BF31A04" w14:textId="77777777" w:rsidR="00F65237" w:rsidRPr="00996FAF" w:rsidRDefault="001438CB" w:rsidP="0036130C">
      <w:pPr>
        <w:pStyle w:val="NormalArial"/>
      </w:pPr>
      <w:r w:rsidRPr="00996FAF">
        <w:t xml:space="preserve">This performance report for </w:t>
      </w:r>
      <w:r w:rsidRPr="00C27BE3">
        <w:rPr>
          <w:color w:val="auto"/>
        </w:rPr>
        <w:t>St Charbel's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839F8D9" w14:textId="77777777" w:rsidR="00F65237" w:rsidRPr="00996FAF" w:rsidRDefault="001438C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0C953F" w14:textId="77777777" w:rsidR="00F65237" w:rsidRPr="00996FAF" w:rsidRDefault="001438CB" w:rsidP="0036130C">
      <w:pPr>
        <w:pStyle w:val="NormalArial"/>
      </w:pPr>
      <w:r w:rsidRPr="00996FAF">
        <w:t>The report also specifies any areas in which improvements must be made to ensure the Quality Standards are complied with.</w:t>
      </w:r>
    </w:p>
    <w:p w14:paraId="64C64164" w14:textId="77777777" w:rsidR="00F65237" w:rsidRPr="00996FAF" w:rsidRDefault="001438CB" w:rsidP="00712752">
      <w:pPr>
        <w:pStyle w:val="Heading1"/>
        <w:spacing w:before="240" w:after="240" w:line="22" w:lineRule="atLeast"/>
        <w:rPr>
          <w:rFonts w:ascii="Arial" w:hAnsi="Arial" w:cs="Arial"/>
        </w:rPr>
      </w:pPr>
      <w:r w:rsidRPr="00996FAF">
        <w:rPr>
          <w:rFonts w:ascii="Arial" w:hAnsi="Arial" w:cs="Arial"/>
        </w:rPr>
        <w:t>Material relied on</w:t>
      </w:r>
    </w:p>
    <w:p w14:paraId="24C77950" w14:textId="77777777" w:rsidR="00F65237" w:rsidRPr="00996FAF" w:rsidRDefault="001438CB" w:rsidP="0036130C">
      <w:pPr>
        <w:pStyle w:val="NormalArial"/>
      </w:pPr>
      <w:r w:rsidRPr="00996FAF">
        <w:t>The following information has been considered in preparing the performance report:</w:t>
      </w:r>
    </w:p>
    <w:p w14:paraId="1385BFB1" w14:textId="428439A6" w:rsidR="00F65237" w:rsidRPr="000F6EBB" w:rsidRDefault="001438C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0F6EBB">
        <w:rPr>
          <w:rFonts w:ascii="Arial" w:hAnsi="Arial" w:cs="Arial"/>
          <w:color w:val="auto"/>
        </w:rPr>
        <w:t xml:space="preserve">by a site </w:t>
      </w:r>
      <w:r w:rsidRPr="000F6EBB">
        <w:rPr>
          <w:rFonts w:ascii="Arial" w:hAnsi="Arial" w:cs="Arial"/>
          <w:color w:val="auto"/>
        </w:rPr>
        <w:t xml:space="preserve">assessment, observations at the service, review of documents and interviews with staff, consumers/representatives and </w:t>
      </w:r>
      <w:r w:rsidR="005F763F" w:rsidRPr="000F6EBB">
        <w:rPr>
          <w:rFonts w:ascii="Arial" w:hAnsi="Arial" w:cs="Arial"/>
          <w:color w:val="auto"/>
        </w:rPr>
        <w:t>others.</w:t>
      </w:r>
    </w:p>
    <w:p w14:paraId="0D17A3AC" w14:textId="238F04BC" w:rsidR="00F65237" w:rsidRPr="00EA2F06" w:rsidRDefault="001438C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1E1D02">
        <w:rPr>
          <w:rFonts w:ascii="Arial" w:hAnsi="Arial" w:cs="Arial"/>
        </w:rPr>
        <w:t>on 14 May 2024.</w:t>
      </w:r>
    </w:p>
    <w:p w14:paraId="45909624" w14:textId="4F9FF61C" w:rsidR="00F65237" w:rsidRPr="006977BB" w:rsidRDefault="001438CB" w:rsidP="00286BE4">
      <w:pPr>
        <w:pStyle w:val="ListParagraph"/>
        <w:spacing w:line="240" w:lineRule="atLeast"/>
        <w:ind w:left="714"/>
        <w:contextualSpacing w:val="0"/>
        <w:rPr>
          <w:rFonts w:ascii="Arial" w:hAnsi="Arial" w:cs="Arial"/>
        </w:rPr>
      </w:pPr>
      <w:r w:rsidRPr="006977BB">
        <w:rPr>
          <w:rFonts w:ascii="Arial" w:hAnsi="Arial" w:cs="Arial"/>
        </w:rPr>
        <w:br w:type="page"/>
      </w:r>
    </w:p>
    <w:p w14:paraId="56DCC41C" w14:textId="77777777" w:rsidR="00F65237" w:rsidRPr="00996FAF" w:rsidRDefault="001438C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544E4B" w14:paraId="3A38D96B" w14:textId="77777777" w:rsidTr="006977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D5CC18A" w14:textId="77777777" w:rsidR="00F65237" w:rsidRPr="00996FAF" w:rsidRDefault="001438CB"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4A79B59B" w14:textId="24CEC98E" w:rsidR="00F65237" w:rsidRPr="006977BB" w:rsidRDefault="001438C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75774490"/>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6977BB" w:rsidRPr="006977BB">
                  <w:rPr>
                    <w:rFonts w:ascii="Arial" w:hAnsi="Arial" w:cs="Arial"/>
                  </w:rPr>
                  <w:t>Not Applicable as not all Requirements assessed</w:t>
                </w:r>
              </w:sdtContent>
            </w:sdt>
          </w:p>
        </w:tc>
      </w:tr>
      <w:tr w:rsidR="00544E4B" w14:paraId="0B3738DF" w14:textId="77777777" w:rsidTr="006977BB">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18B04AB" w14:textId="77777777" w:rsidR="00F65237" w:rsidRPr="00996FAF" w:rsidRDefault="001438C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1D3EBF22" w14:textId="485EC0B1" w:rsidR="00F65237" w:rsidRPr="002C5FA9" w:rsidRDefault="001438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4986635"/>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6977BB">
                  <w:rPr>
                    <w:rFonts w:ascii="Arial" w:hAnsi="Arial" w:cs="Arial"/>
                    <w:b/>
                    <w:bCs/>
                  </w:rPr>
                  <w:t>Not Applicable as not all Requirements assessed</w:t>
                </w:r>
              </w:sdtContent>
            </w:sdt>
          </w:p>
        </w:tc>
      </w:tr>
      <w:tr w:rsidR="00544E4B" w14:paraId="6D84C0E9" w14:textId="77777777" w:rsidTr="006977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08D7B5B" w14:textId="77777777" w:rsidR="00F65237" w:rsidRPr="00996FAF" w:rsidRDefault="001438C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2EC242AD" w14:textId="5D1A25E3" w:rsidR="00F65237" w:rsidRPr="002C5FA9" w:rsidRDefault="001438C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2590789"/>
                <w:placeholder>
                  <w:docPart w:val="5980B78F9EE84FC8ABAA12ABA876356E"/>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6977BB">
                  <w:rPr>
                    <w:rFonts w:ascii="Arial" w:hAnsi="Arial" w:cs="Arial"/>
                    <w:b/>
                    <w:bCs/>
                  </w:rPr>
                  <w:t>Not Applicable as not all Requirements assessed</w:t>
                </w:r>
              </w:sdtContent>
            </w:sdt>
          </w:p>
        </w:tc>
      </w:tr>
    </w:tbl>
    <w:p w14:paraId="18E99139" w14:textId="1B4D6107" w:rsidR="00F65237" w:rsidRPr="00996FAF" w:rsidRDefault="001438CB"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6977BB">
        <w:rPr>
          <w:rFonts w:ascii="Arial" w:hAnsi="Arial" w:cs="Arial"/>
        </w:rPr>
        <w:t>Requirement</w:t>
      </w:r>
      <w:r w:rsidRPr="00996FAF">
        <w:rPr>
          <w:rFonts w:ascii="Arial" w:hAnsi="Arial" w:cs="Arial"/>
        </w:rPr>
        <w:t>.</w:t>
      </w:r>
    </w:p>
    <w:p w14:paraId="537504CF" w14:textId="77777777" w:rsidR="00F65237" w:rsidRPr="00996FAF" w:rsidRDefault="001438CB" w:rsidP="00712752">
      <w:pPr>
        <w:pStyle w:val="Heading1"/>
        <w:spacing w:before="0" w:after="240" w:line="22" w:lineRule="atLeast"/>
        <w:rPr>
          <w:rFonts w:ascii="Arial" w:hAnsi="Arial" w:cs="Arial"/>
        </w:rPr>
      </w:pPr>
      <w:r w:rsidRPr="00996FAF">
        <w:rPr>
          <w:rFonts w:ascii="Arial" w:hAnsi="Arial" w:cs="Arial"/>
        </w:rPr>
        <w:t>Areas for improvement</w:t>
      </w:r>
    </w:p>
    <w:p w14:paraId="63655E62" w14:textId="77777777" w:rsidR="00F65237" w:rsidRPr="00996FAF" w:rsidRDefault="001438C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C8BFD0A" w14:textId="402D0E4E" w:rsidR="00F65237" w:rsidRPr="00996FAF" w:rsidRDefault="001438CB" w:rsidP="0036130C">
      <w:pPr>
        <w:pStyle w:val="NormalArial"/>
      </w:pPr>
      <w:r w:rsidRPr="00996FAF">
        <w:br w:type="page"/>
      </w:r>
    </w:p>
    <w:p w14:paraId="3790A85C" w14:textId="77777777" w:rsidR="00F65237" w:rsidRPr="00996FAF" w:rsidRDefault="001438C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44E4B" w14:paraId="3EBA4858" w14:textId="77777777" w:rsidTr="000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397977B" w14:textId="77777777" w:rsidR="00F65237" w:rsidRPr="00996FAF" w:rsidRDefault="001438C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9B1D28" w14:textId="77777777" w:rsidR="00F65237" w:rsidRPr="00996FAF" w:rsidRDefault="00F652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4E4B" w14:paraId="7B52DEE1" w14:textId="77777777" w:rsidTr="00544E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63662" w14:textId="77777777" w:rsidR="00F65237" w:rsidRPr="00996FAF" w:rsidRDefault="001438C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110FBFB" w14:textId="77777777" w:rsidR="00F65237" w:rsidRPr="00996FAF" w:rsidRDefault="00143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w:t>
            </w:r>
            <w:r w:rsidRPr="00996FAF">
              <w:rPr>
                <w:rFonts w:ascii="Arial" w:hAnsi="Arial" w:cs="Arial"/>
              </w:rPr>
              <w:t>personal care and clinical care, that:</w:t>
            </w:r>
          </w:p>
          <w:p w14:paraId="139FB6BC" w14:textId="77777777" w:rsidR="00F65237" w:rsidRPr="00996FAF" w:rsidRDefault="001438C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320902" w14:textId="77777777" w:rsidR="00F65237" w:rsidRPr="00996FAF" w:rsidRDefault="001438C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909334" w14:textId="77777777" w:rsidR="00F65237" w:rsidRPr="00996FAF" w:rsidRDefault="001438C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06C06EE" w14:textId="77777777" w:rsidR="00F65237" w:rsidRPr="00996FAF" w:rsidRDefault="00143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0355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44E4B" w14:paraId="1968756A" w14:textId="77777777" w:rsidTr="00544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D58D9" w14:textId="77777777" w:rsidR="00F65237" w:rsidRPr="00996FAF" w:rsidRDefault="001438C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D864118" w14:textId="77777777" w:rsidR="00F65237" w:rsidRPr="00996FAF" w:rsidRDefault="00143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w:t>
            </w:r>
            <w:r w:rsidRPr="00996FAF">
              <w:rPr>
                <w:rFonts w:ascii="Arial" w:hAnsi="Arial" w:cs="Arial"/>
              </w:rPr>
              <w:t>each consumer.</w:t>
            </w:r>
          </w:p>
        </w:tc>
        <w:tc>
          <w:tcPr>
            <w:tcW w:w="1977" w:type="dxa"/>
            <w:shd w:val="clear" w:color="auto" w:fill="auto"/>
          </w:tcPr>
          <w:p w14:paraId="727BFB66" w14:textId="77777777" w:rsidR="00F65237" w:rsidRPr="00996FAF" w:rsidRDefault="00143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522478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AF286AB" w14:textId="77777777" w:rsidR="00F65237" w:rsidRDefault="001438CB" w:rsidP="00D87E7C">
      <w:pPr>
        <w:pStyle w:val="Heading20"/>
      </w:pPr>
      <w:r w:rsidRPr="00996FAF">
        <w:t>Findings</w:t>
      </w:r>
    </w:p>
    <w:p w14:paraId="45DF2820" w14:textId="0FFED91C" w:rsidR="00246596" w:rsidRDefault="000F6EBB" w:rsidP="0036130C">
      <w:pPr>
        <w:pStyle w:val="NormalArial"/>
      </w:pPr>
      <w:r>
        <w:t xml:space="preserve">Consumers and consumer representatives </w:t>
      </w:r>
      <w:r w:rsidR="00156031">
        <w:t>provided positive feedback about care and services provision.</w:t>
      </w:r>
      <w:r w:rsidR="00246596">
        <w:t xml:space="preserve"> Safe and effective restrictive practices management in accordance with best practice and legislative requirements was evidenced</w:t>
      </w:r>
      <w:r w:rsidR="00AB4467">
        <w:t xml:space="preserve"> for chemical restraint</w:t>
      </w:r>
      <w:r w:rsidR="006073A0">
        <w:t xml:space="preserve"> </w:t>
      </w:r>
      <w:r w:rsidR="00AB4467">
        <w:t xml:space="preserve">and </w:t>
      </w:r>
      <w:r w:rsidR="00246596">
        <w:t xml:space="preserve">included </w:t>
      </w:r>
      <w:r w:rsidR="00323FD5">
        <w:t xml:space="preserve">consideration of </w:t>
      </w:r>
      <w:r w:rsidR="00246596">
        <w:t>non-pharmacological interventions before medication administration.</w:t>
      </w:r>
      <w:r w:rsidR="00AB4467">
        <w:t xml:space="preserve"> Staff </w:t>
      </w:r>
      <w:r w:rsidR="00CE5811">
        <w:t>discussed</w:t>
      </w:r>
      <w:r w:rsidR="00AB4467">
        <w:t xml:space="preserve"> </w:t>
      </w:r>
      <w:r w:rsidR="00246596" w:rsidRPr="00B1379A">
        <w:rPr>
          <w:rFonts w:eastAsia="Arial"/>
        </w:rPr>
        <w:t xml:space="preserve">potential triggers and individualised strategies to assist </w:t>
      </w:r>
      <w:r w:rsidR="00AB4467">
        <w:rPr>
          <w:rFonts w:eastAsia="Arial"/>
        </w:rPr>
        <w:t>consumers with</w:t>
      </w:r>
      <w:r w:rsidR="00246596" w:rsidRPr="00B1379A">
        <w:rPr>
          <w:rFonts w:eastAsia="Arial"/>
        </w:rPr>
        <w:t xml:space="preserve"> changed behaviours and </w:t>
      </w:r>
      <w:r w:rsidR="00CE5811">
        <w:rPr>
          <w:rFonts w:eastAsia="Arial"/>
        </w:rPr>
        <w:t>confirmed</w:t>
      </w:r>
      <w:r w:rsidR="00246596" w:rsidRPr="00B1379A">
        <w:rPr>
          <w:rFonts w:eastAsia="Arial"/>
        </w:rPr>
        <w:t xml:space="preserve"> chemical restraint </w:t>
      </w:r>
      <w:r w:rsidR="00CE5811">
        <w:rPr>
          <w:rFonts w:eastAsia="Arial"/>
        </w:rPr>
        <w:t xml:space="preserve">was </w:t>
      </w:r>
      <w:r w:rsidR="00246596" w:rsidRPr="00B1379A">
        <w:rPr>
          <w:rFonts w:eastAsia="Arial"/>
        </w:rPr>
        <w:t>a last resort</w:t>
      </w:r>
      <w:r w:rsidR="006073A0">
        <w:rPr>
          <w:rFonts w:eastAsia="Arial"/>
        </w:rPr>
        <w:t xml:space="preserve"> measure</w:t>
      </w:r>
      <w:r w:rsidR="00246596" w:rsidRPr="00B1379A">
        <w:rPr>
          <w:rFonts w:eastAsia="Arial"/>
        </w:rPr>
        <w:t>.</w:t>
      </w:r>
      <w:r w:rsidR="00CE5811">
        <w:rPr>
          <w:rFonts w:eastAsia="Arial"/>
        </w:rPr>
        <w:t xml:space="preserve"> </w:t>
      </w:r>
      <w:r w:rsidR="006073A0">
        <w:rPr>
          <w:rFonts w:eastAsia="Arial"/>
        </w:rPr>
        <w:t>An e</w:t>
      </w:r>
      <w:r w:rsidR="00CE5811">
        <w:rPr>
          <w:rFonts w:eastAsia="Arial"/>
        </w:rPr>
        <w:t>nvironment restraint review was being undertaken, with consumer and consumer representation consultation</w:t>
      </w:r>
      <w:r w:rsidR="006073A0">
        <w:rPr>
          <w:rFonts w:eastAsia="Arial"/>
        </w:rPr>
        <w:t xml:space="preserve"> and care documentation being updated accordingly</w:t>
      </w:r>
      <w:r w:rsidR="00CE5811">
        <w:rPr>
          <w:rFonts w:eastAsia="Arial"/>
        </w:rPr>
        <w:t>.</w:t>
      </w:r>
    </w:p>
    <w:p w14:paraId="5C066B70" w14:textId="3122AEAB" w:rsidR="00077FCE" w:rsidRDefault="00CE5811" w:rsidP="0036130C">
      <w:pPr>
        <w:pStyle w:val="NormalArial"/>
        <w:rPr>
          <w:rFonts w:eastAsia="Arial"/>
        </w:rPr>
      </w:pPr>
      <w:r>
        <w:t>Falls management reflected a multi-disciplinary approach</w:t>
      </w:r>
      <w:r w:rsidR="001E1D02">
        <w:t>,</w:t>
      </w:r>
      <w:r w:rsidR="0014472F">
        <w:t xml:space="preserve"> with engagement of medical officers and physiotherapists and hospital transfer evidenced when required. Comprehensive post-fall assessments were </w:t>
      </w:r>
      <w:r w:rsidR="005F763F">
        <w:t>completed,</w:t>
      </w:r>
      <w:r w:rsidR="0014472F">
        <w:t xml:space="preserve"> and an observation program supported consumers with mobility changes and increased falls risks</w:t>
      </w:r>
      <w:r w:rsidR="006073A0">
        <w:t xml:space="preserve">. </w:t>
      </w:r>
      <w:r w:rsidR="0014472F">
        <w:t xml:space="preserve">Staff discussed risk reduction strategies, which included </w:t>
      </w:r>
      <w:r w:rsidR="0014472F" w:rsidRPr="008637BD">
        <w:rPr>
          <w:rFonts w:eastAsia="Arial"/>
        </w:rPr>
        <w:t>appropriate footwear</w:t>
      </w:r>
      <w:r w:rsidR="0014472F">
        <w:rPr>
          <w:rFonts w:eastAsia="Arial"/>
        </w:rPr>
        <w:t xml:space="preserve">, scheduled personal care, mobility aids and clutter and obstacle removal, and were </w:t>
      </w:r>
      <w:r w:rsidR="0014472F" w:rsidRPr="006C070A">
        <w:rPr>
          <w:rFonts w:eastAsia="Arial"/>
        </w:rPr>
        <w:t>knowledgeable about post</w:t>
      </w:r>
      <w:r w:rsidR="0014472F">
        <w:rPr>
          <w:rFonts w:eastAsia="Arial"/>
        </w:rPr>
        <w:t>-</w:t>
      </w:r>
      <w:r w:rsidR="0014472F" w:rsidRPr="006C070A">
        <w:rPr>
          <w:rFonts w:eastAsia="Arial"/>
        </w:rPr>
        <w:t xml:space="preserve">fall management including care for consumers who </w:t>
      </w:r>
      <w:r w:rsidR="0014472F">
        <w:rPr>
          <w:rFonts w:eastAsia="Arial"/>
        </w:rPr>
        <w:t xml:space="preserve">experienced </w:t>
      </w:r>
      <w:r w:rsidR="0014472F" w:rsidRPr="006C070A">
        <w:rPr>
          <w:rFonts w:eastAsia="Arial"/>
        </w:rPr>
        <w:t>unwitnessed fall</w:t>
      </w:r>
      <w:r w:rsidR="0014472F">
        <w:rPr>
          <w:rFonts w:eastAsia="Arial"/>
        </w:rPr>
        <w:t xml:space="preserve">s. The </w:t>
      </w:r>
      <w:r w:rsidR="0014472F" w:rsidRPr="00E126BD">
        <w:rPr>
          <w:rFonts w:eastAsia="Arial"/>
        </w:rPr>
        <w:t xml:space="preserve">falls management policy and procedure </w:t>
      </w:r>
      <w:r w:rsidR="0014472F">
        <w:rPr>
          <w:rFonts w:eastAsia="Arial"/>
        </w:rPr>
        <w:t>referenced</w:t>
      </w:r>
      <w:r w:rsidR="0014472F" w:rsidRPr="00E126BD">
        <w:rPr>
          <w:rFonts w:eastAsia="Arial"/>
        </w:rPr>
        <w:t xml:space="preserve"> best practice guidelines and </w:t>
      </w:r>
      <w:r w:rsidR="0014472F">
        <w:rPr>
          <w:rFonts w:eastAsia="Arial"/>
        </w:rPr>
        <w:t xml:space="preserve">provided clear </w:t>
      </w:r>
      <w:r w:rsidR="0014472F" w:rsidRPr="00E126BD">
        <w:rPr>
          <w:rFonts w:eastAsia="Arial"/>
        </w:rPr>
        <w:t>information for staff to follow</w:t>
      </w:r>
      <w:r w:rsidR="0014472F">
        <w:rPr>
          <w:rFonts w:eastAsia="Arial"/>
        </w:rPr>
        <w:t>.</w:t>
      </w:r>
    </w:p>
    <w:p w14:paraId="2C54C68C" w14:textId="6407FA3B" w:rsidR="00323FD5" w:rsidRDefault="00F7736E" w:rsidP="0036130C">
      <w:pPr>
        <w:pStyle w:val="NormalArial"/>
      </w:pPr>
      <w:r>
        <w:t xml:space="preserve">Risk assessments </w:t>
      </w:r>
      <w:r w:rsidR="00323FD5">
        <w:t xml:space="preserve">for consumer skin integrity </w:t>
      </w:r>
      <w:r>
        <w:t xml:space="preserve">were completed and identified consumers at risk of pressure injuries, bruises and other skin conditions. </w:t>
      </w:r>
      <w:r>
        <w:rPr>
          <w:rFonts w:eastAsia="Arial"/>
        </w:rPr>
        <w:t>Head-to-toe assessments were completed post hospital return and changes were identified and documented</w:t>
      </w:r>
      <w:r w:rsidR="00323FD5">
        <w:rPr>
          <w:rFonts w:eastAsia="Arial"/>
        </w:rPr>
        <w:t xml:space="preserve">. </w:t>
      </w:r>
      <w:r w:rsidR="00323FD5">
        <w:t xml:space="preserve">Consumer treatment plans were tailored and individualised each wound, with consistent wound charting, regular photographs and use of a measuring device evidenced. </w:t>
      </w:r>
      <w:r w:rsidR="00AF2C05">
        <w:rPr>
          <w:rFonts w:eastAsia="Arial"/>
        </w:rPr>
        <w:t xml:space="preserve">Staff demonstrated </w:t>
      </w:r>
      <w:r w:rsidR="00FC2C49">
        <w:rPr>
          <w:rFonts w:eastAsia="Arial"/>
        </w:rPr>
        <w:t>a good understanding</w:t>
      </w:r>
      <w:r w:rsidR="00FC2C49" w:rsidRPr="00FC2C49">
        <w:t xml:space="preserve"> </w:t>
      </w:r>
      <w:r w:rsidR="00FC2C49">
        <w:t xml:space="preserve">of </w:t>
      </w:r>
      <w:r w:rsidR="00FC2C49" w:rsidRPr="00406474">
        <w:t>pressure injuries, skin tears and management of complex wounds</w:t>
      </w:r>
      <w:r w:rsidR="00AF2C05">
        <w:rPr>
          <w:rFonts w:eastAsia="Arial"/>
        </w:rPr>
        <w:t xml:space="preserve"> </w:t>
      </w:r>
      <w:r w:rsidR="00FC2C49">
        <w:rPr>
          <w:rFonts w:eastAsia="Arial"/>
        </w:rPr>
        <w:t xml:space="preserve">and were familiar with </w:t>
      </w:r>
      <w:r>
        <w:rPr>
          <w:rFonts w:eastAsia="Arial"/>
        </w:rPr>
        <w:t xml:space="preserve">escalation protocols and </w:t>
      </w:r>
      <w:r w:rsidR="00FC2C49">
        <w:rPr>
          <w:rFonts w:eastAsia="Arial"/>
        </w:rPr>
        <w:t>wound specialist referral process</w:t>
      </w:r>
      <w:r>
        <w:rPr>
          <w:rFonts w:eastAsia="Arial"/>
        </w:rPr>
        <w:t>es.</w:t>
      </w:r>
      <w:r w:rsidR="00323FD5">
        <w:rPr>
          <w:rFonts w:eastAsia="Arial"/>
        </w:rPr>
        <w:t xml:space="preserve"> </w:t>
      </w:r>
      <w:r w:rsidR="00323FD5">
        <w:t xml:space="preserve">Policies and procedures </w:t>
      </w:r>
      <w:r w:rsidR="00CD1E1B">
        <w:t>evidenced</w:t>
      </w:r>
      <w:r w:rsidR="00323FD5">
        <w:t xml:space="preserve"> best clinical practice for wound management.</w:t>
      </w:r>
    </w:p>
    <w:p w14:paraId="230868E9" w14:textId="080ADED2" w:rsidR="00FA1FAF" w:rsidRDefault="00A44AF9" w:rsidP="00156031">
      <w:pPr>
        <w:pStyle w:val="NormalArial"/>
      </w:pPr>
      <w:r>
        <w:rPr>
          <w:rFonts w:eastAsia="Arial"/>
        </w:rPr>
        <w:t>Effective p</w:t>
      </w:r>
      <w:r w:rsidR="0014472F">
        <w:rPr>
          <w:rFonts w:eastAsia="Arial"/>
        </w:rPr>
        <w:t xml:space="preserve">ain management </w:t>
      </w:r>
      <w:r>
        <w:rPr>
          <w:rFonts w:eastAsia="Arial"/>
        </w:rPr>
        <w:t xml:space="preserve">was demonstrated for consumers, </w:t>
      </w:r>
      <w:r w:rsidR="00AF2C05">
        <w:rPr>
          <w:rFonts w:eastAsia="Arial"/>
        </w:rPr>
        <w:t>which included</w:t>
      </w:r>
      <w:r w:rsidR="0014472F">
        <w:rPr>
          <w:rFonts w:eastAsia="Arial"/>
        </w:rPr>
        <w:t xml:space="preserve"> individual</w:t>
      </w:r>
      <w:r>
        <w:rPr>
          <w:rFonts w:eastAsia="Arial"/>
        </w:rPr>
        <w:t>ised</w:t>
      </w:r>
      <w:r w:rsidR="0014472F">
        <w:rPr>
          <w:rFonts w:eastAsia="Arial"/>
        </w:rPr>
        <w:t xml:space="preserve"> pain assessments</w:t>
      </w:r>
      <w:r w:rsidR="00AF2C05">
        <w:rPr>
          <w:rFonts w:eastAsia="Arial"/>
        </w:rPr>
        <w:t xml:space="preserve">, </w:t>
      </w:r>
      <w:r>
        <w:rPr>
          <w:rFonts w:eastAsia="Arial"/>
        </w:rPr>
        <w:t>ongoing pain management review</w:t>
      </w:r>
      <w:r w:rsidR="00AF2C05">
        <w:rPr>
          <w:rFonts w:eastAsia="Arial"/>
        </w:rPr>
        <w:t xml:space="preserve"> </w:t>
      </w:r>
      <w:r>
        <w:rPr>
          <w:rFonts w:eastAsia="Arial"/>
        </w:rPr>
        <w:t xml:space="preserve">and </w:t>
      </w:r>
      <w:r w:rsidR="00AF2C05">
        <w:rPr>
          <w:rFonts w:eastAsia="Arial"/>
        </w:rPr>
        <w:t xml:space="preserve">use of </w:t>
      </w:r>
      <w:r>
        <w:rPr>
          <w:rFonts w:eastAsia="Arial"/>
        </w:rPr>
        <w:t>non-pharmacological interventions</w:t>
      </w:r>
      <w:r w:rsidR="00DB449B">
        <w:rPr>
          <w:rFonts w:eastAsia="Arial"/>
        </w:rPr>
        <w:t xml:space="preserve"> which included heat and cold packs and exercise programs</w:t>
      </w:r>
      <w:r w:rsidR="00AF2C05">
        <w:rPr>
          <w:rFonts w:eastAsia="Arial"/>
        </w:rPr>
        <w:t>.</w:t>
      </w:r>
      <w:r w:rsidR="00323FD5">
        <w:rPr>
          <w:rFonts w:eastAsia="Arial"/>
        </w:rPr>
        <w:t xml:space="preserve"> Consumers with </w:t>
      </w:r>
      <w:r w:rsidR="00DB449B">
        <w:rPr>
          <w:rFonts w:eastAsia="Arial"/>
        </w:rPr>
        <w:t>specialised</w:t>
      </w:r>
      <w:r w:rsidR="00323FD5">
        <w:rPr>
          <w:rFonts w:eastAsia="Arial"/>
        </w:rPr>
        <w:t xml:space="preserve"> care needs </w:t>
      </w:r>
      <w:r w:rsidR="00DB449B">
        <w:rPr>
          <w:rFonts w:eastAsia="Arial"/>
        </w:rPr>
        <w:t xml:space="preserve">were monitored for </w:t>
      </w:r>
      <w:r w:rsidR="00DB449B">
        <w:t>fluid balances, vital sign observations, and pain management and staff were knowledgeable about consumer complex care needs and preferences</w:t>
      </w:r>
      <w:r w:rsidR="00FA1FAF">
        <w:t xml:space="preserve">. </w:t>
      </w:r>
      <w:r w:rsidR="007613F2">
        <w:rPr>
          <w:rFonts w:eastAsia="Arial"/>
        </w:rPr>
        <w:t>For diabetes, weight loss and nutrition and hydration</w:t>
      </w:r>
      <w:r w:rsidR="004003BE">
        <w:rPr>
          <w:rFonts w:eastAsia="Arial"/>
        </w:rPr>
        <w:t xml:space="preserve"> management</w:t>
      </w:r>
      <w:r w:rsidR="007613F2">
        <w:rPr>
          <w:rFonts w:eastAsia="Arial"/>
        </w:rPr>
        <w:t>, p</w:t>
      </w:r>
      <w:r w:rsidR="00FA1FAF" w:rsidRPr="003E5FF7">
        <w:rPr>
          <w:rFonts w:eastAsia="Arial"/>
        </w:rPr>
        <w:t>olicies and procedures guide</w:t>
      </w:r>
      <w:r w:rsidR="007613F2">
        <w:rPr>
          <w:rFonts w:eastAsia="Arial"/>
        </w:rPr>
        <w:t>d</w:t>
      </w:r>
      <w:r w:rsidR="00FA1FAF" w:rsidRPr="003E5FF7">
        <w:rPr>
          <w:rFonts w:eastAsia="Arial"/>
        </w:rPr>
        <w:t xml:space="preserve"> staff in consumer</w:t>
      </w:r>
      <w:r w:rsidR="004003BE">
        <w:rPr>
          <w:rFonts w:eastAsia="Arial"/>
        </w:rPr>
        <w:t xml:space="preserve"> care </w:t>
      </w:r>
      <w:r w:rsidR="00FA1FAF" w:rsidRPr="003E5FF7">
        <w:rPr>
          <w:rFonts w:eastAsia="Arial"/>
        </w:rPr>
        <w:t>and professional practic</w:t>
      </w:r>
      <w:r w:rsidR="007613F2">
        <w:rPr>
          <w:rFonts w:eastAsia="Arial"/>
        </w:rPr>
        <w:t>e</w:t>
      </w:r>
      <w:r w:rsidR="00FA1FAF" w:rsidRPr="003E5FF7">
        <w:rPr>
          <w:rFonts w:eastAsia="Arial"/>
        </w:rPr>
        <w:t>.</w:t>
      </w:r>
      <w:r w:rsidR="007613F2">
        <w:rPr>
          <w:rFonts w:eastAsia="Arial"/>
        </w:rPr>
        <w:t xml:space="preserve"> Individualised diabetes management plans evidenced regular blood-glucose monitoring</w:t>
      </w:r>
      <w:r w:rsidR="00D73240">
        <w:rPr>
          <w:rFonts w:eastAsia="Arial"/>
        </w:rPr>
        <w:t xml:space="preserve"> and </w:t>
      </w:r>
      <w:r w:rsidR="004003BE">
        <w:rPr>
          <w:rFonts w:eastAsia="Arial"/>
        </w:rPr>
        <w:t>escalation protocols</w:t>
      </w:r>
      <w:r w:rsidR="00D73240">
        <w:rPr>
          <w:rFonts w:eastAsia="Arial"/>
        </w:rPr>
        <w:t xml:space="preserve">. Consumers were monitored for condition changes </w:t>
      </w:r>
      <w:r w:rsidR="00346DA2">
        <w:rPr>
          <w:rFonts w:eastAsia="Arial"/>
        </w:rPr>
        <w:t>including</w:t>
      </w:r>
      <w:r w:rsidR="00D73240">
        <w:rPr>
          <w:rFonts w:eastAsia="Arial"/>
        </w:rPr>
        <w:t xml:space="preserve"> unplanned weight loss </w:t>
      </w:r>
      <w:r w:rsidR="00346DA2">
        <w:rPr>
          <w:rFonts w:eastAsia="Arial"/>
        </w:rPr>
        <w:t xml:space="preserve">and underwent medical officer, </w:t>
      </w:r>
      <w:r w:rsidR="00D73240" w:rsidRPr="00194024">
        <w:rPr>
          <w:rFonts w:eastAsia="Arial"/>
        </w:rPr>
        <w:t xml:space="preserve">speech pathology, </w:t>
      </w:r>
      <w:r w:rsidR="00346DA2">
        <w:rPr>
          <w:rFonts w:eastAsia="Arial"/>
        </w:rPr>
        <w:t xml:space="preserve">and </w:t>
      </w:r>
      <w:r w:rsidR="00D73240" w:rsidRPr="00194024">
        <w:rPr>
          <w:rFonts w:eastAsia="Arial"/>
        </w:rPr>
        <w:t>dietitian</w:t>
      </w:r>
      <w:r w:rsidR="00346DA2">
        <w:rPr>
          <w:rFonts w:eastAsia="Arial"/>
        </w:rPr>
        <w:t xml:space="preserve"> review</w:t>
      </w:r>
      <w:r w:rsidR="00D73240" w:rsidRPr="00194024">
        <w:rPr>
          <w:rFonts w:eastAsia="Arial"/>
        </w:rPr>
        <w:t xml:space="preserve"> </w:t>
      </w:r>
      <w:r w:rsidR="00346DA2">
        <w:rPr>
          <w:rFonts w:eastAsia="Arial"/>
        </w:rPr>
        <w:t>when required</w:t>
      </w:r>
      <w:r w:rsidR="00D73240" w:rsidRPr="00194024">
        <w:rPr>
          <w:rFonts w:eastAsia="Arial"/>
        </w:rPr>
        <w:t>.</w:t>
      </w:r>
    </w:p>
    <w:p w14:paraId="764C3311" w14:textId="2412E1CD" w:rsidR="00156031" w:rsidRDefault="000F6EBB" w:rsidP="00156031">
      <w:pPr>
        <w:pStyle w:val="NormalArial"/>
      </w:pPr>
      <w:r>
        <w:lastRenderedPageBreak/>
        <w:t xml:space="preserve">Consumers and consumer representatives were satisfied </w:t>
      </w:r>
      <w:r w:rsidR="006977BB">
        <w:t xml:space="preserve">with </w:t>
      </w:r>
      <w:r w:rsidR="00077FCE">
        <w:t xml:space="preserve">the </w:t>
      </w:r>
      <w:r w:rsidR="006977BB">
        <w:t>risk</w:t>
      </w:r>
      <w:r w:rsidR="00843E5D">
        <w:t xml:space="preserve"> management</w:t>
      </w:r>
      <w:r w:rsidR="00077FCE">
        <w:t xml:space="preserve"> of their care and services and described that incidents were reported promptly, and they were consulted and informed about risk prevention and reduction strategies.</w:t>
      </w:r>
      <w:r w:rsidR="002A76C0">
        <w:t xml:space="preserve"> </w:t>
      </w:r>
      <w:r w:rsidR="00156031">
        <w:t xml:space="preserve">Staff described high-impact and high-prevalence risks and clinical care risks associated with individual consumers, their management and prevention strategies used which included engagement of specialists and others when required. Management discussed high-impact and high-prevalence risk analysis through clinical indicators and incidents and post-incident actions were evidenced in care documentation. </w:t>
      </w:r>
    </w:p>
    <w:p w14:paraId="190D583D" w14:textId="2E8D4525" w:rsidR="00447196" w:rsidRDefault="008F5A8C" w:rsidP="0036130C">
      <w:pPr>
        <w:pStyle w:val="NormalArial"/>
      </w:pPr>
      <w:r>
        <w:t xml:space="preserve">Falls prevention and management included exercise programs for </w:t>
      </w:r>
      <w:r w:rsidR="005F763F">
        <w:t>high-risk</w:t>
      </w:r>
      <w:r>
        <w:t xml:space="preserve"> consumers and incident review, investigation and trend analysis and assessment which was evidenced in consumer care documentation. Physiotherapist oversight contributed to risk prevention and reduction through utilisation of </w:t>
      </w:r>
      <w:r w:rsidRPr="00C73A37">
        <w:t>bed and chair exit sensors, hip protectors, crash mats, appropriate footwear, regular toilet schedules, and increased monitoring and welfare checks</w:t>
      </w:r>
      <w:r>
        <w:t>.</w:t>
      </w:r>
      <w:r w:rsidR="00156031">
        <w:t xml:space="preserve"> </w:t>
      </w:r>
      <w:r w:rsidR="000933FC">
        <w:t>Risk strategies and interventions were demonstrated for s</w:t>
      </w:r>
      <w:r>
        <w:t>kin integrity and wound management</w:t>
      </w:r>
      <w:r w:rsidR="000933FC">
        <w:t xml:space="preserve">. </w:t>
      </w:r>
      <w:r w:rsidR="00156031">
        <w:t>C</w:t>
      </w:r>
      <w:r w:rsidR="000933FC">
        <w:t xml:space="preserve">are documentation evidenced </w:t>
      </w:r>
      <w:r w:rsidR="00156031">
        <w:t xml:space="preserve">appropriate and </w:t>
      </w:r>
      <w:r w:rsidR="003634F3">
        <w:t xml:space="preserve">scheduled pressure area and continence care, </w:t>
      </w:r>
      <w:r w:rsidR="00C57619">
        <w:t>use of moisturising agents and pressure relieving devices which included air mattresses, booties and pressure relieving cushions</w:t>
      </w:r>
      <w:r w:rsidR="00156031">
        <w:t xml:space="preserve"> according to individual consumer care plans.</w:t>
      </w:r>
      <w:r w:rsidR="00447196" w:rsidRPr="00452D7C">
        <w:t xml:space="preserve"> </w:t>
      </w:r>
    </w:p>
    <w:p w14:paraId="68873312" w14:textId="77777777" w:rsidR="00F65237" w:rsidRPr="00262C0B" w:rsidRDefault="001438CB" w:rsidP="0036130C">
      <w:pPr>
        <w:pStyle w:val="NormalArial"/>
      </w:pPr>
      <w:r>
        <w:br w:type="page"/>
      </w:r>
    </w:p>
    <w:p w14:paraId="3304E733" w14:textId="77777777" w:rsidR="00F65237" w:rsidRPr="00996FAF" w:rsidRDefault="001438C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44E4B" w14:paraId="0D2B7412" w14:textId="77777777" w:rsidTr="000F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E266189" w14:textId="77777777" w:rsidR="00F65237" w:rsidRPr="00996FAF" w:rsidRDefault="001438C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78AA57" w14:textId="77777777" w:rsidR="00F65237" w:rsidRPr="00996FAF" w:rsidRDefault="00F652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4E4B" w14:paraId="16F3E4E2" w14:textId="77777777" w:rsidTr="00544E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08D50" w14:textId="77777777" w:rsidR="00F65237" w:rsidRPr="00996FAF" w:rsidRDefault="001438C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10A12F0" w14:textId="77777777" w:rsidR="00F65237" w:rsidRPr="00996FAF" w:rsidRDefault="00143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A854D50" w14:textId="77777777" w:rsidR="00F65237" w:rsidRPr="00996FAF" w:rsidRDefault="00143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6773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44E4B" w14:paraId="4E528A9B" w14:textId="77777777" w:rsidTr="00544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07E61" w14:textId="77777777" w:rsidR="00F65237" w:rsidRPr="00996FAF" w:rsidRDefault="001438C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91D25A2" w14:textId="77777777" w:rsidR="00F65237" w:rsidRPr="00996FAF" w:rsidRDefault="00143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E397BE4" w14:textId="77777777" w:rsidR="00F65237" w:rsidRPr="00996FAF" w:rsidRDefault="001438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65607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54ADAD6" w14:textId="77777777" w:rsidR="00F65237" w:rsidRDefault="001438CB" w:rsidP="002B0C90">
      <w:pPr>
        <w:pStyle w:val="Heading20"/>
      </w:pPr>
      <w:r>
        <w:t>Findings</w:t>
      </w:r>
    </w:p>
    <w:p w14:paraId="73B9F9EA" w14:textId="15FD38B2" w:rsidR="00F65237" w:rsidRDefault="000F6EBB" w:rsidP="0036130C">
      <w:pPr>
        <w:pStyle w:val="NormalArial"/>
      </w:pPr>
      <w:r>
        <w:t xml:space="preserve">Consumers and consumer representatives </w:t>
      </w:r>
      <w:r w:rsidR="006977BB">
        <w:t xml:space="preserve">considered there were adequate staff to meet their needs and preferences, staff were available when needed and call bells were attended promptly. Staff </w:t>
      </w:r>
      <w:r w:rsidR="00921B6D">
        <w:t>discussed</w:t>
      </w:r>
      <w:r w:rsidR="006977BB">
        <w:t xml:space="preserve"> there were sufficient staff to provide care and services</w:t>
      </w:r>
      <w:r w:rsidR="000A1522">
        <w:t xml:space="preserve"> </w:t>
      </w:r>
      <w:r w:rsidR="00921B6D">
        <w:t xml:space="preserve">in accordance with consumer needs and preferences </w:t>
      </w:r>
      <w:r w:rsidR="000A1522">
        <w:t>and allocated tasks and responsibilities were completed</w:t>
      </w:r>
      <w:r w:rsidR="00921B6D">
        <w:t xml:space="preserve">, and </w:t>
      </w:r>
      <w:r w:rsidR="009872F2">
        <w:t>the timely attendance to consumer by staff was observed</w:t>
      </w:r>
      <w:r w:rsidR="000A1522">
        <w:t>.</w:t>
      </w:r>
      <w:r w:rsidR="00921B6D">
        <w:t xml:space="preserve"> Management described strategies utilised to ensure effective staff planning and rostering to meet the changing needs of consumer</w:t>
      </w:r>
      <w:r w:rsidR="00F0383D">
        <w:t>s and legislative requirements.</w:t>
      </w:r>
    </w:p>
    <w:p w14:paraId="4149BBE7" w14:textId="4DA80875" w:rsidR="00F0383D" w:rsidRDefault="00F0383D" w:rsidP="0036130C">
      <w:pPr>
        <w:pStyle w:val="NormalArial"/>
      </w:pPr>
      <w:r>
        <w:t>Consumers and consumer representatives said staff were kind</w:t>
      </w:r>
      <w:r w:rsidR="00BA2B66">
        <w:t xml:space="preserve"> and </w:t>
      </w:r>
      <w:r>
        <w:t>caring and respectfu</w:t>
      </w:r>
      <w:r w:rsidR="00BA2B66">
        <w:t>l of individual consumer needs and preference</w:t>
      </w:r>
      <w:r w:rsidR="00DD4B85">
        <w:t>s, their identity and culture. Staff were observed to be kind, respectful and patient and described how they delivered care and services which supported the consumer identity, for example learning relevant languages and phrases. Management discussed</w:t>
      </w:r>
      <w:r w:rsidR="00B24F0E">
        <w:t xml:space="preserve"> the</w:t>
      </w:r>
      <w:r w:rsidR="00DD4B85">
        <w:t xml:space="preserve"> </w:t>
      </w:r>
      <w:r w:rsidR="00B24F0E">
        <w:t xml:space="preserve">informal and formal mechanisms used to monitor interactions with consumers and consumer representatives and policy and procedure documentation </w:t>
      </w:r>
      <w:r w:rsidR="0075125B">
        <w:t xml:space="preserve">and staff training </w:t>
      </w:r>
      <w:r w:rsidR="00B24F0E">
        <w:t>supported a commitment to diversity and inclusion.</w:t>
      </w:r>
    </w:p>
    <w:p w14:paraId="40B56C5C" w14:textId="0135021D" w:rsidR="00F65237" w:rsidRPr="00262C0B" w:rsidRDefault="001438CB" w:rsidP="0036130C">
      <w:pPr>
        <w:pStyle w:val="NormalArial"/>
      </w:pPr>
      <w:r>
        <w:br w:type="page"/>
      </w:r>
    </w:p>
    <w:p w14:paraId="0B0AE40F" w14:textId="77777777" w:rsidR="00F65237" w:rsidRPr="00996FAF" w:rsidRDefault="001438C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44E4B" w14:paraId="071CFCE4" w14:textId="77777777" w:rsidTr="00544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DBD6BC" w14:textId="77777777" w:rsidR="00F65237" w:rsidRPr="00996FAF" w:rsidRDefault="001438C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C9C87A" w14:textId="77777777" w:rsidR="00F65237" w:rsidRPr="00996FAF" w:rsidRDefault="00F652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44E4B" w14:paraId="0FBE32AE" w14:textId="77777777" w:rsidTr="00544E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12C2B7" w14:textId="77777777" w:rsidR="00F65237" w:rsidRPr="00996FAF" w:rsidRDefault="001438C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9C4A293" w14:textId="77777777" w:rsidR="00F65237" w:rsidRPr="00996FAF" w:rsidRDefault="001438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9DAECE" w14:textId="77777777" w:rsidR="00F65237" w:rsidRPr="00996FAF" w:rsidRDefault="001438C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prevalence risks associated with the care of consumers;</w:t>
            </w:r>
          </w:p>
          <w:p w14:paraId="0747E0AB" w14:textId="77777777" w:rsidR="00F65237" w:rsidRPr="00996FAF" w:rsidRDefault="001438C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82ACB3" w14:textId="77777777" w:rsidR="00F65237" w:rsidRPr="00996FAF" w:rsidRDefault="001438C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285228" w14:textId="77777777" w:rsidR="00F65237" w:rsidRPr="00996FAF" w:rsidRDefault="001438CB"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8E47737" w14:textId="77777777" w:rsidR="00F65237" w:rsidRPr="00996FAF" w:rsidRDefault="001438C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6533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FF2F34D" w14:textId="77777777" w:rsidR="00F65237" w:rsidRDefault="001438CB" w:rsidP="00D87E7C">
      <w:pPr>
        <w:pStyle w:val="Heading20"/>
      </w:pPr>
      <w:r w:rsidRPr="00996FAF">
        <w:t>Findings</w:t>
      </w:r>
    </w:p>
    <w:p w14:paraId="4D07DE39" w14:textId="295EBFAE" w:rsidR="005E4C56" w:rsidRDefault="005E4C56">
      <w:pPr>
        <w:pStyle w:val="NormalArial"/>
      </w:pPr>
      <w:r>
        <w:t>Effective risk management systems and practices were demonstrated. Incidents were appropriately reported under the Serious Incident Response Scheme, and investigations were completed within legislative time</w:t>
      </w:r>
      <w:r w:rsidR="00346DA2">
        <w:t xml:space="preserve"> periods</w:t>
      </w:r>
      <w:r>
        <w:t xml:space="preserve">. </w:t>
      </w:r>
      <w:r w:rsidR="00843E5D">
        <w:t xml:space="preserve">Root cause analysis was </w:t>
      </w:r>
      <w:r w:rsidR="005F763F">
        <w:t>evidenced,</w:t>
      </w:r>
      <w:r w:rsidR="00843E5D">
        <w:t xml:space="preserve"> and management discussed how incident trending contributed to service improvement.</w:t>
      </w:r>
      <w:r w:rsidR="00843E5D" w:rsidRPr="00843E5D">
        <w:t xml:space="preserve"> </w:t>
      </w:r>
      <w:r w:rsidR="00843E5D">
        <w:t xml:space="preserve">Oversight by the board and audit, risk and clinical governance committee was demonstrated, with improvements in pressure injury management evidenced through effective risk monitoring and review. </w:t>
      </w:r>
      <w:r>
        <w:t xml:space="preserve">Staff were knowledgeable about risk management and </w:t>
      </w:r>
      <w:r w:rsidR="00B31999">
        <w:t>their</w:t>
      </w:r>
      <w:r>
        <w:t xml:space="preserve"> reporting responsibilities and </w:t>
      </w:r>
      <w:r w:rsidR="00B31999">
        <w:t>supporting consumers to live the best life they can.</w:t>
      </w:r>
      <w:r w:rsidR="00843E5D">
        <w:t xml:space="preserve"> Several policy documents were evidenced for high-impact and high-prevalence risk management, consumer abuse, supporting consumers to live the best life they can and incident management and prevention.</w:t>
      </w:r>
    </w:p>
    <w:sectPr w:rsidR="005E4C5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9F618" w14:textId="77777777" w:rsidR="00EA1F7D" w:rsidRDefault="00EA1F7D">
      <w:pPr>
        <w:spacing w:after="0"/>
      </w:pPr>
      <w:r>
        <w:separator/>
      </w:r>
    </w:p>
  </w:endnote>
  <w:endnote w:type="continuationSeparator" w:id="0">
    <w:p w14:paraId="76B0AB4B" w14:textId="77777777" w:rsidR="00EA1F7D" w:rsidRDefault="00EA1F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CFAB" w14:textId="77777777" w:rsidR="00F65237" w:rsidRPr="00DF37F2" w:rsidRDefault="001438C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Charbel's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AB19B6D" w14:textId="77777777" w:rsidR="00F65237" w:rsidRPr="00DF37F2" w:rsidRDefault="001438C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0978</w:t>
    </w:r>
    <w:bookmarkEnd w:id="1"/>
    <w:r w:rsidRPr="00DF37F2">
      <w:rPr>
        <w:rStyle w:val="FooterBold"/>
        <w:rFonts w:ascii="Arial" w:hAnsi="Arial"/>
        <w:b w:val="0"/>
      </w:rPr>
      <w:tab/>
    </w:r>
    <w:r w:rsidRPr="00DF37F2">
      <w:rPr>
        <w:rStyle w:val="FooterBold"/>
        <w:rFonts w:ascii="Arial" w:hAnsi="Arial"/>
        <w:b w:val="0"/>
      </w:rPr>
      <w:t xml:space="preserve">OFFICIAL: Sensitive </w:t>
    </w:r>
  </w:p>
  <w:p w14:paraId="4AA4894D" w14:textId="77777777" w:rsidR="00F65237" w:rsidRPr="00DF37F2" w:rsidRDefault="001438C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94A5" w14:textId="77777777" w:rsidR="00F65237" w:rsidRDefault="00F652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0D20D" w14:textId="77777777" w:rsidR="00EA1F7D" w:rsidRDefault="00EA1F7D" w:rsidP="00D71F88">
      <w:pPr>
        <w:spacing w:after="0"/>
      </w:pPr>
      <w:r>
        <w:separator/>
      </w:r>
    </w:p>
  </w:footnote>
  <w:footnote w:type="continuationSeparator" w:id="0">
    <w:p w14:paraId="033A1C6E" w14:textId="77777777" w:rsidR="00EA1F7D" w:rsidRDefault="00EA1F7D" w:rsidP="00D71F88">
      <w:pPr>
        <w:spacing w:after="0"/>
      </w:pPr>
      <w:r>
        <w:continuationSeparator/>
      </w:r>
    </w:p>
  </w:footnote>
  <w:footnote w:id="1">
    <w:p w14:paraId="5A1E9869" w14:textId="23267A2E" w:rsidR="00F65237" w:rsidRDefault="001438C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F6EBB">
        <w:rPr>
          <w:rFonts w:ascii="Arial" w:hAnsi="Arial" w:cs="Arial"/>
          <w:color w:val="auto"/>
          <w:sz w:val="20"/>
          <w:szCs w:val="20"/>
        </w:rPr>
        <w:t>section 68A</w:t>
      </w:r>
      <w:r w:rsidRPr="000F6EBB">
        <w:rPr>
          <w:rFonts w:ascii="Arial" w:hAnsi="Arial" w:cs="Arial"/>
          <w:b/>
          <w:color w:val="auto"/>
          <w:sz w:val="20"/>
          <w:szCs w:val="20"/>
        </w:rPr>
        <w:t xml:space="preserve"> </w:t>
      </w:r>
      <w:r w:rsidRPr="000F6EBB">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2C9E7C2" w14:textId="77777777" w:rsidR="00F65237" w:rsidRDefault="00F652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8100" w14:textId="77777777" w:rsidR="00F65237" w:rsidRDefault="001438CB">
    <w:pPr>
      <w:pStyle w:val="Header"/>
    </w:pPr>
    <w:r>
      <w:rPr>
        <w:noProof/>
        <w:color w:val="2B579A"/>
        <w:shd w:val="clear" w:color="auto" w:fill="E6E6E6"/>
        <w:lang w:val="en-US"/>
      </w:rPr>
      <w:drawing>
        <wp:anchor distT="0" distB="0" distL="114300" distR="114300" simplePos="0" relativeHeight="251658241" behindDoc="1" locked="0" layoutInCell="1" allowOverlap="1" wp14:anchorId="68540E71" wp14:editId="7BBAF18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67CF5" w14:textId="77777777" w:rsidR="00F65237" w:rsidRDefault="001438CB">
    <w:pPr>
      <w:pStyle w:val="Header"/>
    </w:pPr>
    <w:r>
      <w:rPr>
        <w:noProof/>
      </w:rPr>
      <w:drawing>
        <wp:anchor distT="0" distB="0" distL="114300" distR="114300" simplePos="0" relativeHeight="251658240" behindDoc="0" locked="0" layoutInCell="1" allowOverlap="1" wp14:anchorId="4DD1624C" wp14:editId="74B4E0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D8A5F7A">
      <w:start w:val="1"/>
      <w:numFmt w:val="lowerRoman"/>
      <w:lvlText w:val="(%1)"/>
      <w:lvlJc w:val="left"/>
      <w:pPr>
        <w:ind w:left="1080" w:hanging="720"/>
      </w:pPr>
      <w:rPr>
        <w:rFonts w:hint="default"/>
      </w:rPr>
    </w:lvl>
    <w:lvl w:ilvl="1" w:tplc="694042B8" w:tentative="1">
      <w:start w:val="1"/>
      <w:numFmt w:val="lowerLetter"/>
      <w:lvlText w:val="%2."/>
      <w:lvlJc w:val="left"/>
      <w:pPr>
        <w:ind w:left="1440" w:hanging="360"/>
      </w:pPr>
    </w:lvl>
    <w:lvl w:ilvl="2" w:tplc="0BFE6480" w:tentative="1">
      <w:start w:val="1"/>
      <w:numFmt w:val="lowerRoman"/>
      <w:lvlText w:val="%3."/>
      <w:lvlJc w:val="right"/>
      <w:pPr>
        <w:ind w:left="2160" w:hanging="180"/>
      </w:pPr>
    </w:lvl>
    <w:lvl w:ilvl="3" w:tplc="17127362" w:tentative="1">
      <w:start w:val="1"/>
      <w:numFmt w:val="decimal"/>
      <w:lvlText w:val="%4."/>
      <w:lvlJc w:val="left"/>
      <w:pPr>
        <w:ind w:left="2880" w:hanging="360"/>
      </w:pPr>
    </w:lvl>
    <w:lvl w:ilvl="4" w:tplc="F3EC5D82" w:tentative="1">
      <w:start w:val="1"/>
      <w:numFmt w:val="lowerLetter"/>
      <w:lvlText w:val="%5."/>
      <w:lvlJc w:val="left"/>
      <w:pPr>
        <w:ind w:left="3600" w:hanging="360"/>
      </w:pPr>
    </w:lvl>
    <w:lvl w:ilvl="5" w:tplc="9718F41A" w:tentative="1">
      <w:start w:val="1"/>
      <w:numFmt w:val="lowerRoman"/>
      <w:lvlText w:val="%6."/>
      <w:lvlJc w:val="right"/>
      <w:pPr>
        <w:ind w:left="4320" w:hanging="180"/>
      </w:pPr>
    </w:lvl>
    <w:lvl w:ilvl="6" w:tplc="255A5848" w:tentative="1">
      <w:start w:val="1"/>
      <w:numFmt w:val="decimal"/>
      <w:lvlText w:val="%7."/>
      <w:lvlJc w:val="left"/>
      <w:pPr>
        <w:ind w:left="5040" w:hanging="360"/>
      </w:pPr>
    </w:lvl>
    <w:lvl w:ilvl="7" w:tplc="57304E8C" w:tentative="1">
      <w:start w:val="1"/>
      <w:numFmt w:val="lowerLetter"/>
      <w:lvlText w:val="%8."/>
      <w:lvlJc w:val="left"/>
      <w:pPr>
        <w:ind w:left="5760" w:hanging="360"/>
      </w:pPr>
    </w:lvl>
    <w:lvl w:ilvl="8" w:tplc="BD5643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EDCCF18">
      <w:start w:val="1"/>
      <w:numFmt w:val="lowerRoman"/>
      <w:lvlText w:val="(%1)"/>
      <w:lvlJc w:val="left"/>
      <w:pPr>
        <w:ind w:left="1080" w:hanging="720"/>
      </w:pPr>
      <w:rPr>
        <w:rFonts w:hint="default"/>
      </w:rPr>
    </w:lvl>
    <w:lvl w:ilvl="1" w:tplc="61B8233C" w:tentative="1">
      <w:start w:val="1"/>
      <w:numFmt w:val="lowerLetter"/>
      <w:lvlText w:val="%2."/>
      <w:lvlJc w:val="left"/>
      <w:pPr>
        <w:ind w:left="1440" w:hanging="360"/>
      </w:pPr>
    </w:lvl>
    <w:lvl w:ilvl="2" w:tplc="10387EEA" w:tentative="1">
      <w:start w:val="1"/>
      <w:numFmt w:val="lowerRoman"/>
      <w:lvlText w:val="%3."/>
      <w:lvlJc w:val="right"/>
      <w:pPr>
        <w:ind w:left="2160" w:hanging="180"/>
      </w:pPr>
    </w:lvl>
    <w:lvl w:ilvl="3" w:tplc="55D08560" w:tentative="1">
      <w:start w:val="1"/>
      <w:numFmt w:val="decimal"/>
      <w:lvlText w:val="%4."/>
      <w:lvlJc w:val="left"/>
      <w:pPr>
        <w:ind w:left="2880" w:hanging="360"/>
      </w:pPr>
    </w:lvl>
    <w:lvl w:ilvl="4" w:tplc="19E61032" w:tentative="1">
      <w:start w:val="1"/>
      <w:numFmt w:val="lowerLetter"/>
      <w:lvlText w:val="%5."/>
      <w:lvlJc w:val="left"/>
      <w:pPr>
        <w:ind w:left="3600" w:hanging="360"/>
      </w:pPr>
    </w:lvl>
    <w:lvl w:ilvl="5" w:tplc="D0140AB6" w:tentative="1">
      <w:start w:val="1"/>
      <w:numFmt w:val="lowerRoman"/>
      <w:lvlText w:val="%6."/>
      <w:lvlJc w:val="right"/>
      <w:pPr>
        <w:ind w:left="4320" w:hanging="180"/>
      </w:pPr>
    </w:lvl>
    <w:lvl w:ilvl="6" w:tplc="2760FB64" w:tentative="1">
      <w:start w:val="1"/>
      <w:numFmt w:val="decimal"/>
      <w:lvlText w:val="%7."/>
      <w:lvlJc w:val="left"/>
      <w:pPr>
        <w:ind w:left="5040" w:hanging="360"/>
      </w:pPr>
    </w:lvl>
    <w:lvl w:ilvl="7" w:tplc="CAE2FCE4" w:tentative="1">
      <w:start w:val="1"/>
      <w:numFmt w:val="lowerLetter"/>
      <w:lvlText w:val="%8."/>
      <w:lvlJc w:val="left"/>
      <w:pPr>
        <w:ind w:left="5760" w:hanging="360"/>
      </w:pPr>
    </w:lvl>
    <w:lvl w:ilvl="8" w:tplc="712AD97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9EDDB4">
      <w:start w:val="1"/>
      <w:numFmt w:val="lowerRoman"/>
      <w:lvlText w:val="(%1)"/>
      <w:lvlJc w:val="left"/>
      <w:pPr>
        <w:ind w:left="1080" w:hanging="720"/>
      </w:pPr>
      <w:rPr>
        <w:rFonts w:hint="default"/>
      </w:rPr>
    </w:lvl>
    <w:lvl w:ilvl="1" w:tplc="FD9852BA" w:tentative="1">
      <w:start w:val="1"/>
      <w:numFmt w:val="lowerLetter"/>
      <w:lvlText w:val="%2."/>
      <w:lvlJc w:val="left"/>
      <w:pPr>
        <w:ind w:left="1440" w:hanging="360"/>
      </w:pPr>
    </w:lvl>
    <w:lvl w:ilvl="2" w:tplc="1A8266BA" w:tentative="1">
      <w:start w:val="1"/>
      <w:numFmt w:val="lowerRoman"/>
      <w:lvlText w:val="%3."/>
      <w:lvlJc w:val="right"/>
      <w:pPr>
        <w:ind w:left="2160" w:hanging="180"/>
      </w:pPr>
    </w:lvl>
    <w:lvl w:ilvl="3" w:tplc="53B00974" w:tentative="1">
      <w:start w:val="1"/>
      <w:numFmt w:val="decimal"/>
      <w:lvlText w:val="%4."/>
      <w:lvlJc w:val="left"/>
      <w:pPr>
        <w:ind w:left="2880" w:hanging="360"/>
      </w:pPr>
    </w:lvl>
    <w:lvl w:ilvl="4" w:tplc="112656E0" w:tentative="1">
      <w:start w:val="1"/>
      <w:numFmt w:val="lowerLetter"/>
      <w:lvlText w:val="%5."/>
      <w:lvlJc w:val="left"/>
      <w:pPr>
        <w:ind w:left="3600" w:hanging="360"/>
      </w:pPr>
    </w:lvl>
    <w:lvl w:ilvl="5" w:tplc="5B16B806" w:tentative="1">
      <w:start w:val="1"/>
      <w:numFmt w:val="lowerRoman"/>
      <w:lvlText w:val="%6."/>
      <w:lvlJc w:val="right"/>
      <w:pPr>
        <w:ind w:left="4320" w:hanging="180"/>
      </w:pPr>
    </w:lvl>
    <w:lvl w:ilvl="6" w:tplc="69AECB4E" w:tentative="1">
      <w:start w:val="1"/>
      <w:numFmt w:val="decimal"/>
      <w:lvlText w:val="%7."/>
      <w:lvlJc w:val="left"/>
      <w:pPr>
        <w:ind w:left="5040" w:hanging="360"/>
      </w:pPr>
    </w:lvl>
    <w:lvl w:ilvl="7" w:tplc="F154A6F8" w:tentative="1">
      <w:start w:val="1"/>
      <w:numFmt w:val="lowerLetter"/>
      <w:lvlText w:val="%8."/>
      <w:lvlJc w:val="left"/>
      <w:pPr>
        <w:ind w:left="5760" w:hanging="360"/>
      </w:pPr>
    </w:lvl>
    <w:lvl w:ilvl="8" w:tplc="124089C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9AC59A">
      <w:start w:val="1"/>
      <w:numFmt w:val="bullet"/>
      <w:lvlText w:val=""/>
      <w:lvlJc w:val="left"/>
      <w:pPr>
        <w:ind w:left="720" w:hanging="360"/>
      </w:pPr>
      <w:rPr>
        <w:rFonts w:ascii="Symbol" w:hAnsi="Symbol" w:hint="default"/>
        <w:color w:val="auto"/>
        <w:sz w:val="24"/>
        <w:szCs w:val="24"/>
      </w:rPr>
    </w:lvl>
    <w:lvl w:ilvl="1" w:tplc="5BD0CDA4" w:tentative="1">
      <w:start w:val="1"/>
      <w:numFmt w:val="bullet"/>
      <w:lvlText w:val="o"/>
      <w:lvlJc w:val="left"/>
      <w:pPr>
        <w:ind w:left="1440" w:hanging="360"/>
      </w:pPr>
      <w:rPr>
        <w:rFonts w:ascii="Courier New" w:hAnsi="Courier New" w:cs="Courier New" w:hint="default"/>
      </w:rPr>
    </w:lvl>
    <w:lvl w:ilvl="2" w:tplc="B8EEFC42" w:tentative="1">
      <w:start w:val="1"/>
      <w:numFmt w:val="bullet"/>
      <w:lvlText w:val=""/>
      <w:lvlJc w:val="left"/>
      <w:pPr>
        <w:ind w:left="2160" w:hanging="360"/>
      </w:pPr>
      <w:rPr>
        <w:rFonts w:ascii="Wingdings" w:hAnsi="Wingdings" w:hint="default"/>
      </w:rPr>
    </w:lvl>
    <w:lvl w:ilvl="3" w:tplc="F69C7EFE" w:tentative="1">
      <w:start w:val="1"/>
      <w:numFmt w:val="bullet"/>
      <w:lvlText w:val=""/>
      <w:lvlJc w:val="left"/>
      <w:pPr>
        <w:ind w:left="2880" w:hanging="360"/>
      </w:pPr>
      <w:rPr>
        <w:rFonts w:ascii="Symbol" w:hAnsi="Symbol" w:hint="default"/>
      </w:rPr>
    </w:lvl>
    <w:lvl w:ilvl="4" w:tplc="718C6678" w:tentative="1">
      <w:start w:val="1"/>
      <w:numFmt w:val="bullet"/>
      <w:lvlText w:val="o"/>
      <w:lvlJc w:val="left"/>
      <w:pPr>
        <w:ind w:left="3600" w:hanging="360"/>
      </w:pPr>
      <w:rPr>
        <w:rFonts w:ascii="Courier New" w:hAnsi="Courier New" w:cs="Courier New" w:hint="default"/>
      </w:rPr>
    </w:lvl>
    <w:lvl w:ilvl="5" w:tplc="912E1DAA" w:tentative="1">
      <w:start w:val="1"/>
      <w:numFmt w:val="bullet"/>
      <w:lvlText w:val=""/>
      <w:lvlJc w:val="left"/>
      <w:pPr>
        <w:ind w:left="4320" w:hanging="360"/>
      </w:pPr>
      <w:rPr>
        <w:rFonts w:ascii="Wingdings" w:hAnsi="Wingdings" w:hint="default"/>
      </w:rPr>
    </w:lvl>
    <w:lvl w:ilvl="6" w:tplc="4FE8D442" w:tentative="1">
      <w:start w:val="1"/>
      <w:numFmt w:val="bullet"/>
      <w:lvlText w:val=""/>
      <w:lvlJc w:val="left"/>
      <w:pPr>
        <w:ind w:left="5040" w:hanging="360"/>
      </w:pPr>
      <w:rPr>
        <w:rFonts w:ascii="Symbol" w:hAnsi="Symbol" w:hint="default"/>
      </w:rPr>
    </w:lvl>
    <w:lvl w:ilvl="7" w:tplc="95242FC4" w:tentative="1">
      <w:start w:val="1"/>
      <w:numFmt w:val="bullet"/>
      <w:lvlText w:val="o"/>
      <w:lvlJc w:val="left"/>
      <w:pPr>
        <w:ind w:left="5760" w:hanging="360"/>
      </w:pPr>
      <w:rPr>
        <w:rFonts w:ascii="Courier New" w:hAnsi="Courier New" w:cs="Courier New" w:hint="default"/>
      </w:rPr>
    </w:lvl>
    <w:lvl w:ilvl="8" w:tplc="FC3AE6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56091BA">
      <w:start w:val="1"/>
      <w:numFmt w:val="lowerRoman"/>
      <w:lvlText w:val="(%1)"/>
      <w:lvlJc w:val="left"/>
      <w:pPr>
        <w:ind w:left="1080" w:hanging="720"/>
      </w:pPr>
      <w:rPr>
        <w:rFonts w:hint="default"/>
      </w:rPr>
    </w:lvl>
    <w:lvl w:ilvl="1" w:tplc="35845AEE" w:tentative="1">
      <w:start w:val="1"/>
      <w:numFmt w:val="lowerLetter"/>
      <w:lvlText w:val="%2."/>
      <w:lvlJc w:val="left"/>
      <w:pPr>
        <w:ind w:left="1440" w:hanging="360"/>
      </w:pPr>
    </w:lvl>
    <w:lvl w:ilvl="2" w:tplc="D41E254E" w:tentative="1">
      <w:start w:val="1"/>
      <w:numFmt w:val="lowerRoman"/>
      <w:lvlText w:val="%3."/>
      <w:lvlJc w:val="right"/>
      <w:pPr>
        <w:ind w:left="2160" w:hanging="180"/>
      </w:pPr>
    </w:lvl>
    <w:lvl w:ilvl="3" w:tplc="ABCC6342" w:tentative="1">
      <w:start w:val="1"/>
      <w:numFmt w:val="decimal"/>
      <w:lvlText w:val="%4."/>
      <w:lvlJc w:val="left"/>
      <w:pPr>
        <w:ind w:left="2880" w:hanging="360"/>
      </w:pPr>
    </w:lvl>
    <w:lvl w:ilvl="4" w:tplc="5FB4E1B4" w:tentative="1">
      <w:start w:val="1"/>
      <w:numFmt w:val="lowerLetter"/>
      <w:lvlText w:val="%5."/>
      <w:lvlJc w:val="left"/>
      <w:pPr>
        <w:ind w:left="3600" w:hanging="360"/>
      </w:pPr>
    </w:lvl>
    <w:lvl w:ilvl="5" w:tplc="56A8E6EE" w:tentative="1">
      <w:start w:val="1"/>
      <w:numFmt w:val="lowerRoman"/>
      <w:lvlText w:val="%6."/>
      <w:lvlJc w:val="right"/>
      <w:pPr>
        <w:ind w:left="4320" w:hanging="180"/>
      </w:pPr>
    </w:lvl>
    <w:lvl w:ilvl="6" w:tplc="E110CB98" w:tentative="1">
      <w:start w:val="1"/>
      <w:numFmt w:val="decimal"/>
      <w:lvlText w:val="%7."/>
      <w:lvlJc w:val="left"/>
      <w:pPr>
        <w:ind w:left="5040" w:hanging="360"/>
      </w:pPr>
    </w:lvl>
    <w:lvl w:ilvl="7" w:tplc="06D679CE" w:tentative="1">
      <w:start w:val="1"/>
      <w:numFmt w:val="lowerLetter"/>
      <w:lvlText w:val="%8."/>
      <w:lvlJc w:val="left"/>
      <w:pPr>
        <w:ind w:left="5760" w:hanging="360"/>
      </w:pPr>
    </w:lvl>
    <w:lvl w:ilvl="8" w:tplc="2ECA711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CBC4502">
      <w:start w:val="1"/>
      <w:numFmt w:val="lowerRoman"/>
      <w:lvlText w:val="(%1)"/>
      <w:lvlJc w:val="left"/>
      <w:pPr>
        <w:ind w:left="1080" w:hanging="720"/>
      </w:pPr>
      <w:rPr>
        <w:rFonts w:hint="default"/>
      </w:rPr>
    </w:lvl>
    <w:lvl w:ilvl="1" w:tplc="D45E957C" w:tentative="1">
      <w:start w:val="1"/>
      <w:numFmt w:val="lowerLetter"/>
      <w:lvlText w:val="%2."/>
      <w:lvlJc w:val="left"/>
      <w:pPr>
        <w:ind w:left="1440" w:hanging="360"/>
      </w:pPr>
    </w:lvl>
    <w:lvl w:ilvl="2" w:tplc="1ACC5A46" w:tentative="1">
      <w:start w:val="1"/>
      <w:numFmt w:val="lowerRoman"/>
      <w:lvlText w:val="%3."/>
      <w:lvlJc w:val="right"/>
      <w:pPr>
        <w:ind w:left="2160" w:hanging="180"/>
      </w:pPr>
    </w:lvl>
    <w:lvl w:ilvl="3" w:tplc="9D08D23E" w:tentative="1">
      <w:start w:val="1"/>
      <w:numFmt w:val="decimal"/>
      <w:lvlText w:val="%4."/>
      <w:lvlJc w:val="left"/>
      <w:pPr>
        <w:ind w:left="2880" w:hanging="360"/>
      </w:pPr>
    </w:lvl>
    <w:lvl w:ilvl="4" w:tplc="3BF452C0" w:tentative="1">
      <w:start w:val="1"/>
      <w:numFmt w:val="lowerLetter"/>
      <w:lvlText w:val="%5."/>
      <w:lvlJc w:val="left"/>
      <w:pPr>
        <w:ind w:left="3600" w:hanging="360"/>
      </w:pPr>
    </w:lvl>
    <w:lvl w:ilvl="5" w:tplc="0C9ABB30" w:tentative="1">
      <w:start w:val="1"/>
      <w:numFmt w:val="lowerRoman"/>
      <w:lvlText w:val="%6."/>
      <w:lvlJc w:val="right"/>
      <w:pPr>
        <w:ind w:left="4320" w:hanging="180"/>
      </w:pPr>
    </w:lvl>
    <w:lvl w:ilvl="6" w:tplc="CB6C760C" w:tentative="1">
      <w:start w:val="1"/>
      <w:numFmt w:val="decimal"/>
      <w:lvlText w:val="%7."/>
      <w:lvlJc w:val="left"/>
      <w:pPr>
        <w:ind w:left="5040" w:hanging="360"/>
      </w:pPr>
    </w:lvl>
    <w:lvl w:ilvl="7" w:tplc="262EFACA" w:tentative="1">
      <w:start w:val="1"/>
      <w:numFmt w:val="lowerLetter"/>
      <w:lvlText w:val="%8."/>
      <w:lvlJc w:val="left"/>
      <w:pPr>
        <w:ind w:left="5760" w:hanging="360"/>
      </w:pPr>
    </w:lvl>
    <w:lvl w:ilvl="8" w:tplc="E140CF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6C237A6">
      <w:start w:val="1"/>
      <w:numFmt w:val="lowerRoman"/>
      <w:lvlText w:val="(%1)"/>
      <w:lvlJc w:val="left"/>
      <w:pPr>
        <w:ind w:left="1080" w:hanging="720"/>
      </w:pPr>
      <w:rPr>
        <w:rFonts w:hint="default"/>
      </w:rPr>
    </w:lvl>
    <w:lvl w:ilvl="1" w:tplc="389C117E" w:tentative="1">
      <w:start w:val="1"/>
      <w:numFmt w:val="lowerLetter"/>
      <w:lvlText w:val="%2."/>
      <w:lvlJc w:val="left"/>
      <w:pPr>
        <w:ind w:left="1440" w:hanging="360"/>
      </w:pPr>
    </w:lvl>
    <w:lvl w:ilvl="2" w:tplc="5AEA3F98" w:tentative="1">
      <w:start w:val="1"/>
      <w:numFmt w:val="lowerRoman"/>
      <w:lvlText w:val="%3."/>
      <w:lvlJc w:val="right"/>
      <w:pPr>
        <w:ind w:left="2160" w:hanging="180"/>
      </w:pPr>
    </w:lvl>
    <w:lvl w:ilvl="3" w:tplc="3FCA7DF8" w:tentative="1">
      <w:start w:val="1"/>
      <w:numFmt w:val="decimal"/>
      <w:lvlText w:val="%4."/>
      <w:lvlJc w:val="left"/>
      <w:pPr>
        <w:ind w:left="2880" w:hanging="360"/>
      </w:pPr>
    </w:lvl>
    <w:lvl w:ilvl="4" w:tplc="28768690" w:tentative="1">
      <w:start w:val="1"/>
      <w:numFmt w:val="lowerLetter"/>
      <w:lvlText w:val="%5."/>
      <w:lvlJc w:val="left"/>
      <w:pPr>
        <w:ind w:left="3600" w:hanging="360"/>
      </w:pPr>
    </w:lvl>
    <w:lvl w:ilvl="5" w:tplc="C5247150" w:tentative="1">
      <w:start w:val="1"/>
      <w:numFmt w:val="lowerRoman"/>
      <w:lvlText w:val="%6."/>
      <w:lvlJc w:val="right"/>
      <w:pPr>
        <w:ind w:left="4320" w:hanging="180"/>
      </w:pPr>
    </w:lvl>
    <w:lvl w:ilvl="6" w:tplc="6AF21DFE" w:tentative="1">
      <w:start w:val="1"/>
      <w:numFmt w:val="decimal"/>
      <w:lvlText w:val="%7."/>
      <w:lvlJc w:val="left"/>
      <w:pPr>
        <w:ind w:left="5040" w:hanging="360"/>
      </w:pPr>
    </w:lvl>
    <w:lvl w:ilvl="7" w:tplc="F96C3580" w:tentative="1">
      <w:start w:val="1"/>
      <w:numFmt w:val="lowerLetter"/>
      <w:lvlText w:val="%8."/>
      <w:lvlJc w:val="left"/>
      <w:pPr>
        <w:ind w:left="5760" w:hanging="360"/>
      </w:pPr>
    </w:lvl>
    <w:lvl w:ilvl="8" w:tplc="B92EA8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83246D0">
      <w:start w:val="1"/>
      <w:numFmt w:val="lowerRoman"/>
      <w:lvlText w:val="(%1)"/>
      <w:lvlJc w:val="left"/>
      <w:pPr>
        <w:ind w:left="1080" w:hanging="720"/>
      </w:pPr>
      <w:rPr>
        <w:rFonts w:hint="default"/>
      </w:rPr>
    </w:lvl>
    <w:lvl w:ilvl="1" w:tplc="0346CEDA" w:tentative="1">
      <w:start w:val="1"/>
      <w:numFmt w:val="lowerLetter"/>
      <w:lvlText w:val="%2."/>
      <w:lvlJc w:val="left"/>
      <w:pPr>
        <w:ind w:left="1440" w:hanging="360"/>
      </w:pPr>
    </w:lvl>
    <w:lvl w:ilvl="2" w:tplc="0AF6D2A4" w:tentative="1">
      <w:start w:val="1"/>
      <w:numFmt w:val="lowerRoman"/>
      <w:lvlText w:val="%3."/>
      <w:lvlJc w:val="right"/>
      <w:pPr>
        <w:ind w:left="2160" w:hanging="180"/>
      </w:pPr>
    </w:lvl>
    <w:lvl w:ilvl="3" w:tplc="8BEE9C42" w:tentative="1">
      <w:start w:val="1"/>
      <w:numFmt w:val="decimal"/>
      <w:lvlText w:val="%4."/>
      <w:lvlJc w:val="left"/>
      <w:pPr>
        <w:ind w:left="2880" w:hanging="360"/>
      </w:pPr>
    </w:lvl>
    <w:lvl w:ilvl="4" w:tplc="1AA81E36" w:tentative="1">
      <w:start w:val="1"/>
      <w:numFmt w:val="lowerLetter"/>
      <w:lvlText w:val="%5."/>
      <w:lvlJc w:val="left"/>
      <w:pPr>
        <w:ind w:left="3600" w:hanging="360"/>
      </w:pPr>
    </w:lvl>
    <w:lvl w:ilvl="5" w:tplc="57AA9EC8" w:tentative="1">
      <w:start w:val="1"/>
      <w:numFmt w:val="lowerRoman"/>
      <w:lvlText w:val="%6."/>
      <w:lvlJc w:val="right"/>
      <w:pPr>
        <w:ind w:left="4320" w:hanging="180"/>
      </w:pPr>
    </w:lvl>
    <w:lvl w:ilvl="6" w:tplc="F822EB98" w:tentative="1">
      <w:start w:val="1"/>
      <w:numFmt w:val="decimal"/>
      <w:lvlText w:val="%7."/>
      <w:lvlJc w:val="left"/>
      <w:pPr>
        <w:ind w:left="5040" w:hanging="360"/>
      </w:pPr>
    </w:lvl>
    <w:lvl w:ilvl="7" w:tplc="D5B4EE1C" w:tentative="1">
      <w:start w:val="1"/>
      <w:numFmt w:val="lowerLetter"/>
      <w:lvlText w:val="%8."/>
      <w:lvlJc w:val="left"/>
      <w:pPr>
        <w:ind w:left="5760" w:hanging="360"/>
      </w:pPr>
    </w:lvl>
    <w:lvl w:ilvl="8" w:tplc="2886267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5F4D574">
      <w:start w:val="1"/>
      <w:numFmt w:val="lowerRoman"/>
      <w:lvlText w:val="(%1)"/>
      <w:lvlJc w:val="left"/>
      <w:pPr>
        <w:ind w:left="1080" w:hanging="720"/>
      </w:pPr>
      <w:rPr>
        <w:rFonts w:hint="default"/>
      </w:rPr>
    </w:lvl>
    <w:lvl w:ilvl="1" w:tplc="7772BE26" w:tentative="1">
      <w:start w:val="1"/>
      <w:numFmt w:val="lowerLetter"/>
      <w:lvlText w:val="%2."/>
      <w:lvlJc w:val="left"/>
      <w:pPr>
        <w:ind w:left="1440" w:hanging="360"/>
      </w:pPr>
    </w:lvl>
    <w:lvl w:ilvl="2" w:tplc="3B3CCDE8" w:tentative="1">
      <w:start w:val="1"/>
      <w:numFmt w:val="lowerRoman"/>
      <w:lvlText w:val="%3."/>
      <w:lvlJc w:val="right"/>
      <w:pPr>
        <w:ind w:left="2160" w:hanging="180"/>
      </w:pPr>
    </w:lvl>
    <w:lvl w:ilvl="3" w:tplc="B606748A" w:tentative="1">
      <w:start w:val="1"/>
      <w:numFmt w:val="decimal"/>
      <w:lvlText w:val="%4."/>
      <w:lvlJc w:val="left"/>
      <w:pPr>
        <w:ind w:left="2880" w:hanging="360"/>
      </w:pPr>
    </w:lvl>
    <w:lvl w:ilvl="4" w:tplc="767C1372" w:tentative="1">
      <w:start w:val="1"/>
      <w:numFmt w:val="lowerLetter"/>
      <w:lvlText w:val="%5."/>
      <w:lvlJc w:val="left"/>
      <w:pPr>
        <w:ind w:left="3600" w:hanging="360"/>
      </w:pPr>
    </w:lvl>
    <w:lvl w:ilvl="5" w:tplc="609A4B54" w:tentative="1">
      <w:start w:val="1"/>
      <w:numFmt w:val="lowerRoman"/>
      <w:lvlText w:val="%6."/>
      <w:lvlJc w:val="right"/>
      <w:pPr>
        <w:ind w:left="4320" w:hanging="180"/>
      </w:pPr>
    </w:lvl>
    <w:lvl w:ilvl="6" w:tplc="39189EA6" w:tentative="1">
      <w:start w:val="1"/>
      <w:numFmt w:val="decimal"/>
      <w:lvlText w:val="%7."/>
      <w:lvlJc w:val="left"/>
      <w:pPr>
        <w:ind w:left="5040" w:hanging="360"/>
      </w:pPr>
    </w:lvl>
    <w:lvl w:ilvl="7" w:tplc="D1FC2960" w:tentative="1">
      <w:start w:val="1"/>
      <w:numFmt w:val="lowerLetter"/>
      <w:lvlText w:val="%8."/>
      <w:lvlJc w:val="left"/>
      <w:pPr>
        <w:ind w:left="5760" w:hanging="360"/>
      </w:pPr>
    </w:lvl>
    <w:lvl w:ilvl="8" w:tplc="9F46CD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BA4650C">
      <w:start w:val="1"/>
      <w:numFmt w:val="lowerRoman"/>
      <w:lvlText w:val="(%1)"/>
      <w:lvlJc w:val="left"/>
      <w:pPr>
        <w:ind w:left="1080" w:hanging="720"/>
      </w:pPr>
      <w:rPr>
        <w:rFonts w:hint="default"/>
      </w:rPr>
    </w:lvl>
    <w:lvl w:ilvl="1" w:tplc="FEC0DAA4" w:tentative="1">
      <w:start w:val="1"/>
      <w:numFmt w:val="lowerLetter"/>
      <w:lvlText w:val="%2."/>
      <w:lvlJc w:val="left"/>
      <w:pPr>
        <w:ind w:left="1440" w:hanging="360"/>
      </w:pPr>
    </w:lvl>
    <w:lvl w:ilvl="2" w:tplc="65D87A14" w:tentative="1">
      <w:start w:val="1"/>
      <w:numFmt w:val="lowerRoman"/>
      <w:lvlText w:val="%3."/>
      <w:lvlJc w:val="right"/>
      <w:pPr>
        <w:ind w:left="2160" w:hanging="180"/>
      </w:pPr>
    </w:lvl>
    <w:lvl w:ilvl="3" w:tplc="DE2CC074" w:tentative="1">
      <w:start w:val="1"/>
      <w:numFmt w:val="decimal"/>
      <w:lvlText w:val="%4."/>
      <w:lvlJc w:val="left"/>
      <w:pPr>
        <w:ind w:left="2880" w:hanging="360"/>
      </w:pPr>
    </w:lvl>
    <w:lvl w:ilvl="4" w:tplc="DD6888F8" w:tentative="1">
      <w:start w:val="1"/>
      <w:numFmt w:val="lowerLetter"/>
      <w:lvlText w:val="%5."/>
      <w:lvlJc w:val="left"/>
      <w:pPr>
        <w:ind w:left="3600" w:hanging="360"/>
      </w:pPr>
    </w:lvl>
    <w:lvl w:ilvl="5" w:tplc="3476DB44" w:tentative="1">
      <w:start w:val="1"/>
      <w:numFmt w:val="lowerRoman"/>
      <w:lvlText w:val="%6."/>
      <w:lvlJc w:val="right"/>
      <w:pPr>
        <w:ind w:left="4320" w:hanging="180"/>
      </w:pPr>
    </w:lvl>
    <w:lvl w:ilvl="6" w:tplc="37A2C2D2" w:tentative="1">
      <w:start w:val="1"/>
      <w:numFmt w:val="decimal"/>
      <w:lvlText w:val="%7."/>
      <w:lvlJc w:val="left"/>
      <w:pPr>
        <w:ind w:left="5040" w:hanging="360"/>
      </w:pPr>
    </w:lvl>
    <w:lvl w:ilvl="7" w:tplc="70B06E30" w:tentative="1">
      <w:start w:val="1"/>
      <w:numFmt w:val="lowerLetter"/>
      <w:lvlText w:val="%8."/>
      <w:lvlJc w:val="left"/>
      <w:pPr>
        <w:ind w:left="5760" w:hanging="360"/>
      </w:pPr>
    </w:lvl>
    <w:lvl w:ilvl="8" w:tplc="9514A1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9117674">
    <w:abstractNumId w:val="11"/>
  </w:num>
  <w:num w:numId="2" w16cid:durableId="1580946805">
    <w:abstractNumId w:val="4"/>
  </w:num>
  <w:num w:numId="3" w16cid:durableId="1077821469">
    <w:abstractNumId w:val="2"/>
  </w:num>
  <w:num w:numId="4" w16cid:durableId="2117629250">
    <w:abstractNumId w:val="7"/>
  </w:num>
  <w:num w:numId="5" w16cid:durableId="1564872765">
    <w:abstractNumId w:val="6"/>
  </w:num>
  <w:num w:numId="6" w16cid:durableId="2080596073">
    <w:abstractNumId w:val="1"/>
  </w:num>
  <w:num w:numId="7" w16cid:durableId="537741242">
    <w:abstractNumId w:val="9"/>
  </w:num>
  <w:num w:numId="8" w16cid:durableId="648634865">
    <w:abstractNumId w:val="5"/>
  </w:num>
  <w:num w:numId="9" w16cid:durableId="692848984">
    <w:abstractNumId w:val="8"/>
  </w:num>
  <w:num w:numId="10" w16cid:durableId="1581209836">
    <w:abstractNumId w:val="3"/>
  </w:num>
  <w:num w:numId="11" w16cid:durableId="1635678950">
    <w:abstractNumId w:val="10"/>
  </w:num>
  <w:num w:numId="12" w16cid:durableId="1377044847">
    <w:abstractNumId w:val="0"/>
  </w:num>
  <w:num w:numId="13" w16cid:durableId="1943220080">
    <w:abstractNumId w:val="11"/>
  </w:num>
  <w:num w:numId="14" w16cid:durableId="4902895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E4B"/>
    <w:rsid w:val="00077FCE"/>
    <w:rsid w:val="000933FC"/>
    <w:rsid w:val="000A1522"/>
    <w:rsid w:val="000F6EBB"/>
    <w:rsid w:val="001438CB"/>
    <w:rsid w:val="0014472F"/>
    <w:rsid w:val="001550AA"/>
    <w:rsid w:val="00156031"/>
    <w:rsid w:val="001E1D02"/>
    <w:rsid w:val="00246596"/>
    <w:rsid w:val="00284368"/>
    <w:rsid w:val="00286BE4"/>
    <w:rsid w:val="002A76C0"/>
    <w:rsid w:val="00323FD5"/>
    <w:rsid w:val="00346DA2"/>
    <w:rsid w:val="003634F3"/>
    <w:rsid w:val="004003BE"/>
    <w:rsid w:val="00447196"/>
    <w:rsid w:val="00544E4B"/>
    <w:rsid w:val="005C3B26"/>
    <w:rsid w:val="005C4670"/>
    <w:rsid w:val="005E4C56"/>
    <w:rsid w:val="005F763F"/>
    <w:rsid w:val="006073A0"/>
    <w:rsid w:val="00610168"/>
    <w:rsid w:val="006977BB"/>
    <w:rsid w:val="007454D7"/>
    <w:rsid w:val="0075125B"/>
    <w:rsid w:val="007613F2"/>
    <w:rsid w:val="00843E5D"/>
    <w:rsid w:val="008A0B82"/>
    <w:rsid w:val="008F5A8C"/>
    <w:rsid w:val="00921B6D"/>
    <w:rsid w:val="009872F2"/>
    <w:rsid w:val="009F619C"/>
    <w:rsid w:val="00A44AF9"/>
    <w:rsid w:val="00A6535B"/>
    <w:rsid w:val="00AB4467"/>
    <w:rsid w:val="00AF2C05"/>
    <w:rsid w:val="00B24F0E"/>
    <w:rsid w:val="00B31999"/>
    <w:rsid w:val="00BA2B66"/>
    <w:rsid w:val="00BF6CC4"/>
    <w:rsid w:val="00C57619"/>
    <w:rsid w:val="00CD1E1B"/>
    <w:rsid w:val="00CE5811"/>
    <w:rsid w:val="00D73240"/>
    <w:rsid w:val="00DB449B"/>
    <w:rsid w:val="00DD4B85"/>
    <w:rsid w:val="00EA1F7D"/>
    <w:rsid w:val="00EA2F06"/>
    <w:rsid w:val="00F0383D"/>
    <w:rsid w:val="00F46145"/>
    <w:rsid w:val="00F65237"/>
    <w:rsid w:val="00F7736E"/>
    <w:rsid w:val="00FA1FAF"/>
    <w:rsid w:val="00FC2C49"/>
    <w:rsid w:val="00FD05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AE759"/>
  <w15:docId w15:val="{37D54310-F5D0-493B-AB3A-1DD7EC3D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90CC6" w:rsidRDefault="009F360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73771" w:rsidRDefault="009F360D"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73771" w:rsidRDefault="009F360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73771" w:rsidRDefault="009F360D"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73771" w:rsidRDefault="009F360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73771" w:rsidRDefault="009F360D"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73771" w:rsidRDefault="009F360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73771" w:rsidRDefault="009F360D" w:rsidP="00AF0AC5">
          <w:pPr>
            <w:pStyle w:val="8ACB8D2F0BC64BE2BDA9B4EA2B97B17B"/>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73771" w:rsidRDefault="009F360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3771"/>
    <w:rsid w:val="00190CC6"/>
    <w:rsid w:val="0047057D"/>
    <w:rsid w:val="008E42FA"/>
    <w:rsid w:val="009F360D"/>
    <w:rsid w:val="00C73771"/>
    <w:rsid w:val="00C879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1500</Words>
  <Characters>8552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2024-06-18T23:41:00Z</dcterms:created>
  <dcterms:modified xsi:type="dcterms:W3CDTF">2024-06-18T23:42:00Z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