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D0B7B" w14:textId="77777777" w:rsidR="005A5045" w:rsidRPr="002C3EBF" w:rsidRDefault="005A50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FAF288" wp14:editId="77370C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FE34DD" w14:textId="77777777" w:rsidR="005A5045" w:rsidRDefault="005A50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3EF18D" w14:textId="77777777" w:rsidR="005A5045" w:rsidRDefault="005A50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C5A462" w14:textId="77777777" w:rsidR="005A5045" w:rsidRPr="002C3EBF" w:rsidRDefault="005A50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668D" w14:paraId="5333D08F" w14:textId="77777777" w:rsidTr="002E668D">
        <w:tc>
          <w:tcPr>
            <w:cnfStyle w:val="001000000000" w:firstRow="0" w:lastRow="0" w:firstColumn="1" w:lastColumn="0" w:oddVBand="0" w:evenVBand="0" w:oddHBand="0" w:evenHBand="0" w:firstRowFirstColumn="0" w:firstRowLastColumn="0" w:lastRowFirstColumn="0" w:lastRowLastColumn="0"/>
            <w:tcW w:w="3227" w:type="dxa"/>
          </w:tcPr>
          <w:p w14:paraId="04402E9A" w14:textId="77777777" w:rsidR="005A5045" w:rsidRPr="00996FAF" w:rsidRDefault="005A50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488C1C" w14:textId="77777777" w:rsidR="005A5045" w:rsidRPr="00996FAF" w:rsidRDefault="005A50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Joseph's Aged Care Facility Kensington</w:t>
            </w:r>
          </w:p>
        </w:tc>
      </w:tr>
      <w:tr w:rsidR="002E668D" w14:paraId="599E0C31" w14:textId="77777777" w:rsidTr="002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4D53F" w14:textId="77777777" w:rsidR="005A5045" w:rsidRPr="00996FAF" w:rsidRDefault="005A504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057673" w14:textId="77777777" w:rsidR="005A5045" w:rsidRPr="00C27BE3" w:rsidRDefault="005A50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0518</w:t>
            </w:r>
          </w:p>
        </w:tc>
      </w:tr>
      <w:tr w:rsidR="002E668D" w14:paraId="69973031" w14:textId="77777777" w:rsidTr="002E66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69BA7" w14:textId="77777777" w:rsidR="005A5045" w:rsidRPr="00996FAF" w:rsidRDefault="005A504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CE2610" w14:textId="77777777" w:rsidR="005A5045" w:rsidRPr="00996FAF" w:rsidRDefault="005A50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Kensington</w:t>
            </w:r>
            <w:r>
              <w:rPr>
                <w:rFonts w:ascii="Arial" w:eastAsia="Times New Roman" w:hAnsi="Arial" w:cs="Arial"/>
                <w:lang w:eastAsia="en-AU"/>
              </w:rPr>
              <w:t xml:space="preserve"> Road, KENSINGTON, New South Wales, 2033</w:t>
            </w:r>
          </w:p>
        </w:tc>
      </w:tr>
      <w:tr w:rsidR="002E668D" w14:paraId="6DDC6556" w14:textId="77777777" w:rsidTr="002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20B5B8" w14:textId="77777777" w:rsidR="005A5045" w:rsidRPr="00996FAF" w:rsidRDefault="005A504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E83F97" w14:textId="77777777" w:rsidR="005A5045" w:rsidRPr="00996FAF" w:rsidRDefault="005A50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E668D" w14:paraId="06CC14C3" w14:textId="77777777" w:rsidTr="002E66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87A25" w14:textId="77777777" w:rsidR="005A5045" w:rsidRPr="00996FAF" w:rsidRDefault="005A504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E2B87B" w14:textId="77777777" w:rsidR="005A5045" w:rsidRPr="00996FAF" w:rsidRDefault="005A50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September 2024</w:t>
            </w:r>
          </w:p>
        </w:tc>
      </w:tr>
      <w:tr w:rsidR="002E668D" w14:paraId="02375E63" w14:textId="77777777" w:rsidTr="002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453AA7" w14:textId="77777777" w:rsidR="005A5045" w:rsidRPr="00996FAF" w:rsidRDefault="005A504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1201690"/>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20E81341" w14:textId="3552B2ED" w:rsidR="005A5045" w:rsidRPr="00996FAF" w:rsidRDefault="00F37F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r w:rsidR="002E668D" w14:paraId="1A8D9DC5" w14:textId="77777777" w:rsidTr="002E66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2CB12B" w14:textId="77777777" w:rsidR="005A5045" w:rsidRPr="00996FAF" w:rsidRDefault="005A504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9570C0" w14:textId="77777777" w:rsidR="005A5045" w:rsidRPr="009B6303" w:rsidRDefault="005A50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2972 St Joseph's Aged Care Facility Kensington </w:t>
            </w:r>
          </w:p>
          <w:p w14:paraId="62135415" w14:textId="77777777" w:rsidR="005A5045" w:rsidRPr="009B6303" w:rsidRDefault="005A50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 St Joseph's Aged Care Facility Kensington</w:t>
            </w:r>
          </w:p>
        </w:tc>
      </w:tr>
    </w:tbl>
    <w:bookmarkEnd w:id="0"/>
    <w:p w14:paraId="45EA56DF" w14:textId="77777777" w:rsidR="005A5045" w:rsidRPr="00996FAF" w:rsidRDefault="005A50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138DB7" w14:textId="77777777" w:rsidR="005A5045" w:rsidRPr="00996FAF" w:rsidRDefault="005A504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30841D" w14:textId="120883D6" w:rsidR="005A5045" w:rsidRPr="00996FAF" w:rsidRDefault="005A5045" w:rsidP="0036130C">
      <w:pPr>
        <w:pStyle w:val="NormalArial"/>
      </w:pPr>
      <w:r w:rsidRPr="00996FAF">
        <w:t xml:space="preserve">This performance report for </w:t>
      </w:r>
      <w:r w:rsidRPr="00C27BE3">
        <w:rPr>
          <w:color w:val="auto"/>
        </w:rPr>
        <w:t>St Joseph's Aged Care Facility Kensington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A12BE">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49362F" w14:textId="77777777" w:rsidR="005A5045" w:rsidRPr="00996FAF" w:rsidRDefault="005A50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B08768" w14:textId="77777777" w:rsidR="005A5045" w:rsidRPr="00996FAF" w:rsidRDefault="005A5045" w:rsidP="0036130C">
      <w:pPr>
        <w:pStyle w:val="NormalArial"/>
      </w:pPr>
      <w:r w:rsidRPr="00996FAF">
        <w:t>The report also specifies any areas in which improvements must be made to ensure the Quality Standards are complied with.</w:t>
      </w:r>
    </w:p>
    <w:p w14:paraId="6D4794EB" w14:textId="77777777" w:rsidR="005A5045" w:rsidRPr="00996FAF" w:rsidRDefault="005A5045" w:rsidP="00712752">
      <w:pPr>
        <w:pStyle w:val="Heading1"/>
        <w:spacing w:before="240" w:after="240" w:line="22" w:lineRule="atLeast"/>
        <w:rPr>
          <w:rFonts w:ascii="Arial" w:hAnsi="Arial" w:cs="Arial"/>
        </w:rPr>
      </w:pPr>
      <w:r w:rsidRPr="00996FAF">
        <w:rPr>
          <w:rFonts w:ascii="Arial" w:hAnsi="Arial" w:cs="Arial"/>
        </w:rPr>
        <w:t>Material relied on</w:t>
      </w:r>
    </w:p>
    <w:p w14:paraId="6E28EA30" w14:textId="77777777" w:rsidR="005A5045" w:rsidRPr="00996FAF" w:rsidRDefault="005A5045" w:rsidP="0036130C">
      <w:pPr>
        <w:pStyle w:val="NormalArial"/>
      </w:pPr>
      <w:r w:rsidRPr="00996FAF">
        <w:t>The following information has been considered in preparing the performance report:</w:t>
      </w:r>
    </w:p>
    <w:p w14:paraId="32AD2627" w14:textId="6588C3A3" w:rsidR="005A5045" w:rsidRPr="001A12BE" w:rsidRDefault="005A5045" w:rsidP="00712752">
      <w:pPr>
        <w:pStyle w:val="ListParagraph"/>
        <w:numPr>
          <w:ilvl w:val="0"/>
          <w:numId w:val="2"/>
        </w:numPr>
        <w:spacing w:line="240" w:lineRule="atLeast"/>
        <w:ind w:left="714" w:hanging="357"/>
        <w:contextualSpacing w:val="0"/>
        <w:rPr>
          <w:rFonts w:ascii="Arial" w:hAnsi="Arial" w:cs="Arial"/>
          <w:color w:val="auto"/>
        </w:rPr>
      </w:pPr>
      <w:r w:rsidRPr="001A12BE">
        <w:rPr>
          <w:rFonts w:ascii="Arial" w:hAnsi="Arial" w:cs="Arial"/>
          <w:color w:val="auto"/>
        </w:rPr>
        <w:t xml:space="preserve">the </w:t>
      </w:r>
      <w:r w:rsidR="001A12BE" w:rsidRPr="001A12BE">
        <w:rPr>
          <w:rFonts w:ascii="Arial" w:hAnsi="Arial" w:cs="Arial"/>
          <w:color w:val="auto"/>
        </w:rPr>
        <w:t>A</w:t>
      </w:r>
      <w:r w:rsidRPr="001A12BE">
        <w:rPr>
          <w:rFonts w:ascii="Arial" w:hAnsi="Arial" w:cs="Arial"/>
          <w:color w:val="auto"/>
        </w:rPr>
        <w:t xml:space="preserve">ssessment </w:t>
      </w:r>
      <w:r w:rsidR="001A12BE" w:rsidRPr="001A12BE">
        <w:rPr>
          <w:rFonts w:ascii="Arial" w:hAnsi="Arial" w:cs="Arial"/>
          <w:color w:val="auto"/>
        </w:rPr>
        <w:t>T</w:t>
      </w:r>
      <w:r w:rsidRPr="001A12BE">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21397104" w14:textId="77777777" w:rsidR="001A12BE" w:rsidRPr="001A12BE" w:rsidRDefault="005A5045" w:rsidP="00712752">
      <w:pPr>
        <w:pStyle w:val="ListParagraph"/>
        <w:numPr>
          <w:ilvl w:val="0"/>
          <w:numId w:val="2"/>
        </w:numPr>
        <w:spacing w:line="240" w:lineRule="atLeast"/>
        <w:ind w:left="714" w:hanging="357"/>
        <w:contextualSpacing w:val="0"/>
        <w:rPr>
          <w:rFonts w:ascii="Arial" w:hAnsi="Arial" w:cs="Arial"/>
          <w:color w:val="auto"/>
        </w:rPr>
      </w:pPr>
      <w:r w:rsidRPr="001A12BE">
        <w:rPr>
          <w:rFonts w:ascii="Arial" w:hAnsi="Arial" w:cs="Arial"/>
          <w:color w:val="auto"/>
        </w:rPr>
        <w:t xml:space="preserve">the </w:t>
      </w:r>
      <w:r w:rsidR="001A12BE" w:rsidRPr="001A12BE">
        <w:rPr>
          <w:rFonts w:ascii="Arial" w:hAnsi="Arial" w:cs="Arial"/>
          <w:color w:val="auto"/>
        </w:rPr>
        <w:t>Food, Nutrition and Dining monitoring Assessment contact record dated 10 September 2024</w:t>
      </w:r>
    </w:p>
    <w:p w14:paraId="379D839B" w14:textId="035023E4" w:rsidR="001A12BE" w:rsidRPr="001A12BE" w:rsidRDefault="001A12BE" w:rsidP="001A12BE">
      <w:pPr>
        <w:pStyle w:val="ListParagraph"/>
        <w:numPr>
          <w:ilvl w:val="0"/>
          <w:numId w:val="2"/>
        </w:numPr>
        <w:spacing w:line="240" w:lineRule="atLeast"/>
        <w:ind w:left="714" w:hanging="357"/>
        <w:contextualSpacing w:val="0"/>
        <w:rPr>
          <w:rFonts w:ascii="Arial" w:hAnsi="Arial" w:cs="Arial"/>
          <w:color w:val="auto"/>
        </w:rPr>
      </w:pPr>
      <w:r w:rsidRPr="001A12BE">
        <w:rPr>
          <w:rFonts w:ascii="Arial" w:hAnsi="Arial" w:cs="Arial"/>
          <w:color w:val="auto"/>
        </w:rPr>
        <w:t xml:space="preserve">other information and intelligence held by the Commission in relation to the service. </w:t>
      </w:r>
    </w:p>
    <w:p w14:paraId="30375560" w14:textId="51998187" w:rsidR="005A5045" w:rsidRPr="00712752" w:rsidRDefault="005A504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D3000B" w14:textId="77777777" w:rsidR="005A5045" w:rsidRPr="00996FAF" w:rsidRDefault="005A504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E668D" w14:paraId="7D212645" w14:textId="77777777" w:rsidTr="002E66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6BAF20" w14:textId="77777777" w:rsidR="005A5045" w:rsidRPr="00996FAF" w:rsidRDefault="005A504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B2A3431" w14:textId="11FE8707" w:rsidR="005A5045" w:rsidRPr="002C5FA9" w:rsidRDefault="001A12B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2E668D" w14:paraId="7ED0F215" w14:textId="77777777" w:rsidTr="002E66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3E20E" w14:textId="77777777" w:rsidR="005A5045" w:rsidRPr="00996FAF" w:rsidRDefault="005A504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2241F48" w14:textId="2CDB7EEC" w:rsidR="005A5045" w:rsidRPr="002C5FA9" w:rsidRDefault="001A12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12BE">
              <w:rPr>
                <w:rFonts w:ascii="Arial" w:hAnsi="Arial" w:cs="Arial"/>
                <w:b/>
                <w:bCs/>
              </w:rPr>
              <w:t xml:space="preserve">Not applicable as not all Requirements were assessed </w:t>
            </w:r>
          </w:p>
        </w:tc>
      </w:tr>
    </w:tbl>
    <w:p w14:paraId="30E4032B" w14:textId="77777777" w:rsidR="005A5045" w:rsidRPr="00996FAF" w:rsidRDefault="005A504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5A660F" w14:textId="77777777" w:rsidR="005A5045" w:rsidRPr="00996FAF" w:rsidRDefault="005A5045" w:rsidP="00712752">
      <w:pPr>
        <w:pStyle w:val="Heading1"/>
        <w:spacing w:before="0" w:after="240" w:line="22" w:lineRule="atLeast"/>
        <w:rPr>
          <w:rFonts w:ascii="Arial" w:hAnsi="Arial" w:cs="Arial"/>
        </w:rPr>
      </w:pPr>
      <w:r w:rsidRPr="00996FAF">
        <w:rPr>
          <w:rFonts w:ascii="Arial" w:hAnsi="Arial" w:cs="Arial"/>
        </w:rPr>
        <w:t>Areas for improvement</w:t>
      </w:r>
    </w:p>
    <w:p w14:paraId="2EBAD447" w14:textId="77777777" w:rsidR="005A5045" w:rsidRPr="00996FAF" w:rsidRDefault="005A504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AD1764" w14:textId="7BA0F5DA" w:rsidR="005A5045" w:rsidRPr="00996FAF" w:rsidRDefault="005A5045" w:rsidP="0036130C">
      <w:pPr>
        <w:pStyle w:val="NormalArial"/>
      </w:pPr>
      <w:r w:rsidRPr="00996FAF">
        <w:br w:type="page"/>
      </w:r>
    </w:p>
    <w:p w14:paraId="1800CB63" w14:textId="77777777" w:rsidR="005A5045" w:rsidRPr="00996FAF" w:rsidRDefault="005A504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668D" w14:paraId="093C61BF" w14:textId="77777777" w:rsidTr="001A1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18743A4" w14:textId="77777777" w:rsidR="005A5045" w:rsidRPr="00996FAF" w:rsidRDefault="005A504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3AF0FF" w14:textId="77777777" w:rsidR="005A5045" w:rsidRPr="00996FAF" w:rsidRDefault="005A50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668D" w14:paraId="62FAC074" w14:textId="77777777" w:rsidTr="002E66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B021F" w14:textId="77777777" w:rsidR="005A5045" w:rsidRPr="00996FAF" w:rsidRDefault="005A504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4D4970" w14:textId="77777777" w:rsidR="005A5045" w:rsidRPr="00996FAF" w:rsidRDefault="005A50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070FED" w14:textId="77777777" w:rsidR="005A5045" w:rsidRPr="00996FAF" w:rsidRDefault="00AF2D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8038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A5045" w:rsidRPr="002C2F15">
                  <w:rPr>
                    <w:rFonts w:ascii="Arial" w:hAnsi="Arial" w:cs="Arial"/>
                  </w:rPr>
                  <w:t>Compliant</w:t>
                </w:r>
              </w:sdtContent>
            </w:sdt>
          </w:p>
        </w:tc>
      </w:tr>
    </w:tbl>
    <w:p w14:paraId="23E76587" w14:textId="77777777" w:rsidR="005A5045" w:rsidRDefault="005A5045" w:rsidP="00D87E7C">
      <w:pPr>
        <w:pStyle w:val="Heading20"/>
      </w:pPr>
      <w:r w:rsidRPr="00996FAF">
        <w:t>Findings</w:t>
      </w:r>
    </w:p>
    <w:p w14:paraId="19FDBBFC" w14:textId="0AA137D5" w:rsidR="00F00E7F" w:rsidRDefault="00F00E7F" w:rsidP="00F00E7F">
      <w:pPr>
        <w:pStyle w:val="NormalArial"/>
      </w:pPr>
      <w:r>
        <w:t>The service demonstrated high-impact, high-prevalence risks associated with the care of each consumer ha</w:t>
      </w:r>
      <w:r w:rsidR="00805707">
        <w:t>d</w:t>
      </w:r>
      <w:r>
        <w:t xml:space="preserve"> been considered and managed to the best of their ability. Management demonstrate</w:t>
      </w:r>
      <w:r w:rsidR="00805707">
        <w:t>d</w:t>
      </w:r>
      <w:r>
        <w:t xml:space="preserve"> strategies utilised to ensure risks were minimised for each consumer. Clinical and care staff identif</w:t>
      </w:r>
      <w:r w:rsidR="00805707">
        <w:t>ied</w:t>
      </w:r>
      <w:r>
        <w:t xml:space="preserve"> risks associated with each consumer and their needs in relation to these risks and </w:t>
      </w:r>
      <w:r w:rsidR="005C2035">
        <w:t xml:space="preserve">the </w:t>
      </w:r>
      <w:r>
        <w:t xml:space="preserve">strategies </w:t>
      </w:r>
      <w:r w:rsidR="005C2035">
        <w:t>to manage those risks</w:t>
      </w:r>
      <w:r>
        <w:t>. Consumers provided positive feedback regarding management of risks and staff conduct</w:t>
      </w:r>
      <w:r w:rsidR="00365127">
        <w:t>.</w:t>
      </w:r>
      <w:r>
        <w:t xml:space="preserve"> Identification of risks for each consumer and management strategies for each consumer was documented accordingly.</w:t>
      </w:r>
    </w:p>
    <w:p w14:paraId="23D62BED" w14:textId="77777777" w:rsidR="006D1852" w:rsidRDefault="00271019" w:rsidP="00F00E7F">
      <w:pPr>
        <w:pStyle w:val="NormalArial"/>
      </w:pPr>
      <w:r>
        <w:t xml:space="preserve">The </w:t>
      </w:r>
      <w:r w:rsidR="00F00E7F">
        <w:t xml:space="preserve">high-impact, high-prevalence risks impacting consumers at the time of the Assessment Contact were </w:t>
      </w:r>
      <w:r>
        <w:t xml:space="preserve">identified by management as </w:t>
      </w:r>
      <w:r w:rsidR="00F00E7F">
        <w:t>falls management, skin integrity and wound management.</w:t>
      </w:r>
    </w:p>
    <w:p w14:paraId="74E2BD7D" w14:textId="77777777" w:rsidR="00C96A4B" w:rsidRDefault="006D1852" w:rsidP="00F00E7F">
      <w:pPr>
        <w:pStyle w:val="NormalArial"/>
      </w:pPr>
      <w:r>
        <w:t>D</w:t>
      </w:r>
      <w:r w:rsidRPr="006D1852">
        <w:t xml:space="preserve">ocumentation for consumers with a high falls risk or a history of falls </w:t>
      </w:r>
      <w:r>
        <w:t xml:space="preserve">evidenced </w:t>
      </w:r>
      <w:r w:rsidRPr="006D1852">
        <w:t>each consumer ha</w:t>
      </w:r>
      <w:r>
        <w:t>d</w:t>
      </w:r>
      <w:r w:rsidRPr="006D1852">
        <w:t xml:space="preserve"> a falls risk score and risk assessment documented within their consumer care file. The service ha</w:t>
      </w:r>
      <w:r>
        <w:t>d</w:t>
      </w:r>
      <w:r w:rsidRPr="006D1852">
        <w:t xml:space="preserve"> a falls management plan which provide</w:t>
      </w:r>
      <w:r>
        <w:t>d</w:t>
      </w:r>
      <w:r w:rsidRPr="006D1852">
        <w:t xml:space="preserve"> guidance </w:t>
      </w:r>
      <w:r>
        <w:t xml:space="preserve">to staff </w:t>
      </w:r>
      <w:r w:rsidRPr="006D1852">
        <w:t>when a consumer ha</w:t>
      </w:r>
      <w:r>
        <w:t>d</w:t>
      </w:r>
      <w:r w:rsidRPr="006D1852">
        <w:t xml:space="preserve"> a fall. </w:t>
      </w:r>
      <w:r>
        <w:t>S</w:t>
      </w:r>
      <w:r w:rsidRPr="006D1852">
        <w:t>taff appropriately assessed, managed and escalated incidents according to the service’s policy and procedures. Assessments after a consumer experience</w:t>
      </w:r>
      <w:r w:rsidR="003E53A3">
        <w:t>d</w:t>
      </w:r>
      <w:r w:rsidRPr="006D1852">
        <w:t xml:space="preserve"> a fall </w:t>
      </w:r>
      <w:r w:rsidR="003E53A3">
        <w:t>were</w:t>
      </w:r>
      <w:r w:rsidRPr="006D1852">
        <w:t xml:space="preserve"> appropriate and timely. </w:t>
      </w:r>
      <w:r w:rsidR="000062D9">
        <w:t>C</w:t>
      </w:r>
      <w:r w:rsidRPr="006D1852">
        <w:t>onsumers who have had a fall were escalated appropriately and referred to their medical officer and physiotherapist for review and reassessment. Further prevention strategies were documented. Consumer representatives were updated when an incident occur</w:t>
      </w:r>
      <w:r w:rsidR="000062D9">
        <w:t>red</w:t>
      </w:r>
      <w:r w:rsidR="00C96A4B">
        <w:t xml:space="preserve"> </w:t>
      </w:r>
      <w:r w:rsidRPr="006D1852">
        <w:t>or when a change in care was deemed necessary to aid in the prevention of falls.</w:t>
      </w:r>
    </w:p>
    <w:p w14:paraId="47B1B8C1" w14:textId="77777777" w:rsidR="00D91381" w:rsidRDefault="00C96A4B" w:rsidP="00C96A4B">
      <w:pPr>
        <w:pStyle w:val="NormalArial"/>
      </w:pPr>
      <w:r>
        <w:t xml:space="preserve">Management </w:t>
      </w:r>
      <w:r w:rsidR="007E37CE">
        <w:t xml:space="preserve">confirmed </w:t>
      </w:r>
      <w:r>
        <w:t>each fall that occur</w:t>
      </w:r>
      <w:r w:rsidR="007E37CE">
        <w:t>red</w:t>
      </w:r>
      <w:r>
        <w:t xml:space="preserve"> </w:t>
      </w:r>
      <w:r w:rsidR="007E37CE">
        <w:t xml:space="preserve">had </w:t>
      </w:r>
      <w:r>
        <w:t xml:space="preserve">appropriate reviews and fall management plans in place </w:t>
      </w:r>
      <w:r w:rsidR="009F2B3F">
        <w:t xml:space="preserve">including </w:t>
      </w:r>
      <w:r>
        <w:t xml:space="preserve">for consumers who had consecutive falls. Strategies suggested by the physiotherapist </w:t>
      </w:r>
      <w:r w:rsidR="009F2B3F">
        <w:t>were</w:t>
      </w:r>
      <w:r>
        <w:t xml:space="preserve"> used to prevent falls or reduce the risk of falls which include</w:t>
      </w:r>
      <w:r w:rsidR="00C63DD1">
        <w:t>d</w:t>
      </w:r>
      <w:r>
        <w:t xml:space="preserve"> the use of injury prevention mats, sensor equipment, pendant alarms, appropriate footwear, regular toilet schedules and increased monitoring and welfare checks. Cameras in hallways and within public areas of the service </w:t>
      </w:r>
      <w:r w:rsidR="00C63DD1">
        <w:t xml:space="preserve">were </w:t>
      </w:r>
      <w:r>
        <w:t xml:space="preserve">placed to ensure staff </w:t>
      </w:r>
      <w:r w:rsidR="00C63DD1">
        <w:t>were</w:t>
      </w:r>
      <w:r>
        <w:t xml:space="preserve"> able to monitor consumers while mobilising. The effectiveness or ineffectiveness of these strategies </w:t>
      </w:r>
      <w:r w:rsidR="004A24B1">
        <w:t>was</w:t>
      </w:r>
      <w:r>
        <w:t xml:space="preserve"> recorded and evident in </w:t>
      </w:r>
      <w:r w:rsidR="004A24B1">
        <w:t xml:space="preserve">consumer </w:t>
      </w:r>
      <w:r>
        <w:t>documentation</w:t>
      </w:r>
      <w:r w:rsidR="004A24B1">
        <w:t xml:space="preserve">. </w:t>
      </w:r>
      <w:r>
        <w:t>Within the service’s memory support unit an extra staff member was placed in the dining room area, where they remain</w:t>
      </w:r>
      <w:r w:rsidR="009A322D">
        <w:t>ed</w:t>
      </w:r>
      <w:r>
        <w:t xml:space="preserve"> throughout their shift to observe consumers for their safety.</w:t>
      </w:r>
    </w:p>
    <w:p w14:paraId="19BE46C4" w14:textId="77777777" w:rsidR="00E149DE" w:rsidRDefault="00D91381" w:rsidP="00C96A4B">
      <w:pPr>
        <w:pStyle w:val="NormalArial"/>
      </w:pPr>
      <w:r w:rsidRPr="00D91381">
        <w:t xml:space="preserve">In relation to skin integrity, risk assessments </w:t>
      </w:r>
      <w:r w:rsidR="00217C5D">
        <w:t>were</w:t>
      </w:r>
      <w:r w:rsidRPr="00D91381">
        <w:t xml:space="preserve"> completed in a timely manner to identify consumers who </w:t>
      </w:r>
      <w:r w:rsidR="00217C5D">
        <w:t>were</w:t>
      </w:r>
      <w:r w:rsidRPr="00D91381">
        <w:t xml:space="preserve"> at risk of pressure injuries, bruises and other skin conditions. Head to toe skin assessments </w:t>
      </w:r>
      <w:r w:rsidR="00217C5D">
        <w:t>were</w:t>
      </w:r>
      <w:r w:rsidRPr="00D91381">
        <w:t xml:space="preserve"> conducted regularly for each consumer with any changes including bruises, pressure injuries or skin tears identified and documented. Interventions such as the use of pressure relieving devices, skin moisturisation and pressure area care </w:t>
      </w:r>
      <w:r w:rsidR="00217C5D">
        <w:t>were</w:t>
      </w:r>
      <w:r w:rsidRPr="00D91381">
        <w:t xml:space="preserve"> recorded within consumer care files and progress notes.</w:t>
      </w:r>
      <w:r w:rsidR="00174C4D" w:rsidRPr="00174C4D">
        <w:t xml:space="preserve"> Management have trialled prevention strategies to ensure optimum skin integrity for each consumer. </w:t>
      </w:r>
      <w:r w:rsidR="00BB0B72" w:rsidRPr="00BB0B72">
        <w:t>Successful strategies include</w:t>
      </w:r>
      <w:r w:rsidR="00BB0B72">
        <w:t>d</w:t>
      </w:r>
      <w:r w:rsidR="00BB0B72" w:rsidRPr="00BB0B72">
        <w:t xml:space="preserve"> regular monitoring rounds, regular moisturisation for each consumer, and consistent head to toe assessments to identify changes in skin conditions. </w:t>
      </w:r>
      <w:r w:rsidR="008F0348">
        <w:t>S</w:t>
      </w:r>
      <w:r w:rsidR="000A2276" w:rsidRPr="000A2276">
        <w:t xml:space="preserve">taff </w:t>
      </w:r>
      <w:r w:rsidR="008F0348">
        <w:t>were</w:t>
      </w:r>
      <w:r w:rsidR="000A2276" w:rsidRPr="000A2276">
        <w:t xml:space="preserve"> educated on the topics of skin integrity and the prevention of wounds</w:t>
      </w:r>
      <w:r w:rsidR="009F478C">
        <w:t xml:space="preserve">. Each </w:t>
      </w:r>
      <w:r w:rsidR="000A2276" w:rsidRPr="000A2276">
        <w:t xml:space="preserve">wound that </w:t>
      </w:r>
      <w:r w:rsidR="009F478C">
        <w:t>was</w:t>
      </w:r>
      <w:r w:rsidR="000A2276" w:rsidRPr="000A2276">
        <w:t xml:space="preserve"> identified, </w:t>
      </w:r>
      <w:r w:rsidR="00761641">
        <w:t xml:space="preserve">had </w:t>
      </w:r>
      <w:r w:rsidR="000A2276" w:rsidRPr="000A2276">
        <w:t>ongoing oversight of wound management strategies, wound charts and external referrals t</w:t>
      </w:r>
      <w:r w:rsidR="00E149DE">
        <w:t>ook</w:t>
      </w:r>
      <w:r w:rsidR="000A2276" w:rsidRPr="000A2276">
        <w:t xml:space="preserve"> place</w:t>
      </w:r>
      <w:r w:rsidR="00E149DE">
        <w:t xml:space="preserve">, as required. </w:t>
      </w:r>
    </w:p>
    <w:p w14:paraId="47512CAF" w14:textId="77777777" w:rsidR="00F37F92" w:rsidRDefault="00220AF2" w:rsidP="00C96A4B">
      <w:pPr>
        <w:pStyle w:val="NormalArial"/>
      </w:pPr>
      <w:r w:rsidRPr="00220AF2">
        <w:lastRenderedPageBreak/>
        <w:t xml:space="preserve">Feedback from consumers was positive regarding skin </w:t>
      </w:r>
      <w:r>
        <w:t>care practices</w:t>
      </w:r>
      <w:r w:rsidRPr="00220AF2">
        <w:t xml:space="preserve"> and management of their wounds.</w:t>
      </w:r>
      <w:r w:rsidR="000A2276" w:rsidRPr="000A2276">
        <w:t xml:space="preserve"> </w:t>
      </w:r>
    </w:p>
    <w:p w14:paraId="3E92D5FC" w14:textId="13846100" w:rsidR="005A5045" w:rsidRPr="00262C0B" w:rsidRDefault="00F37F92" w:rsidP="00C96A4B">
      <w:pPr>
        <w:pStyle w:val="NormalArial"/>
      </w:pPr>
      <w:bookmarkStart w:id="1" w:name="_Hlk180492972"/>
      <w:r>
        <w:t xml:space="preserve">Based on the above information, it is my decision this Requirement </w:t>
      </w:r>
      <w:r w:rsidR="004B60C8">
        <w:t xml:space="preserve">is compliant. </w:t>
      </w:r>
      <w:bookmarkEnd w:id="1"/>
      <w:r w:rsidR="005A5045">
        <w:br w:type="page"/>
      </w:r>
    </w:p>
    <w:p w14:paraId="0F2AA08D" w14:textId="77777777" w:rsidR="005A5045" w:rsidRPr="00996FAF" w:rsidRDefault="005A504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E668D" w14:paraId="40BCD0FB" w14:textId="77777777" w:rsidTr="002E6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5DFB37" w14:textId="77777777" w:rsidR="005A5045" w:rsidRPr="00996FAF" w:rsidRDefault="005A504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7B5D73" w14:textId="77777777" w:rsidR="005A5045" w:rsidRPr="00996FAF" w:rsidRDefault="005A50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668D" w14:paraId="6C33C2C9" w14:textId="77777777" w:rsidTr="002E66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3E23E5" w14:textId="77777777" w:rsidR="005A5045" w:rsidRPr="00996FAF" w:rsidRDefault="005A504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6F3EA20" w14:textId="77777777" w:rsidR="005A5045" w:rsidRPr="00996FAF" w:rsidRDefault="005A50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69909C" w14:textId="77777777" w:rsidR="005A5045" w:rsidRPr="00996FAF" w:rsidRDefault="005A50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DD9958" w14:textId="77777777" w:rsidR="005A5045" w:rsidRPr="00996FAF" w:rsidRDefault="005A50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50BBA9" w14:textId="77777777" w:rsidR="005A5045" w:rsidRPr="00996FAF" w:rsidRDefault="005A50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3BEB14" w14:textId="77777777" w:rsidR="005A5045" w:rsidRPr="00996FAF" w:rsidRDefault="005A50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B65050" w14:textId="77777777" w:rsidR="005A5045" w:rsidRPr="00996FAF" w:rsidRDefault="00AF2DA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9123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A5045" w:rsidRPr="00384E73">
                  <w:rPr>
                    <w:rFonts w:ascii="Arial" w:hAnsi="Arial" w:cs="Arial"/>
                  </w:rPr>
                  <w:t>Compliant</w:t>
                </w:r>
              </w:sdtContent>
            </w:sdt>
          </w:p>
        </w:tc>
      </w:tr>
    </w:tbl>
    <w:p w14:paraId="2934895A" w14:textId="77777777" w:rsidR="005A5045" w:rsidRDefault="005A5045" w:rsidP="00D87E7C">
      <w:pPr>
        <w:pStyle w:val="Heading20"/>
      </w:pPr>
      <w:r w:rsidRPr="00996FAF">
        <w:t>Findings</w:t>
      </w:r>
    </w:p>
    <w:p w14:paraId="27EFC5B5" w14:textId="5F3F2C7A" w:rsidR="007F49D6" w:rsidRDefault="007F49D6" w:rsidP="00D87E7C">
      <w:pPr>
        <w:pStyle w:val="Heading20"/>
        <w:rPr>
          <w:b w:val="0"/>
          <w:bCs w:val="0"/>
        </w:rPr>
      </w:pPr>
      <w:r w:rsidRPr="007F49D6">
        <w:rPr>
          <w:b w:val="0"/>
          <w:bCs w:val="0"/>
        </w:rPr>
        <w:t>The organisation ha</w:t>
      </w:r>
      <w:r>
        <w:rPr>
          <w:b w:val="0"/>
          <w:bCs w:val="0"/>
        </w:rPr>
        <w:t>d</w:t>
      </w:r>
      <w:r w:rsidRPr="007F49D6">
        <w:rPr>
          <w:b w:val="0"/>
          <w:bCs w:val="0"/>
        </w:rPr>
        <w:t xml:space="preserve"> a documented risk management framework that define</w:t>
      </w:r>
      <w:r w:rsidR="00986454">
        <w:rPr>
          <w:b w:val="0"/>
          <w:bCs w:val="0"/>
        </w:rPr>
        <w:t>d</w:t>
      </w:r>
      <w:r w:rsidRPr="007F49D6">
        <w:rPr>
          <w:b w:val="0"/>
          <w:bCs w:val="0"/>
        </w:rPr>
        <w:t xml:space="preserve"> the process to follow in identifying, assessing and managing risks and the expectation set by the organisation for consumers’ delivery of care and services. Management and staff interviewed demonstrate</w:t>
      </w:r>
      <w:r w:rsidR="00986454">
        <w:rPr>
          <w:b w:val="0"/>
          <w:bCs w:val="0"/>
        </w:rPr>
        <w:t>d</w:t>
      </w:r>
      <w:r w:rsidRPr="007F49D6">
        <w:rPr>
          <w:b w:val="0"/>
          <w:bCs w:val="0"/>
        </w:rPr>
        <w:t xml:space="preserve"> knowledge of their responsibilities and the accompanying legislative reporting requirements. Consumers expressed satisfaction with the way risks and incidents </w:t>
      </w:r>
      <w:r w:rsidR="008D6B18">
        <w:rPr>
          <w:b w:val="0"/>
          <w:bCs w:val="0"/>
        </w:rPr>
        <w:t>were</w:t>
      </w:r>
      <w:r w:rsidRPr="007F49D6">
        <w:rPr>
          <w:b w:val="0"/>
          <w:bCs w:val="0"/>
        </w:rPr>
        <w:t xml:space="preserve"> managed at the service.</w:t>
      </w:r>
    </w:p>
    <w:p w14:paraId="0C16DBD1" w14:textId="28946E50" w:rsidR="00B80126" w:rsidRDefault="00B80126" w:rsidP="00D87E7C">
      <w:pPr>
        <w:pStyle w:val="Heading20"/>
        <w:rPr>
          <w:b w:val="0"/>
          <w:bCs w:val="0"/>
        </w:rPr>
      </w:pPr>
      <w:r w:rsidRPr="00B80126">
        <w:rPr>
          <w:b w:val="0"/>
          <w:bCs w:val="0"/>
        </w:rPr>
        <w:t xml:space="preserve">While policies </w:t>
      </w:r>
      <w:r>
        <w:rPr>
          <w:b w:val="0"/>
          <w:bCs w:val="0"/>
        </w:rPr>
        <w:t>were</w:t>
      </w:r>
      <w:r w:rsidRPr="00B80126">
        <w:rPr>
          <w:b w:val="0"/>
          <w:bCs w:val="0"/>
        </w:rPr>
        <w:t xml:space="preserve"> in draft form pending approval by the Board, staff use</w:t>
      </w:r>
      <w:r>
        <w:rPr>
          <w:b w:val="0"/>
          <w:bCs w:val="0"/>
        </w:rPr>
        <w:t>d</w:t>
      </w:r>
      <w:r w:rsidRPr="00B80126">
        <w:rPr>
          <w:b w:val="0"/>
          <w:bCs w:val="0"/>
        </w:rPr>
        <w:t xml:space="preserve"> these as guidance in delivering care and services. There </w:t>
      </w:r>
      <w:r>
        <w:rPr>
          <w:b w:val="0"/>
          <w:bCs w:val="0"/>
        </w:rPr>
        <w:t xml:space="preserve">was </w:t>
      </w:r>
      <w:r w:rsidRPr="00B80126">
        <w:rPr>
          <w:b w:val="0"/>
          <w:bCs w:val="0"/>
        </w:rPr>
        <w:t xml:space="preserve">a policy and guidance in place to manage high-impact, high-prevalence risks evidenced through incident reports, risk register records and communication systems for risk escalation. Management </w:t>
      </w:r>
      <w:r w:rsidR="005D4772">
        <w:rPr>
          <w:b w:val="0"/>
          <w:bCs w:val="0"/>
        </w:rPr>
        <w:t xml:space="preserve">confirmed </w:t>
      </w:r>
      <w:r w:rsidRPr="00B80126">
        <w:rPr>
          <w:b w:val="0"/>
          <w:bCs w:val="0"/>
        </w:rPr>
        <w:t xml:space="preserve">there </w:t>
      </w:r>
      <w:r w:rsidR="005D4772">
        <w:rPr>
          <w:b w:val="0"/>
          <w:bCs w:val="0"/>
        </w:rPr>
        <w:t>were</w:t>
      </w:r>
      <w:r w:rsidRPr="00B80126">
        <w:rPr>
          <w:b w:val="0"/>
          <w:bCs w:val="0"/>
        </w:rPr>
        <w:t xml:space="preserve"> clear escalation </w:t>
      </w:r>
      <w:r w:rsidR="00F456C8" w:rsidRPr="00B80126">
        <w:rPr>
          <w:b w:val="0"/>
          <w:bCs w:val="0"/>
        </w:rPr>
        <w:t>process</w:t>
      </w:r>
      <w:r w:rsidR="00F456C8">
        <w:rPr>
          <w:b w:val="0"/>
          <w:bCs w:val="0"/>
        </w:rPr>
        <w:t>es,</w:t>
      </w:r>
      <w:r w:rsidRPr="00B80126">
        <w:rPr>
          <w:b w:val="0"/>
          <w:bCs w:val="0"/>
        </w:rPr>
        <w:t xml:space="preserve"> and the Director of Nursing and Senior Nurse ha</w:t>
      </w:r>
      <w:r w:rsidR="005D4772">
        <w:rPr>
          <w:b w:val="0"/>
          <w:bCs w:val="0"/>
        </w:rPr>
        <w:t>d</w:t>
      </w:r>
      <w:r w:rsidRPr="00B80126">
        <w:rPr>
          <w:b w:val="0"/>
          <w:bCs w:val="0"/>
        </w:rPr>
        <w:t xml:space="preserve"> oversight on risk management across the service.</w:t>
      </w:r>
    </w:p>
    <w:p w14:paraId="4778EEB6" w14:textId="5A63C2DC" w:rsidR="00F456C8" w:rsidRDefault="00F456C8" w:rsidP="00D87E7C">
      <w:pPr>
        <w:pStyle w:val="Heading20"/>
        <w:rPr>
          <w:b w:val="0"/>
          <w:bCs w:val="0"/>
        </w:rPr>
      </w:pPr>
      <w:r w:rsidRPr="00F456C8">
        <w:rPr>
          <w:b w:val="0"/>
          <w:bCs w:val="0"/>
        </w:rPr>
        <w:t>The incident management system indicate</w:t>
      </w:r>
      <w:r>
        <w:rPr>
          <w:b w:val="0"/>
          <w:bCs w:val="0"/>
        </w:rPr>
        <w:t>d</w:t>
      </w:r>
      <w:r w:rsidRPr="00F456C8">
        <w:rPr>
          <w:b w:val="0"/>
          <w:bCs w:val="0"/>
        </w:rPr>
        <w:t xml:space="preserve"> the service </w:t>
      </w:r>
      <w:r>
        <w:rPr>
          <w:b w:val="0"/>
          <w:bCs w:val="0"/>
        </w:rPr>
        <w:t>was</w:t>
      </w:r>
      <w:r w:rsidRPr="00F456C8">
        <w:rPr>
          <w:b w:val="0"/>
          <w:bCs w:val="0"/>
        </w:rPr>
        <w:t xml:space="preserve"> following their policy and accompanying legislation. Management advised while they </w:t>
      </w:r>
      <w:r w:rsidR="000E6B57">
        <w:rPr>
          <w:b w:val="0"/>
          <w:bCs w:val="0"/>
        </w:rPr>
        <w:t>were</w:t>
      </w:r>
      <w:r w:rsidRPr="00F456C8">
        <w:rPr>
          <w:b w:val="0"/>
          <w:bCs w:val="0"/>
        </w:rPr>
        <w:t xml:space="preserve"> confident in their knowledge of Serious Incident Reporting Scheme requirements, they w</w:t>
      </w:r>
      <w:r w:rsidR="00B01913">
        <w:rPr>
          <w:b w:val="0"/>
          <w:bCs w:val="0"/>
        </w:rPr>
        <w:t>ould</w:t>
      </w:r>
      <w:r w:rsidRPr="00F456C8">
        <w:rPr>
          <w:b w:val="0"/>
          <w:bCs w:val="0"/>
        </w:rPr>
        <w:t xml:space="preserve"> increase the</w:t>
      </w:r>
      <w:r w:rsidR="00B01913">
        <w:rPr>
          <w:b w:val="0"/>
          <w:bCs w:val="0"/>
        </w:rPr>
        <w:t>ir</w:t>
      </w:r>
      <w:r w:rsidRPr="00F456C8">
        <w:rPr>
          <w:b w:val="0"/>
          <w:bCs w:val="0"/>
        </w:rPr>
        <w:t xml:space="preserve"> capability by using the online tool to confirm their reporting decisions. All </w:t>
      </w:r>
      <w:r w:rsidR="00B01913">
        <w:rPr>
          <w:b w:val="0"/>
          <w:bCs w:val="0"/>
        </w:rPr>
        <w:t>serious incidents reports</w:t>
      </w:r>
      <w:r w:rsidRPr="00F456C8">
        <w:rPr>
          <w:b w:val="0"/>
          <w:bCs w:val="0"/>
        </w:rPr>
        <w:t xml:space="preserve"> </w:t>
      </w:r>
      <w:r w:rsidR="00B01913">
        <w:rPr>
          <w:b w:val="0"/>
          <w:bCs w:val="0"/>
        </w:rPr>
        <w:t>were</w:t>
      </w:r>
      <w:r w:rsidRPr="00F456C8">
        <w:rPr>
          <w:b w:val="0"/>
          <w:bCs w:val="0"/>
        </w:rPr>
        <w:t xml:space="preserve"> reported through the correct channel, documented in the electronic care system and reported to the Board through the </w:t>
      </w:r>
      <w:r w:rsidR="00B01913">
        <w:rPr>
          <w:b w:val="0"/>
          <w:bCs w:val="0"/>
        </w:rPr>
        <w:t>D</w:t>
      </w:r>
      <w:r w:rsidRPr="00F456C8">
        <w:rPr>
          <w:b w:val="0"/>
          <w:bCs w:val="0"/>
        </w:rPr>
        <w:t xml:space="preserve">irector of </w:t>
      </w:r>
      <w:r w:rsidR="00B01913">
        <w:rPr>
          <w:b w:val="0"/>
          <w:bCs w:val="0"/>
        </w:rPr>
        <w:t>N</w:t>
      </w:r>
      <w:r w:rsidRPr="00F456C8">
        <w:rPr>
          <w:b w:val="0"/>
          <w:bCs w:val="0"/>
        </w:rPr>
        <w:t>ursing report at monthly meeting</w:t>
      </w:r>
      <w:r w:rsidR="00B01913">
        <w:rPr>
          <w:b w:val="0"/>
          <w:bCs w:val="0"/>
        </w:rPr>
        <w:t>s</w:t>
      </w:r>
      <w:r w:rsidRPr="00F456C8">
        <w:rPr>
          <w:b w:val="0"/>
          <w:bCs w:val="0"/>
        </w:rPr>
        <w:t xml:space="preserve">. Analysed data and trends from incidents and accident </w:t>
      </w:r>
      <w:r w:rsidR="00B01913">
        <w:rPr>
          <w:b w:val="0"/>
          <w:bCs w:val="0"/>
        </w:rPr>
        <w:t>were</w:t>
      </w:r>
      <w:r w:rsidRPr="00F456C8">
        <w:rPr>
          <w:b w:val="0"/>
          <w:bCs w:val="0"/>
        </w:rPr>
        <w:t xml:space="preserve"> reported, discussed and managed at the clinical advisory committee meetings.</w:t>
      </w:r>
    </w:p>
    <w:p w14:paraId="02A0166C" w14:textId="4694B307" w:rsidR="004B60C8" w:rsidRDefault="004B60C8" w:rsidP="00D87E7C">
      <w:pPr>
        <w:pStyle w:val="Heading20"/>
        <w:rPr>
          <w:b w:val="0"/>
          <w:bCs w:val="0"/>
        </w:rPr>
      </w:pPr>
      <w:r w:rsidRPr="004B60C8">
        <w:rPr>
          <w:b w:val="0"/>
          <w:bCs w:val="0"/>
        </w:rPr>
        <w:t>Based on the above information, it is my decision this Requirement is compliant.</w:t>
      </w:r>
    </w:p>
    <w:sectPr w:rsidR="004B60C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25817" w14:textId="77777777" w:rsidR="005A5045" w:rsidRDefault="005A5045">
      <w:pPr>
        <w:spacing w:after="0"/>
      </w:pPr>
      <w:r>
        <w:separator/>
      </w:r>
    </w:p>
  </w:endnote>
  <w:endnote w:type="continuationSeparator" w:id="0">
    <w:p w14:paraId="23A6E2CE" w14:textId="77777777" w:rsidR="005A5045" w:rsidRDefault="005A50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DDEEA" w14:textId="77777777" w:rsidR="005A5045" w:rsidRPr="00DF37F2" w:rsidRDefault="005A504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Joseph's Aged Care Facility Kensington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5D92F2" w14:textId="77777777" w:rsidR="005A5045" w:rsidRPr="00DF37F2" w:rsidRDefault="005A504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0518</w:t>
    </w:r>
    <w:bookmarkEnd w:id="2"/>
    <w:r w:rsidRPr="00DF37F2">
      <w:rPr>
        <w:rStyle w:val="FooterBold"/>
        <w:rFonts w:ascii="Arial" w:hAnsi="Arial"/>
        <w:b w:val="0"/>
      </w:rPr>
      <w:tab/>
      <w:t xml:space="preserve">OFFICIAL: Sensitive </w:t>
    </w:r>
  </w:p>
  <w:p w14:paraId="0CDB22E3" w14:textId="77777777" w:rsidR="005A5045" w:rsidRPr="00DF37F2" w:rsidRDefault="005A50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7BB48" w14:textId="77777777" w:rsidR="005A5045" w:rsidRDefault="005A50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349EB" w14:textId="77777777" w:rsidR="005A5045" w:rsidRDefault="005A5045" w:rsidP="00D71F88">
      <w:pPr>
        <w:spacing w:after="0"/>
      </w:pPr>
      <w:r>
        <w:separator/>
      </w:r>
    </w:p>
  </w:footnote>
  <w:footnote w:type="continuationSeparator" w:id="0">
    <w:p w14:paraId="4CB2505C" w14:textId="77777777" w:rsidR="005A5045" w:rsidRDefault="005A5045" w:rsidP="00D71F88">
      <w:pPr>
        <w:spacing w:after="0"/>
      </w:pPr>
      <w:r>
        <w:continuationSeparator/>
      </w:r>
    </w:p>
  </w:footnote>
  <w:footnote w:id="1">
    <w:p w14:paraId="6291CF91" w14:textId="1581A81E" w:rsidR="005A5045" w:rsidRDefault="005A5045" w:rsidP="000078F8">
      <w:pPr>
        <w:pStyle w:val="FootnoteText"/>
        <w:rPr>
          <w:rFonts w:ascii="Arial" w:hAnsi="Arial" w:cs="Arial"/>
          <w:sz w:val="20"/>
          <w:szCs w:val="20"/>
        </w:rPr>
      </w:pPr>
      <w:r>
        <w:rPr>
          <w:rStyle w:val="FootnoteReference"/>
        </w:rPr>
        <w:footnoteRef/>
      </w:r>
      <w:r>
        <w:t xml:space="preserve"> </w:t>
      </w:r>
      <w:r w:rsidRPr="001A12BE">
        <w:rPr>
          <w:rFonts w:ascii="Arial" w:hAnsi="Arial" w:cs="Arial"/>
          <w:color w:val="auto"/>
          <w:sz w:val="20"/>
          <w:szCs w:val="20"/>
        </w:rPr>
        <w:t>The preparation of the performance report is in accordance with section 68A</w:t>
      </w:r>
      <w:r w:rsidRPr="001A12BE">
        <w:rPr>
          <w:rFonts w:ascii="Arial" w:hAnsi="Arial" w:cs="Arial"/>
          <w:b/>
          <w:color w:val="auto"/>
          <w:sz w:val="20"/>
          <w:szCs w:val="20"/>
        </w:rPr>
        <w:t xml:space="preserve"> </w:t>
      </w:r>
      <w:r w:rsidRPr="001A12B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ED4DAC6" w14:textId="77777777" w:rsidR="005A5045" w:rsidRDefault="005A50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1E3F" w14:textId="77777777" w:rsidR="005A5045" w:rsidRDefault="005A5045">
    <w:pPr>
      <w:pStyle w:val="Header"/>
    </w:pPr>
    <w:r>
      <w:rPr>
        <w:noProof/>
        <w:color w:val="2B579A"/>
        <w:shd w:val="clear" w:color="auto" w:fill="E6E6E6"/>
        <w:lang w:val="en-US"/>
      </w:rPr>
      <w:drawing>
        <wp:anchor distT="0" distB="0" distL="114300" distR="114300" simplePos="0" relativeHeight="251658241" behindDoc="1" locked="0" layoutInCell="1" allowOverlap="1" wp14:anchorId="43B4173C" wp14:editId="6EEC43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5D85" w14:textId="77777777" w:rsidR="005A5045" w:rsidRDefault="005A5045">
    <w:pPr>
      <w:pStyle w:val="Header"/>
    </w:pPr>
    <w:r>
      <w:rPr>
        <w:noProof/>
      </w:rPr>
      <w:drawing>
        <wp:anchor distT="0" distB="0" distL="114300" distR="114300" simplePos="0" relativeHeight="251658240" behindDoc="0" locked="0" layoutInCell="1" allowOverlap="1" wp14:anchorId="78F76B02" wp14:editId="46D132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5461A0">
      <w:start w:val="1"/>
      <w:numFmt w:val="lowerRoman"/>
      <w:lvlText w:val="(%1)"/>
      <w:lvlJc w:val="left"/>
      <w:pPr>
        <w:ind w:left="1080" w:hanging="720"/>
      </w:pPr>
      <w:rPr>
        <w:rFonts w:hint="default"/>
      </w:rPr>
    </w:lvl>
    <w:lvl w:ilvl="1" w:tplc="8DB82FF4" w:tentative="1">
      <w:start w:val="1"/>
      <w:numFmt w:val="lowerLetter"/>
      <w:lvlText w:val="%2."/>
      <w:lvlJc w:val="left"/>
      <w:pPr>
        <w:ind w:left="1440" w:hanging="360"/>
      </w:pPr>
    </w:lvl>
    <w:lvl w:ilvl="2" w:tplc="EFDC4C1E" w:tentative="1">
      <w:start w:val="1"/>
      <w:numFmt w:val="lowerRoman"/>
      <w:lvlText w:val="%3."/>
      <w:lvlJc w:val="right"/>
      <w:pPr>
        <w:ind w:left="2160" w:hanging="180"/>
      </w:pPr>
    </w:lvl>
    <w:lvl w:ilvl="3" w:tplc="77CE743C" w:tentative="1">
      <w:start w:val="1"/>
      <w:numFmt w:val="decimal"/>
      <w:lvlText w:val="%4."/>
      <w:lvlJc w:val="left"/>
      <w:pPr>
        <w:ind w:left="2880" w:hanging="360"/>
      </w:pPr>
    </w:lvl>
    <w:lvl w:ilvl="4" w:tplc="B9E65A40" w:tentative="1">
      <w:start w:val="1"/>
      <w:numFmt w:val="lowerLetter"/>
      <w:lvlText w:val="%5."/>
      <w:lvlJc w:val="left"/>
      <w:pPr>
        <w:ind w:left="3600" w:hanging="360"/>
      </w:pPr>
    </w:lvl>
    <w:lvl w:ilvl="5" w:tplc="E2186D8E" w:tentative="1">
      <w:start w:val="1"/>
      <w:numFmt w:val="lowerRoman"/>
      <w:lvlText w:val="%6."/>
      <w:lvlJc w:val="right"/>
      <w:pPr>
        <w:ind w:left="4320" w:hanging="180"/>
      </w:pPr>
    </w:lvl>
    <w:lvl w:ilvl="6" w:tplc="51EA13AC" w:tentative="1">
      <w:start w:val="1"/>
      <w:numFmt w:val="decimal"/>
      <w:lvlText w:val="%7."/>
      <w:lvlJc w:val="left"/>
      <w:pPr>
        <w:ind w:left="5040" w:hanging="360"/>
      </w:pPr>
    </w:lvl>
    <w:lvl w:ilvl="7" w:tplc="F25C389A" w:tentative="1">
      <w:start w:val="1"/>
      <w:numFmt w:val="lowerLetter"/>
      <w:lvlText w:val="%8."/>
      <w:lvlJc w:val="left"/>
      <w:pPr>
        <w:ind w:left="5760" w:hanging="360"/>
      </w:pPr>
    </w:lvl>
    <w:lvl w:ilvl="8" w:tplc="B3707E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1C9B86">
      <w:start w:val="1"/>
      <w:numFmt w:val="lowerRoman"/>
      <w:lvlText w:val="(%1)"/>
      <w:lvlJc w:val="left"/>
      <w:pPr>
        <w:ind w:left="1080" w:hanging="720"/>
      </w:pPr>
      <w:rPr>
        <w:rFonts w:hint="default"/>
      </w:rPr>
    </w:lvl>
    <w:lvl w:ilvl="1" w:tplc="D53C01DC" w:tentative="1">
      <w:start w:val="1"/>
      <w:numFmt w:val="lowerLetter"/>
      <w:lvlText w:val="%2."/>
      <w:lvlJc w:val="left"/>
      <w:pPr>
        <w:ind w:left="1440" w:hanging="360"/>
      </w:pPr>
    </w:lvl>
    <w:lvl w:ilvl="2" w:tplc="91B8DFD8" w:tentative="1">
      <w:start w:val="1"/>
      <w:numFmt w:val="lowerRoman"/>
      <w:lvlText w:val="%3."/>
      <w:lvlJc w:val="right"/>
      <w:pPr>
        <w:ind w:left="2160" w:hanging="180"/>
      </w:pPr>
    </w:lvl>
    <w:lvl w:ilvl="3" w:tplc="0EAE7178" w:tentative="1">
      <w:start w:val="1"/>
      <w:numFmt w:val="decimal"/>
      <w:lvlText w:val="%4."/>
      <w:lvlJc w:val="left"/>
      <w:pPr>
        <w:ind w:left="2880" w:hanging="360"/>
      </w:pPr>
    </w:lvl>
    <w:lvl w:ilvl="4" w:tplc="7C7AD7E4" w:tentative="1">
      <w:start w:val="1"/>
      <w:numFmt w:val="lowerLetter"/>
      <w:lvlText w:val="%5."/>
      <w:lvlJc w:val="left"/>
      <w:pPr>
        <w:ind w:left="3600" w:hanging="360"/>
      </w:pPr>
    </w:lvl>
    <w:lvl w:ilvl="5" w:tplc="E182C356" w:tentative="1">
      <w:start w:val="1"/>
      <w:numFmt w:val="lowerRoman"/>
      <w:lvlText w:val="%6."/>
      <w:lvlJc w:val="right"/>
      <w:pPr>
        <w:ind w:left="4320" w:hanging="180"/>
      </w:pPr>
    </w:lvl>
    <w:lvl w:ilvl="6" w:tplc="71900960" w:tentative="1">
      <w:start w:val="1"/>
      <w:numFmt w:val="decimal"/>
      <w:lvlText w:val="%7."/>
      <w:lvlJc w:val="left"/>
      <w:pPr>
        <w:ind w:left="5040" w:hanging="360"/>
      </w:pPr>
    </w:lvl>
    <w:lvl w:ilvl="7" w:tplc="065C5ABC" w:tentative="1">
      <w:start w:val="1"/>
      <w:numFmt w:val="lowerLetter"/>
      <w:lvlText w:val="%8."/>
      <w:lvlJc w:val="left"/>
      <w:pPr>
        <w:ind w:left="5760" w:hanging="360"/>
      </w:pPr>
    </w:lvl>
    <w:lvl w:ilvl="8" w:tplc="484267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F4EEE3A">
      <w:start w:val="1"/>
      <w:numFmt w:val="lowerRoman"/>
      <w:lvlText w:val="(%1)"/>
      <w:lvlJc w:val="left"/>
      <w:pPr>
        <w:ind w:left="1080" w:hanging="720"/>
      </w:pPr>
      <w:rPr>
        <w:rFonts w:hint="default"/>
      </w:rPr>
    </w:lvl>
    <w:lvl w:ilvl="1" w:tplc="CDCA35DE" w:tentative="1">
      <w:start w:val="1"/>
      <w:numFmt w:val="lowerLetter"/>
      <w:lvlText w:val="%2."/>
      <w:lvlJc w:val="left"/>
      <w:pPr>
        <w:ind w:left="1440" w:hanging="360"/>
      </w:pPr>
    </w:lvl>
    <w:lvl w:ilvl="2" w:tplc="E590607A" w:tentative="1">
      <w:start w:val="1"/>
      <w:numFmt w:val="lowerRoman"/>
      <w:lvlText w:val="%3."/>
      <w:lvlJc w:val="right"/>
      <w:pPr>
        <w:ind w:left="2160" w:hanging="180"/>
      </w:pPr>
    </w:lvl>
    <w:lvl w:ilvl="3" w:tplc="A656A268" w:tentative="1">
      <w:start w:val="1"/>
      <w:numFmt w:val="decimal"/>
      <w:lvlText w:val="%4."/>
      <w:lvlJc w:val="left"/>
      <w:pPr>
        <w:ind w:left="2880" w:hanging="360"/>
      </w:pPr>
    </w:lvl>
    <w:lvl w:ilvl="4" w:tplc="0592FFF8" w:tentative="1">
      <w:start w:val="1"/>
      <w:numFmt w:val="lowerLetter"/>
      <w:lvlText w:val="%5."/>
      <w:lvlJc w:val="left"/>
      <w:pPr>
        <w:ind w:left="3600" w:hanging="360"/>
      </w:pPr>
    </w:lvl>
    <w:lvl w:ilvl="5" w:tplc="7CE00A52" w:tentative="1">
      <w:start w:val="1"/>
      <w:numFmt w:val="lowerRoman"/>
      <w:lvlText w:val="%6."/>
      <w:lvlJc w:val="right"/>
      <w:pPr>
        <w:ind w:left="4320" w:hanging="180"/>
      </w:pPr>
    </w:lvl>
    <w:lvl w:ilvl="6" w:tplc="3C1ED072" w:tentative="1">
      <w:start w:val="1"/>
      <w:numFmt w:val="decimal"/>
      <w:lvlText w:val="%7."/>
      <w:lvlJc w:val="left"/>
      <w:pPr>
        <w:ind w:left="5040" w:hanging="360"/>
      </w:pPr>
    </w:lvl>
    <w:lvl w:ilvl="7" w:tplc="64662A66" w:tentative="1">
      <w:start w:val="1"/>
      <w:numFmt w:val="lowerLetter"/>
      <w:lvlText w:val="%8."/>
      <w:lvlJc w:val="left"/>
      <w:pPr>
        <w:ind w:left="5760" w:hanging="360"/>
      </w:pPr>
    </w:lvl>
    <w:lvl w:ilvl="8" w:tplc="DCDEF0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967998">
      <w:start w:val="1"/>
      <w:numFmt w:val="bullet"/>
      <w:lvlText w:val=""/>
      <w:lvlJc w:val="left"/>
      <w:pPr>
        <w:ind w:left="720" w:hanging="360"/>
      </w:pPr>
      <w:rPr>
        <w:rFonts w:ascii="Symbol" w:hAnsi="Symbol" w:hint="default"/>
        <w:color w:val="auto"/>
        <w:sz w:val="24"/>
        <w:szCs w:val="24"/>
      </w:rPr>
    </w:lvl>
    <w:lvl w:ilvl="1" w:tplc="4C665908" w:tentative="1">
      <w:start w:val="1"/>
      <w:numFmt w:val="bullet"/>
      <w:lvlText w:val="o"/>
      <w:lvlJc w:val="left"/>
      <w:pPr>
        <w:ind w:left="1440" w:hanging="360"/>
      </w:pPr>
      <w:rPr>
        <w:rFonts w:ascii="Courier New" w:hAnsi="Courier New" w:cs="Courier New" w:hint="default"/>
      </w:rPr>
    </w:lvl>
    <w:lvl w:ilvl="2" w:tplc="13ECA4D0" w:tentative="1">
      <w:start w:val="1"/>
      <w:numFmt w:val="bullet"/>
      <w:lvlText w:val=""/>
      <w:lvlJc w:val="left"/>
      <w:pPr>
        <w:ind w:left="2160" w:hanging="360"/>
      </w:pPr>
      <w:rPr>
        <w:rFonts w:ascii="Wingdings" w:hAnsi="Wingdings" w:hint="default"/>
      </w:rPr>
    </w:lvl>
    <w:lvl w:ilvl="3" w:tplc="57527296" w:tentative="1">
      <w:start w:val="1"/>
      <w:numFmt w:val="bullet"/>
      <w:lvlText w:val=""/>
      <w:lvlJc w:val="left"/>
      <w:pPr>
        <w:ind w:left="2880" w:hanging="360"/>
      </w:pPr>
      <w:rPr>
        <w:rFonts w:ascii="Symbol" w:hAnsi="Symbol" w:hint="default"/>
      </w:rPr>
    </w:lvl>
    <w:lvl w:ilvl="4" w:tplc="59C68ECC" w:tentative="1">
      <w:start w:val="1"/>
      <w:numFmt w:val="bullet"/>
      <w:lvlText w:val="o"/>
      <w:lvlJc w:val="left"/>
      <w:pPr>
        <w:ind w:left="3600" w:hanging="360"/>
      </w:pPr>
      <w:rPr>
        <w:rFonts w:ascii="Courier New" w:hAnsi="Courier New" w:cs="Courier New" w:hint="default"/>
      </w:rPr>
    </w:lvl>
    <w:lvl w:ilvl="5" w:tplc="C8CA8DA6" w:tentative="1">
      <w:start w:val="1"/>
      <w:numFmt w:val="bullet"/>
      <w:lvlText w:val=""/>
      <w:lvlJc w:val="left"/>
      <w:pPr>
        <w:ind w:left="4320" w:hanging="360"/>
      </w:pPr>
      <w:rPr>
        <w:rFonts w:ascii="Wingdings" w:hAnsi="Wingdings" w:hint="default"/>
      </w:rPr>
    </w:lvl>
    <w:lvl w:ilvl="6" w:tplc="8E6C6658" w:tentative="1">
      <w:start w:val="1"/>
      <w:numFmt w:val="bullet"/>
      <w:lvlText w:val=""/>
      <w:lvlJc w:val="left"/>
      <w:pPr>
        <w:ind w:left="5040" w:hanging="360"/>
      </w:pPr>
      <w:rPr>
        <w:rFonts w:ascii="Symbol" w:hAnsi="Symbol" w:hint="default"/>
      </w:rPr>
    </w:lvl>
    <w:lvl w:ilvl="7" w:tplc="A9F47412" w:tentative="1">
      <w:start w:val="1"/>
      <w:numFmt w:val="bullet"/>
      <w:lvlText w:val="o"/>
      <w:lvlJc w:val="left"/>
      <w:pPr>
        <w:ind w:left="5760" w:hanging="360"/>
      </w:pPr>
      <w:rPr>
        <w:rFonts w:ascii="Courier New" w:hAnsi="Courier New" w:cs="Courier New" w:hint="default"/>
      </w:rPr>
    </w:lvl>
    <w:lvl w:ilvl="8" w:tplc="534C0E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066DF92">
      <w:start w:val="1"/>
      <w:numFmt w:val="lowerRoman"/>
      <w:lvlText w:val="(%1)"/>
      <w:lvlJc w:val="left"/>
      <w:pPr>
        <w:ind w:left="1080" w:hanging="720"/>
      </w:pPr>
      <w:rPr>
        <w:rFonts w:hint="default"/>
      </w:rPr>
    </w:lvl>
    <w:lvl w:ilvl="1" w:tplc="7640DC28" w:tentative="1">
      <w:start w:val="1"/>
      <w:numFmt w:val="lowerLetter"/>
      <w:lvlText w:val="%2."/>
      <w:lvlJc w:val="left"/>
      <w:pPr>
        <w:ind w:left="1440" w:hanging="360"/>
      </w:pPr>
    </w:lvl>
    <w:lvl w:ilvl="2" w:tplc="661230CC" w:tentative="1">
      <w:start w:val="1"/>
      <w:numFmt w:val="lowerRoman"/>
      <w:lvlText w:val="%3."/>
      <w:lvlJc w:val="right"/>
      <w:pPr>
        <w:ind w:left="2160" w:hanging="180"/>
      </w:pPr>
    </w:lvl>
    <w:lvl w:ilvl="3" w:tplc="4DFC0ABA" w:tentative="1">
      <w:start w:val="1"/>
      <w:numFmt w:val="decimal"/>
      <w:lvlText w:val="%4."/>
      <w:lvlJc w:val="left"/>
      <w:pPr>
        <w:ind w:left="2880" w:hanging="360"/>
      </w:pPr>
    </w:lvl>
    <w:lvl w:ilvl="4" w:tplc="F8A80B9E" w:tentative="1">
      <w:start w:val="1"/>
      <w:numFmt w:val="lowerLetter"/>
      <w:lvlText w:val="%5."/>
      <w:lvlJc w:val="left"/>
      <w:pPr>
        <w:ind w:left="3600" w:hanging="360"/>
      </w:pPr>
    </w:lvl>
    <w:lvl w:ilvl="5" w:tplc="01D80C78" w:tentative="1">
      <w:start w:val="1"/>
      <w:numFmt w:val="lowerRoman"/>
      <w:lvlText w:val="%6."/>
      <w:lvlJc w:val="right"/>
      <w:pPr>
        <w:ind w:left="4320" w:hanging="180"/>
      </w:pPr>
    </w:lvl>
    <w:lvl w:ilvl="6" w:tplc="CC2C6ED6" w:tentative="1">
      <w:start w:val="1"/>
      <w:numFmt w:val="decimal"/>
      <w:lvlText w:val="%7."/>
      <w:lvlJc w:val="left"/>
      <w:pPr>
        <w:ind w:left="5040" w:hanging="360"/>
      </w:pPr>
    </w:lvl>
    <w:lvl w:ilvl="7" w:tplc="950EE6D2" w:tentative="1">
      <w:start w:val="1"/>
      <w:numFmt w:val="lowerLetter"/>
      <w:lvlText w:val="%8."/>
      <w:lvlJc w:val="left"/>
      <w:pPr>
        <w:ind w:left="5760" w:hanging="360"/>
      </w:pPr>
    </w:lvl>
    <w:lvl w:ilvl="8" w:tplc="8214A3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280CE6">
      <w:start w:val="1"/>
      <w:numFmt w:val="lowerRoman"/>
      <w:lvlText w:val="(%1)"/>
      <w:lvlJc w:val="left"/>
      <w:pPr>
        <w:ind w:left="1080" w:hanging="720"/>
      </w:pPr>
      <w:rPr>
        <w:rFonts w:hint="default"/>
      </w:rPr>
    </w:lvl>
    <w:lvl w:ilvl="1" w:tplc="32068B6E" w:tentative="1">
      <w:start w:val="1"/>
      <w:numFmt w:val="lowerLetter"/>
      <w:lvlText w:val="%2."/>
      <w:lvlJc w:val="left"/>
      <w:pPr>
        <w:ind w:left="1440" w:hanging="360"/>
      </w:pPr>
    </w:lvl>
    <w:lvl w:ilvl="2" w:tplc="A1689982" w:tentative="1">
      <w:start w:val="1"/>
      <w:numFmt w:val="lowerRoman"/>
      <w:lvlText w:val="%3."/>
      <w:lvlJc w:val="right"/>
      <w:pPr>
        <w:ind w:left="2160" w:hanging="180"/>
      </w:pPr>
    </w:lvl>
    <w:lvl w:ilvl="3" w:tplc="AEC43DBE" w:tentative="1">
      <w:start w:val="1"/>
      <w:numFmt w:val="decimal"/>
      <w:lvlText w:val="%4."/>
      <w:lvlJc w:val="left"/>
      <w:pPr>
        <w:ind w:left="2880" w:hanging="360"/>
      </w:pPr>
    </w:lvl>
    <w:lvl w:ilvl="4" w:tplc="294CB124" w:tentative="1">
      <w:start w:val="1"/>
      <w:numFmt w:val="lowerLetter"/>
      <w:lvlText w:val="%5."/>
      <w:lvlJc w:val="left"/>
      <w:pPr>
        <w:ind w:left="3600" w:hanging="360"/>
      </w:pPr>
    </w:lvl>
    <w:lvl w:ilvl="5" w:tplc="48FEC574" w:tentative="1">
      <w:start w:val="1"/>
      <w:numFmt w:val="lowerRoman"/>
      <w:lvlText w:val="%6."/>
      <w:lvlJc w:val="right"/>
      <w:pPr>
        <w:ind w:left="4320" w:hanging="180"/>
      </w:pPr>
    </w:lvl>
    <w:lvl w:ilvl="6" w:tplc="AF1A1A8C" w:tentative="1">
      <w:start w:val="1"/>
      <w:numFmt w:val="decimal"/>
      <w:lvlText w:val="%7."/>
      <w:lvlJc w:val="left"/>
      <w:pPr>
        <w:ind w:left="5040" w:hanging="360"/>
      </w:pPr>
    </w:lvl>
    <w:lvl w:ilvl="7" w:tplc="BE28A190" w:tentative="1">
      <w:start w:val="1"/>
      <w:numFmt w:val="lowerLetter"/>
      <w:lvlText w:val="%8."/>
      <w:lvlJc w:val="left"/>
      <w:pPr>
        <w:ind w:left="5760" w:hanging="360"/>
      </w:pPr>
    </w:lvl>
    <w:lvl w:ilvl="8" w:tplc="A5FAD7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00C307C">
      <w:start w:val="1"/>
      <w:numFmt w:val="lowerRoman"/>
      <w:lvlText w:val="(%1)"/>
      <w:lvlJc w:val="left"/>
      <w:pPr>
        <w:ind w:left="1080" w:hanging="720"/>
      </w:pPr>
      <w:rPr>
        <w:rFonts w:hint="default"/>
      </w:rPr>
    </w:lvl>
    <w:lvl w:ilvl="1" w:tplc="8DC654E2" w:tentative="1">
      <w:start w:val="1"/>
      <w:numFmt w:val="lowerLetter"/>
      <w:lvlText w:val="%2."/>
      <w:lvlJc w:val="left"/>
      <w:pPr>
        <w:ind w:left="1440" w:hanging="360"/>
      </w:pPr>
    </w:lvl>
    <w:lvl w:ilvl="2" w:tplc="D65621BE" w:tentative="1">
      <w:start w:val="1"/>
      <w:numFmt w:val="lowerRoman"/>
      <w:lvlText w:val="%3."/>
      <w:lvlJc w:val="right"/>
      <w:pPr>
        <w:ind w:left="2160" w:hanging="180"/>
      </w:pPr>
    </w:lvl>
    <w:lvl w:ilvl="3" w:tplc="D0700CD2" w:tentative="1">
      <w:start w:val="1"/>
      <w:numFmt w:val="decimal"/>
      <w:lvlText w:val="%4."/>
      <w:lvlJc w:val="left"/>
      <w:pPr>
        <w:ind w:left="2880" w:hanging="360"/>
      </w:pPr>
    </w:lvl>
    <w:lvl w:ilvl="4" w:tplc="255A66EA" w:tentative="1">
      <w:start w:val="1"/>
      <w:numFmt w:val="lowerLetter"/>
      <w:lvlText w:val="%5."/>
      <w:lvlJc w:val="left"/>
      <w:pPr>
        <w:ind w:left="3600" w:hanging="360"/>
      </w:pPr>
    </w:lvl>
    <w:lvl w:ilvl="5" w:tplc="771AB266" w:tentative="1">
      <w:start w:val="1"/>
      <w:numFmt w:val="lowerRoman"/>
      <w:lvlText w:val="%6."/>
      <w:lvlJc w:val="right"/>
      <w:pPr>
        <w:ind w:left="4320" w:hanging="180"/>
      </w:pPr>
    </w:lvl>
    <w:lvl w:ilvl="6" w:tplc="885A6CD6" w:tentative="1">
      <w:start w:val="1"/>
      <w:numFmt w:val="decimal"/>
      <w:lvlText w:val="%7."/>
      <w:lvlJc w:val="left"/>
      <w:pPr>
        <w:ind w:left="5040" w:hanging="360"/>
      </w:pPr>
    </w:lvl>
    <w:lvl w:ilvl="7" w:tplc="BE7AF6E0" w:tentative="1">
      <w:start w:val="1"/>
      <w:numFmt w:val="lowerLetter"/>
      <w:lvlText w:val="%8."/>
      <w:lvlJc w:val="left"/>
      <w:pPr>
        <w:ind w:left="5760" w:hanging="360"/>
      </w:pPr>
    </w:lvl>
    <w:lvl w:ilvl="8" w:tplc="9432BE8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4625DD6">
      <w:start w:val="1"/>
      <w:numFmt w:val="lowerRoman"/>
      <w:lvlText w:val="(%1)"/>
      <w:lvlJc w:val="left"/>
      <w:pPr>
        <w:ind w:left="1080" w:hanging="720"/>
      </w:pPr>
      <w:rPr>
        <w:rFonts w:hint="default"/>
      </w:rPr>
    </w:lvl>
    <w:lvl w:ilvl="1" w:tplc="57061A48" w:tentative="1">
      <w:start w:val="1"/>
      <w:numFmt w:val="lowerLetter"/>
      <w:lvlText w:val="%2."/>
      <w:lvlJc w:val="left"/>
      <w:pPr>
        <w:ind w:left="1440" w:hanging="360"/>
      </w:pPr>
    </w:lvl>
    <w:lvl w:ilvl="2" w:tplc="B6E63F32" w:tentative="1">
      <w:start w:val="1"/>
      <w:numFmt w:val="lowerRoman"/>
      <w:lvlText w:val="%3."/>
      <w:lvlJc w:val="right"/>
      <w:pPr>
        <w:ind w:left="2160" w:hanging="180"/>
      </w:pPr>
    </w:lvl>
    <w:lvl w:ilvl="3" w:tplc="ADCE565A" w:tentative="1">
      <w:start w:val="1"/>
      <w:numFmt w:val="decimal"/>
      <w:lvlText w:val="%4."/>
      <w:lvlJc w:val="left"/>
      <w:pPr>
        <w:ind w:left="2880" w:hanging="360"/>
      </w:pPr>
    </w:lvl>
    <w:lvl w:ilvl="4" w:tplc="0EE84A8A" w:tentative="1">
      <w:start w:val="1"/>
      <w:numFmt w:val="lowerLetter"/>
      <w:lvlText w:val="%5."/>
      <w:lvlJc w:val="left"/>
      <w:pPr>
        <w:ind w:left="3600" w:hanging="360"/>
      </w:pPr>
    </w:lvl>
    <w:lvl w:ilvl="5" w:tplc="FB70A90E" w:tentative="1">
      <w:start w:val="1"/>
      <w:numFmt w:val="lowerRoman"/>
      <w:lvlText w:val="%6."/>
      <w:lvlJc w:val="right"/>
      <w:pPr>
        <w:ind w:left="4320" w:hanging="180"/>
      </w:pPr>
    </w:lvl>
    <w:lvl w:ilvl="6" w:tplc="FC0C00F6" w:tentative="1">
      <w:start w:val="1"/>
      <w:numFmt w:val="decimal"/>
      <w:lvlText w:val="%7."/>
      <w:lvlJc w:val="left"/>
      <w:pPr>
        <w:ind w:left="5040" w:hanging="360"/>
      </w:pPr>
    </w:lvl>
    <w:lvl w:ilvl="7" w:tplc="19C6298E" w:tentative="1">
      <w:start w:val="1"/>
      <w:numFmt w:val="lowerLetter"/>
      <w:lvlText w:val="%8."/>
      <w:lvlJc w:val="left"/>
      <w:pPr>
        <w:ind w:left="5760" w:hanging="360"/>
      </w:pPr>
    </w:lvl>
    <w:lvl w:ilvl="8" w:tplc="B6ECF5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85A9C72">
      <w:start w:val="1"/>
      <w:numFmt w:val="lowerRoman"/>
      <w:lvlText w:val="(%1)"/>
      <w:lvlJc w:val="left"/>
      <w:pPr>
        <w:ind w:left="1080" w:hanging="720"/>
      </w:pPr>
      <w:rPr>
        <w:rFonts w:hint="default"/>
      </w:rPr>
    </w:lvl>
    <w:lvl w:ilvl="1" w:tplc="29E8EC06" w:tentative="1">
      <w:start w:val="1"/>
      <w:numFmt w:val="lowerLetter"/>
      <w:lvlText w:val="%2."/>
      <w:lvlJc w:val="left"/>
      <w:pPr>
        <w:ind w:left="1440" w:hanging="360"/>
      </w:pPr>
    </w:lvl>
    <w:lvl w:ilvl="2" w:tplc="4DF03DBC" w:tentative="1">
      <w:start w:val="1"/>
      <w:numFmt w:val="lowerRoman"/>
      <w:lvlText w:val="%3."/>
      <w:lvlJc w:val="right"/>
      <w:pPr>
        <w:ind w:left="2160" w:hanging="180"/>
      </w:pPr>
    </w:lvl>
    <w:lvl w:ilvl="3" w:tplc="E91A23BC" w:tentative="1">
      <w:start w:val="1"/>
      <w:numFmt w:val="decimal"/>
      <w:lvlText w:val="%4."/>
      <w:lvlJc w:val="left"/>
      <w:pPr>
        <w:ind w:left="2880" w:hanging="360"/>
      </w:pPr>
    </w:lvl>
    <w:lvl w:ilvl="4" w:tplc="5FE09A58" w:tentative="1">
      <w:start w:val="1"/>
      <w:numFmt w:val="lowerLetter"/>
      <w:lvlText w:val="%5."/>
      <w:lvlJc w:val="left"/>
      <w:pPr>
        <w:ind w:left="3600" w:hanging="360"/>
      </w:pPr>
    </w:lvl>
    <w:lvl w:ilvl="5" w:tplc="C096ACEE" w:tentative="1">
      <w:start w:val="1"/>
      <w:numFmt w:val="lowerRoman"/>
      <w:lvlText w:val="%6."/>
      <w:lvlJc w:val="right"/>
      <w:pPr>
        <w:ind w:left="4320" w:hanging="180"/>
      </w:pPr>
    </w:lvl>
    <w:lvl w:ilvl="6" w:tplc="C734BD4C" w:tentative="1">
      <w:start w:val="1"/>
      <w:numFmt w:val="decimal"/>
      <w:lvlText w:val="%7."/>
      <w:lvlJc w:val="left"/>
      <w:pPr>
        <w:ind w:left="5040" w:hanging="360"/>
      </w:pPr>
    </w:lvl>
    <w:lvl w:ilvl="7" w:tplc="B4162590" w:tentative="1">
      <w:start w:val="1"/>
      <w:numFmt w:val="lowerLetter"/>
      <w:lvlText w:val="%8."/>
      <w:lvlJc w:val="left"/>
      <w:pPr>
        <w:ind w:left="5760" w:hanging="360"/>
      </w:pPr>
    </w:lvl>
    <w:lvl w:ilvl="8" w:tplc="64EA00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2A2CCA">
      <w:start w:val="1"/>
      <w:numFmt w:val="lowerRoman"/>
      <w:lvlText w:val="(%1)"/>
      <w:lvlJc w:val="left"/>
      <w:pPr>
        <w:ind w:left="1080" w:hanging="720"/>
      </w:pPr>
      <w:rPr>
        <w:rFonts w:hint="default"/>
      </w:rPr>
    </w:lvl>
    <w:lvl w:ilvl="1" w:tplc="8F121944" w:tentative="1">
      <w:start w:val="1"/>
      <w:numFmt w:val="lowerLetter"/>
      <w:lvlText w:val="%2."/>
      <w:lvlJc w:val="left"/>
      <w:pPr>
        <w:ind w:left="1440" w:hanging="360"/>
      </w:pPr>
    </w:lvl>
    <w:lvl w:ilvl="2" w:tplc="8AE4CF70" w:tentative="1">
      <w:start w:val="1"/>
      <w:numFmt w:val="lowerRoman"/>
      <w:lvlText w:val="%3."/>
      <w:lvlJc w:val="right"/>
      <w:pPr>
        <w:ind w:left="2160" w:hanging="180"/>
      </w:pPr>
    </w:lvl>
    <w:lvl w:ilvl="3" w:tplc="A4749E42" w:tentative="1">
      <w:start w:val="1"/>
      <w:numFmt w:val="decimal"/>
      <w:lvlText w:val="%4."/>
      <w:lvlJc w:val="left"/>
      <w:pPr>
        <w:ind w:left="2880" w:hanging="360"/>
      </w:pPr>
    </w:lvl>
    <w:lvl w:ilvl="4" w:tplc="C26AD180" w:tentative="1">
      <w:start w:val="1"/>
      <w:numFmt w:val="lowerLetter"/>
      <w:lvlText w:val="%5."/>
      <w:lvlJc w:val="left"/>
      <w:pPr>
        <w:ind w:left="3600" w:hanging="360"/>
      </w:pPr>
    </w:lvl>
    <w:lvl w:ilvl="5" w:tplc="D9866632" w:tentative="1">
      <w:start w:val="1"/>
      <w:numFmt w:val="lowerRoman"/>
      <w:lvlText w:val="%6."/>
      <w:lvlJc w:val="right"/>
      <w:pPr>
        <w:ind w:left="4320" w:hanging="180"/>
      </w:pPr>
    </w:lvl>
    <w:lvl w:ilvl="6" w:tplc="0840036C" w:tentative="1">
      <w:start w:val="1"/>
      <w:numFmt w:val="decimal"/>
      <w:lvlText w:val="%7."/>
      <w:lvlJc w:val="left"/>
      <w:pPr>
        <w:ind w:left="5040" w:hanging="360"/>
      </w:pPr>
    </w:lvl>
    <w:lvl w:ilvl="7" w:tplc="C0A63C6E" w:tentative="1">
      <w:start w:val="1"/>
      <w:numFmt w:val="lowerLetter"/>
      <w:lvlText w:val="%8."/>
      <w:lvlJc w:val="left"/>
      <w:pPr>
        <w:ind w:left="5760" w:hanging="360"/>
      </w:pPr>
    </w:lvl>
    <w:lvl w:ilvl="8" w:tplc="A1B646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5997037">
    <w:abstractNumId w:val="11"/>
  </w:num>
  <w:num w:numId="2" w16cid:durableId="19822894">
    <w:abstractNumId w:val="4"/>
  </w:num>
  <w:num w:numId="3" w16cid:durableId="1864896439">
    <w:abstractNumId w:val="2"/>
  </w:num>
  <w:num w:numId="4" w16cid:durableId="1915158859">
    <w:abstractNumId w:val="7"/>
  </w:num>
  <w:num w:numId="5" w16cid:durableId="1702705709">
    <w:abstractNumId w:val="6"/>
  </w:num>
  <w:num w:numId="6" w16cid:durableId="1621843191">
    <w:abstractNumId w:val="1"/>
  </w:num>
  <w:num w:numId="7" w16cid:durableId="1052729714">
    <w:abstractNumId w:val="9"/>
  </w:num>
  <w:num w:numId="8" w16cid:durableId="1498303007">
    <w:abstractNumId w:val="5"/>
  </w:num>
  <w:num w:numId="9" w16cid:durableId="541941069">
    <w:abstractNumId w:val="8"/>
  </w:num>
  <w:num w:numId="10" w16cid:durableId="195387785">
    <w:abstractNumId w:val="3"/>
  </w:num>
  <w:num w:numId="11" w16cid:durableId="64644815">
    <w:abstractNumId w:val="10"/>
  </w:num>
  <w:num w:numId="12" w16cid:durableId="1208251250">
    <w:abstractNumId w:val="0"/>
  </w:num>
  <w:num w:numId="13" w16cid:durableId="314185272">
    <w:abstractNumId w:val="11"/>
  </w:num>
  <w:num w:numId="14" w16cid:durableId="7338933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8D"/>
    <w:rsid w:val="000062D9"/>
    <w:rsid w:val="000767E5"/>
    <w:rsid w:val="000863A5"/>
    <w:rsid w:val="000A2276"/>
    <w:rsid w:val="000E6B57"/>
    <w:rsid w:val="00174C4D"/>
    <w:rsid w:val="001A12BE"/>
    <w:rsid w:val="00217C5D"/>
    <w:rsid w:val="00220AF2"/>
    <w:rsid w:val="00254CDF"/>
    <w:rsid w:val="00271019"/>
    <w:rsid w:val="00282AC0"/>
    <w:rsid w:val="002E668D"/>
    <w:rsid w:val="00321C1F"/>
    <w:rsid w:val="00365127"/>
    <w:rsid w:val="003A52DC"/>
    <w:rsid w:val="003E53A3"/>
    <w:rsid w:val="004A24B1"/>
    <w:rsid w:val="004B60C8"/>
    <w:rsid w:val="00501918"/>
    <w:rsid w:val="005A5045"/>
    <w:rsid w:val="005C2035"/>
    <w:rsid w:val="005D4772"/>
    <w:rsid w:val="006D160A"/>
    <w:rsid w:val="006D1852"/>
    <w:rsid w:val="00761641"/>
    <w:rsid w:val="007E37CE"/>
    <w:rsid w:val="007F49D6"/>
    <w:rsid w:val="00805707"/>
    <w:rsid w:val="008D1D9A"/>
    <w:rsid w:val="008D6B18"/>
    <w:rsid w:val="008F0348"/>
    <w:rsid w:val="00980BC7"/>
    <w:rsid w:val="00986454"/>
    <w:rsid w:val="009A322D"/>
    <w:rsid w:val="009F2B3F"/>
    <w:rsid w:val="009F478C"/>
    <w:rsid w:val="00B01913"/>
    <w:rsid w:val="00B6514D"/>
    <w:rsid w:val="00B71572"/>
    <w:rsid w:val="00B80126"/>
    <w:rsid w:val="00BB0B72"/>
    <w:rsid w:val="00BB669E"/>
    <w:rsid w:val="00C166F7"/>
    <w:rsid w:val="00C63DD1"/>
    <w:rsid w:val="00C96A4B"/>
    <w:rsid w:val="00D91381"/>
    <w:rsid w:val="00E149DE"/>
    <w:rsid w:val="00F00E7F"/>
    <w:rsid w:val="00F37F92"/>
    <w:rsid w:val="00F456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C54A"/>
  <w15:docId w15:val="{E508EE13-D023-4C80-94E7-8C232CA9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E0E44" w:rsidRDefault="00CE0E4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E0E44" w:rsidRDefault="00CE0E44"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E0E44" w:rsidRDefault="00CE0E4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0E44"/>
    <w:rsid w:val="000767E5"/>
    <w:rsid w:val="00282AC0"/>
    <w:rsid w:val="00BB669E"/>
    <w:rsid w:val="00C166F7"/>
    <w:rsid w:val="00CE0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1257</Words>
  <Characters>7165</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2024-10-23T00:37:00Z</dcterms:created>
  <dcterms:modified xsi:type="dcterms:W3CDTF">2024-10-23T00:37:00Z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