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63433" w14:textId="77777777" w:rsidR="00D2559D" w:rsidRPr="002C3EBF" w:rsidRDefault="007A3979" w:rsidP="004B31BE">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986356F" wp14:editId="1986357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4330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9863434" w14:textId="77777777" w:rsidR="00D2559D" w:rsidRDefault="007A397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9863435" w14:textId="77777777" w:rsidR="00D2559D" w:rsidRDefault="007A397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9863436" w14:textId="77777777" w:rsidR="00D2559D" w:rsidRPr="002C3EBF" w:rsidRDefault="007A397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A099E" w14:paraId="19863439" w14:textId="77777777" w:rsidTr="002A099E">
        <w:tc>
          <w:tcPr>
            <w:cnfStyle w:val="001000000000" w:firstRow="0" w:lastRow="0" w:firstColumn="1" w:lastColumn="0" w:oddVBand="0" w:evenVBand="0" w:oddHBand="0" w:evenHBand="0" w:firstRowFirstColumn="0" w:firstRowLastColumn="0" w:lastRowFirstColumn="0" w:lastRowLastColumn="0"/>
            <w:tcW w:w="3227" w:type="dxa"/>
          </w:tcPr>
          <w:p w14:paraId="19863437" w14:textId="77777777" w:rsidR="00D2559D" w:rsidRPr="00996FAF" w:rsidRDefault="007A397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9863438" w14:textId="77777777" w:rsidR="00D2559D" w:rsidRPr="00996FAF" w:rsidRDefault="007A39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 xml:space="preserve">St </w:t>
            </w:r>
            <w:proofErr w:type="spellStart"/>
            <w:r w:rsidRPr="00996FAF">
              <w:rPr>
                <w:rFonts w:ascii="Arial" w:hAnsi="Arial" w:cs="Arial"/>
                <w:color w:val="auto"/>
              </w:rPr>
              <w:t>Josephs</w:t>
            </w:r>
            <w:proofErr w:type="spellEnd"/>
            <w:r w:rsidRPr="00996FAF">
              <w:rPr>
                <w:rFonts w:ascii="Arial" w:hAnsi="Arial" w:cs="Arial"/>
                <w:color w:val="auto"/>
              </w:rPr>
              <w:t xml:space="preserve"> Nursing Home</w:t>
            </w:r>
          </w:p>
        </w:tc>
      </w:tr>
      <w:tr w:rsidR="002A099E" w14:paraId="1986343C" w14:textId="77777777" w:rsidTr="002A09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86343A" w14:textId="77777777" w:rsidR="00CA37CB" w:rsidRPr="00996FAF" w:rsidRDefault="007A397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986343B" w14:textId="77777777" w:rsidR="00CA37CB" w:rsidRPr="00996FAF" w:rsidRDefault="007A397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20 </w:t>
            </w:r>
            <w:proofErr w:type="spellStart"/>
            <w:r w:rsidRPr="00EB63F6">
              <w:rPr>
                <w:rFonts w:ascii="Arial" w:hAnsi="Arial" w:cs="Arial"/>
              </w:rPr>
              <w:t>Dalley</w:t>
            </w:r>
            <w:proofErr w:type="spellEnd"/>
            <w:r w:rsidRPr="00EB63F6">
              <w:rPr>
                <w:rFonts w:ascii="Arial" w:hAnsi="Arial" w:cs="Arial"/>
              </w:rPr>
              <w:t xml:space="preserve"> Street</w:t>
            </w:r>
            <w:r w:rsidRPr="00602258">
              <w:rPr>
                <w:rFonts w:ascii="Arial" w:hAnsi="Arial" w:cs="Arial"/>
                <w:color w:val="auto"/>
              </w:rPr>
              <w:t xml:space="preserve"> LISMORE NSW 2480</w:t>
            </w:r>
          </w:p>
        </w:tc>
      </w:tr>
      <w:tr w:rsidR="002A099E" w14:paraId="1986343F" w14:textId="77777777" w:rsidTr="002A09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86343D" w14:textId="77777777" w:rsidR="00CA37CB" w:rsidRPr="00996FAF" w:rsidRDefault="007A397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986343E" w14:textId="77777777" w:rsidR="00CA37CB" w:rsidRPr="00996FAF" w:rsidRDefault="007A39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1494</w:t>
            </w:r>
          </w:p>
        </w:tc>
      </w:tr>
      <w:tr w:rsidR="002A099E" w14:paraId="19863442" w14:textId="77777777" w:rsidTr="002A09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863440" w14:textId="77777777" w:rsidR="00D2559D" w:rsidRPr="00996FAF" w:rsidRDefault="007A397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9863441" w14:textId="77777777" w:rsidR="00D2559D" w:rsidRPr="00996FAF" w:rsidRDefault="007A397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Trustees of the Roman Catholic Church for the Diocese of Lismore</w:t>
            </w:r>
          </w:p>
        </w:tc>
      </w:tr>
      <w:tr w:rsidR="002A099E" w14:paraId="19863445" w14:textId="77777777" w:rsidTr="002A09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863443" w14:textId="77777777" w:rsidR="00D2559D" w:rsidRPr="00996FAF" w:rsidRDefault="007A397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9863444" w14:textId="77777777" w:rsidR="00D2559D" w:rsidRPr="00996FAF" w:rsidRDefault="007A39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A099E" w14:paraId="19863448" w14:textId="77777777" w:rsidTr="002A09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863446" w14:textId="77777777" w:rsidR="00D2559D" w:rsidRPr="00996FAF" w:rsidRDefault="007A397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9863447" w14:textId="77777777" w:rsidR="00D2559D" w:rsidRPr="00996FAF" w:rsidRDefault="007A397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16 May 2023</w:t>
            </w:r>
          </w:p>
        </w:tc>
      </w:tr>
      <w:tr w:rsidR="002A099E" w14:paraId="1986344B" w14:textId="77777777" w:rsidTr="002A099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9863449" w14:textId="77777777" w:rsidR="00D2559D" w:rsidRPr="00996FAF" w:rsidRDefault="007A397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986344A" w14:textId="62291E8B" w:rsidR="00D2559D" w:rsidRPr="00996FAF" w:rsidRDefault="00DA58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A5893">
              <w:rPr>
                <w:rFonts w:ascii="Arial" w:hAnsi="Arial" w:cs="Arial"/>
                <w:color w:val="auto"/>
              </w:rPr>
              <w:t>13 June 2023</w:t>
            </w:r>
          </w:p>
        </w:tc>
      </w:tr>
    </w:tbl>
    <w:bookmarkEnd w:id="0"/>
    <w:p w14:paraId="1986344C" w14:textId="5FE4A2D0" w:rsidR="00FA0A5B" w:rsidRPr="00996FAF" w:rsidRDefault="007A397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B31BE">
        <w:rPr>
          <w:rFonts w:ascii="Arial" w:hAnsi="Arial" w:cs="Arial"/>
        </w:rPr>
        <w:t xml:space="preserve"> </w:t>
      </w:r>
      <w:r w:rsidRPr="00996FAF">
        <w:rPr>
          <w:rFonts w:ascii="Arial" w:hAnsi="Arial" w:cs="Arial"/>
        </w:rPr>
        <w:t>2018.</w:t>
      </w:r>
      <w:r w:rsidRPr="00996FAF">
        <w:rPr>
          <w:rFonts w:ascii="Arial" w:hAnsi="Arial" w:cs="Arial"/>
        </w:rPr>
        <w:br w:type="page"/>
      </w:r>
    </w:p>
    <w:p w14:paraId="1986344D" w14:textId="77777777" w:rsidR="000078F8" w:rsidRPr="00996FAF" w:rsidRDefault="007A397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986344E" w14:textId="74D9D4E3" w:rsidR="000078F8" w:rsidRPr="008260B0" w:rsidRDefault="007A3979" w:rsidP="0036130C">
      <w:pPr>
        <w:pStyle w:val="NormalArial"/>
        <w:rPr>
          <w:color w:val="auto"/>
        </w:rPr>
      </w:pPr>
      <w:r w:rsidRPr="00996FAF">
        <w:t xml:space="preserve">This performance report for </w:t>
      </w:r>
      <w:r w:rsidRPr="00996FAF">
        <w:rPr>
          <w:color w:val="auto"/>
        </w:rPr>
        <w:t xml:space="preserve">St </w:t>
      </w:r>
      <w:proofErr w:type="spellStart"/>
      <w:r w:rsidRPr="00996FAF">
        <w:rPr>
          <w:color w:val="auto"/>
        </w:rPr>
        <w:t>Josephs</w:t>
      </w:r>
      <w:proofErr w:type="spellEnd"/>
      <w:r w:rsidRPr="00996FAF">
        <w:rPr>
          <w:color w:val="auto"/>
        </w:rPr>
        <w:t xml:space="preserve"> Nursing Home (</w:t>
      </w:r>
      <w:r w:rsidRPr="00996FAF">
        <w:rPr>
          <w:b/>
          <w:color w:val="auto"/>
        </w:rPr>
        <w:t>the service</w:t>
      </w:r>
      <w:r w:rsidRPr="00996FAF">
        <w:rPr>
          <w:color w:val="auto"/>
        </w:rPr>
        <w:t>) has been prepared by</w:t>
      </w:r>
      <w:r w:rsidRPr="00996FAF">
        <w:rPr>
          <w:color w:val="0000FF"/>
        </w:rPr>
        <w:t xml:space="preserve"> </w:t>
      </w:r>
      <w:r w:rsidR="008260B0" w:rsidRPr="008260B0">
        <w:rPr>
          <w:color w:val="auto"/>
        </w:rPr>
        <w:t>T W</w:t>
      </w:r>
      <w:proofErr w:type="spellStart"/>
      <w:r w:rsidR="008260B0" w:rsidRPr="008260B0">
        <w:rPr>
          <w:color w:val="auto"/>
        </w:rPr>
        <w:t>urf</w:t>
      </w:r>
      <w:proofErr w:type="spellEnd"/>
      <w:r w:rsidRPr="008260B0">
        <w:rPr>
          <w:color w:val="auto"/>
        </w:rPr>
        <w:t>, delegate of the Aged Care Quality and Safety Commissioner (Commissioner)</w:t>
      </w:r>
      <w:r w:rsidRPr="008260B0">
        <w:rPr>
          <w:rStyle w:val="FootnoteReference"/>
          <w:color w:val="auto"/>
        </w:rPr>
        <w:footnoteReference w:id="1"/>
      </w:r>
      <w:r w:rsidRPr="008260B0">
        <w:rPr>
          <w:color w:val="auto"/>
        </w:rPr>
        <w:t>.</w:t>
      </w:r>
    </w:p>
    <w:p w14:paraId="1986344F" w14:textId="77777777" w:rsidR="000078F8" w:rsidRPr="00996FAF" w:rsidRDefault="007A397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9863450" w14:textId="77777777" w:rsidR="000078F8" w:rsidRPr="00996FAF" w:rsidRDefault="007A3979" w:rsidP="0036130C">
      <w:pPr>
        <w:pStyle w:val="NormalArial"/>
      </w:pPr>
      <w:r w:rsidRPr="00996FAF">
        <w:t>The report also specifies any areas in which improvements must be made to ensure the Quality Standards are complied with.</w:t>
      </w:r>
    </w:p>
    <w:p w14:paraId="19863451" w14:textId="77777777" w:rsidR="00DF37F2" w:rsidRPr="00996FAF" w:rsidRDefault="007A3979" w:rsidP="00712752">
      <w:pPr>
        <w:pStyle w:val="Heading1"/>
        <w:spacing w:before="240" w:after="240" w:line="22" w:lineRule="atLeast"/>
        <w:rPr>
          <w:rFonts w:ascii="Arial" w:hAnsi="Arial" w:cs="Arial"/>
        </w:rPr>
      </w:pPr>
      <w:r w:rsidRPr="00996FAF">
        <w:rPr>
          <w:rFonts w:ascii="Arial" w:hAnsi="Arial" w:cs="Arial"/>
        </w:rPr>
        <w:t>Material relied on</w:t>
      </w:r>
    </w:p>
    <w:p w14:paraId="19863452" w14:textId="77777777" w:rsidR="00DF37F2" w:rsidRPr="00996FAF" w:rsidRDefault="007A3979" w:rsidP="0036130C">
      <w:pPr>
        <w:pStyle w:val="NormalArial"/>
      </w:pPr>
      <w:r w:rsidRPr="00996FAF">
        <w:t>The following information has been considered in preparing the performance report:</w:t>
      </w:r>
    </w:p>
    <w:p w14:paraId="19863453" w14:textId="7C4D1893" w:rsidR="00DF37F2" w:rsidRPr="00222F60" w:rsidRDefault="007A3979" w:rsidP="00712752">
      <w:pPr>
        <w:pStyle w:val="ListParagraph"/>
        <w:numPr>
          <w:ilvl w:val="0"/>
          <w:numId w:val="2"/>
        </w:numPr>
        <w:spacing w:line="240" w:lineRule="atLeast"/>
        <w:ind w:left="714" w:hanging="357"/>
        <w:contextualSpacing w:val="0"/>
        <w:rPr>
          <w:rFonts w:ascii="Arial" w:hAnsi="Arial" w:cs="Arial"/>
          <w:color w:val="auto"/>
        </w:rPr>
      </w:pPr>
      <w:r w:rsidRPr="00222F60">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222F60">
        <w:rPr>
          <w:rFonts w:ascii="Arial" w:hAnsi="Arial" w:cs="Arial"/>
          <w:color w:val="auto"/>
        </w:rPr>
        <w:t>representatives</w:t>
      </w:r>
      <w:proofErr w:type="gramEnd"/>
      <w:r w:rsidRPr="00222F60">
        <w:rPr>
          <w:rFonts w:ascii="Arial" w:hAnsi="Arial" w:cs="Arial"/>
          <w:color w:val="auto"/>
        </w:rPr>
        <w:t xml:space="preserve"> and others</w:t>
      </w:r>
    </w:p>
    <w:p w14:paraId="19863454" w14:textId="55DF38A4" w:rsidR="00DF37F2" w:rsidRPr="00DA5893" w:rsidRDefault="007A3979"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received </w:t>
      </w:r>
      <w:r w:rsidR="00222F60">
        <w:rPr>
          <w:rFonts w:ascii="Arial" w:hAnsi="Arial" w:cs="Arial"/>
        </w:rPr>
        <w:t xml:space="preserve">23 May </w:t>
      </w:r>
      <w:r w:rsidR="00222F60" w:rsidRPr="00DA5893">
        <w:rPr>
          <w:rFonts w:ascii="Arial" w:hAnsi="Arial" w:cs="Arial"/>
          <w:color w:val="auto"/>
        </w:rPr>
        <w:t>2023</w:t>
      </w:r>
      <w:r w:rsidR="001B1254" w:rsidRPr="00DA5893">
        <w:rPr>
          <w:rFonts w:ascii="Arial" w:hAnsi="Arial" w:cs="Arial"/>
          <w:color w:val="auto"/>
        </w:rPr>
        <w:t>, and</w:t>
      </w:r>
    </w:p>
    <w:p w14:paraId="0FFEC13D" w14:textId="63C8F316" w:rsidR="001B1254" w:rsidRDefault="001B1254" w:rsidP="001B1254">
      <w:pPr>
        <w:pStyle w:val="ListParagraph"/>
        <w:numPr>
          <w:ilvl w:val="0"/>
          <w:numId w:val="2"/>
        </w:numPr>
        <w:spacing w:line="240" w:lineRule="atLeast"/>
        <w:rPr>
          <w:rFonts w:ascii="Arial" w:hAnsi="Arial" w:cs="Arial"/>
        </w:rPr>
      </w:pPr>
      <w:r>
        <w:rPr>
          <w:rFonts w:ascii="Arial" w:hAnsi="Arial" w:cs="Arial"/>
        </w:rPr>
        <w:t xml:space="preserve">the Performance Report dated 11 July 2022 for the site audit undertaken from 7 to 9 </w:t>
      </w:r>
      <w:r w:rsidR="00021D09">
        <w:rPr>
          <w:rFonts w:ascii="Arial" w:hAnsi="Arial" w:cs="Arial"/>
        </w:rPr>
        <w:t>June</w:t>
      </w:r>
      <w:r>
        <w:rPr>
          <w:rFonts w:ascii="Arial" w:hAnsi="Arial" w:cs="Arial"/>
        </w:rPr>
        <w:t xml:space="preserve"> 2022, that found 3 requirements of the Quality Standards were non-compliant – 3(3)(b), 8(3)(c) and 8(3)(e).</w:t>
      </w:r>
    </w:p>
    <w:p w14:paraId="19863457" w14:textId="228DCC86" w:rsidR="003B1763" w:rsidRPr="00712752" w:rsidRDefault="007A397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9863458" w14:textId="77777777" w:rsidR="00FC045E" w:rsidRPr="00996FAF" w:rsidRDefault="007A397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A099E" w14:paraId="19863461" w14:textId="77777777" w:rsidTr="002A099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86345F" w14:textId="77777777" w:rsidR="00FC045E" w:rsidRPr="00996FAF" w:rsidRDefault="007A3979" w:rsidP="009767BC">
            <w:pPr>
              <w:keepNext/>
              <w:spacing w:before="0" w:line="22" w:lineRule="atLeast"/>
              <w:rPr>
                <w:rFonts w:ascii="Arial" w:hAnsi="Arial" w:cs="Arial"/>
              </w:rPr>
            </w:pPr>
            <w:r w:rsidRPr="00996FAF">
              <w:rPr>
                <w:rFonts w:ascii="Arial" w:hAnsi="Arial" w:cs="Arial"/>
              </w:rPr>
              <w:t xml:space="preserve">Standard 3 </w:t>
            </w:r>
            <w:r w:rsidRPr="00990C12">
              <w:rPr>
                <w:rFonts w:ascii="Arial" w:hAnsi="Arial" w:cs="Arial"/>
                <w:b w:val="0"/>
                <w:bCs/>
              </w:rPr>
              <w:t>Personal care and clinical care</w:t>
            </w:r>
          </w:p>
        </w:tc>
        <w:tc>
          <w:tcPr>
            <w:tcW w:w="1583" w:type="pct"/>
            <w:shd w:val="clear" w:color="auto" w:fill="auto"/>
          </w:tcPr>
          <w:p w14:paraId="19863460" w14:textId="496013D5" w:rsidR="00FC045E" w:rsidRPr="004B31BE" w:rsidRDefault="008E4D5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2F60" w:rsidRPr="004B31BE">
                  <w:rPr>
                    <w:rFonts w:ascii="Arial" w:hAnsi="Arial" w:cs="Arial"/>
                    <w:bCs/>
                  </w:rPr>
                  <w:t>Not applicable as not all requirements have been assessed</w:t>
                </w:r>
              </w:sdtContent>
            </w:sdt>
            <w:r w:rsidR="007A3979" w:rsidRPr="004B31BE">
              <w:rPr>
                <w:rFonts w:ascii="Arial" w:hAnsi="Arial" w:cs="Arial"/>
                <w:bCs/>
              </w:rPr>
              <w:t xml:space="preserve"> </w:t>
            </w:r>
          </w:p>
        </w:tc>
      </w:tr>
      <w:tr w:rsidR="002A099E" w14:paraId="19863470" w14:textId="77777777" w:rsidTr="002A09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86346E" w14:textId="77777777" w:rsidR="00FC045E" w:rsidRPr="00996FAF" w:rsidRDefault="007A3979"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w:t>
            </w:r>
            <w:r w:rsidRPr="00990C12">
              <w:rPr>
                <w:rFonts w:ascii="Arial" w:hAnsi="Arial" w:cs="Arial"/>
              </w:rPr>
              <w:t>Organisational governance</w:t>
            </w:r>
          </w:p>
        </w:tc>
        <w:tc>
          <w:tcPr>
            <w:tcW w:w="1583" w:type="pct"/>
            <w:shd w:val="clear" w:color="auto" w:fill="auto"/>
          </w:tcPr>
          <w:p w14:paraId="1986346F" w14:textId="02863510" w:rsidR="00FC045E" w:rsidRPr="004B31BE" w:rsidRDefault="008E4D5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2F60" w:rsidRPr="004B31BE">
                  <w:rPr>
                    <w:rFonts w:ascii="Arial" w:hAnsi="Arial" w:cs="Arial"/>
                    <w:b/>
                    <w:bCs/>
                  </w:rPr>
                  <w:t>Not applicable as not all requirements have been assessed</w:t>
                </w:r>
              </w:sdtContent>
            </w:sdt>
            <w:r w:rsidR="007A3979" w:rsidRPr="004B31BE">
              <w:rPr>
                <w:rFonts w:ascii="Arial" w:hAnsi="Arial" w:cs="Arial"/>
                <w:b/>
                <w:bCs/>
              </w:rPr>
              <w:t xml:space="preserve"> </w:t>
            </w:r>
          </w:p>
        </w:tc>
      </w:tr>
    </w:tbl>
    <w:p w14:paraId="19863471" w14:textId="77777777" w:rsidR="00FC045E" w:rsidRPr="00996FAF" w:rsidRDefault="007A397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9863472" w14:textId="77777777" w:rsidR="00FC045E" w:rsidRPr="00996FAF" w:rsidRDefault="007A3979" w:rsidP="00712752">
      <w:pPr>
        <w:pStyle w:val="Heading1"/>
        <w:spacing w:before="0" w:after="240" w:line="22" w:lineRule="atLeast"/>
        <w:rPr>
          <w:rFonts w:ascii="Arial" w:hAnsi="Arial" w:cs="Arial"/>
        </w:rPr>
      </w:pPr>
      <w:r w:rsidRPr="00996FAF">
        <w:rPr>
          <w:rFonts w:ascii="Arial" w:hAnsi="Arial" w:cs="Arial"/>
        </w:rPr>
        <w:t>Areas for improvement</w:t>
      </w:r>
    </w:p>
    <w:p w14:paraId="19863474" w14:textId="4B68C272" w:rsidR="00FC045E" w:rsidRPr="00996FAF" w:rsidRDefault="007A3979"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19863479" w14:textId="0CF873AC" w:rsidR="00FC045E" w:rsidRPr="00996FAF" w:rsidRDefault="007A3979" w:rsidP="0036130C">
      <w:pPr>
        <w:pStyle w:val="NormalArial"/>
      </w:pPr>
      <w:r w:rsidRPr="00996FAF">
        <w:br w:type="page"/>
      </w:r>
    </w:p>
    <w:p w14:paraId="198634B8" w14:textId="77777777" w:rsidR="00FC045E" w:rsidRPr="00996FAF" w:rsidRDefault="007A397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2A099E" w14:paraId="198634BB" w14:textId="77777777" w:rsidTr="004B31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98634B9" w14:textId="77777777" w:rsidR="00FC045E" w:rsidRPr="00996FAF" w:rsidRDefault="007A397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98634BA" w14:textId="77777777" w:rsidR="00FC045E" w:rsidRPr="00996FAF" w:rsidRDefault="008E4D5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A099E" w14:paraId="198634C6" w14:textId="77777777" w:rsidTr="004B31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8634C3" w14:textId="77777777" w:rsidR="00FC045E" w:rsidRPr="00996FAF" w:rsidRDefault="007A3979"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98634C4" w14:textId="77777777" w:rsidR="00FC045E" w:rsidRPr="00996FAF" w:rsidRDefault="007A397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198634C5" w14:textId="13C81CFF" w:rsidR="00FC045E" w:rsidRPr="00996FAF" w:rsidRDefault="008E4D5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A3979">
                  <w:rPr>
                    <w:rFonts w:ascii="Arial" w:hAnsi="Arial" w:cs="Arial"/>
                    <w:color w:val="auto"/>
                  </w:rPr>
                  <w:t>Compliant</w:t>
                </w:r>
              </w:sdtContent>
            </w:sdt>
            <w:r w:rsidR="007A3979" w:rsidRPr="00996FAF">
              <w:rPr>
                <w:rFonts w:ascii="Arial" w:hAnsi="Arial" w:cs="Arial"/>
                <w:color w:val="0000FF"/>
              </w:rPr>
              <w:t xml:space="preserve"> </w:t>
            </w:r>
          </w:p>
        </w:tc>
      </w:tr>
    </w:tbl>
    <w:p w14:paraId="198634DD" w14:textId="77777777" w:rsidR="00D87E7C" w:rsidRDefault="007A3979" w:rsidP="004B31BE">
      <w:pPr>
        <w:pStyle w:val="Heading20"/>
        <w:spacing w:before="240"/>
      </w:pPr>
      <w:r w:rsidRPr="00996FAF">
        <w:t>Findings</w:t>
      </w:r>
    </w:p>
    <w:p w14:paraId="2CDC4D31" w14:textId="77777777" w:rsidR="007E79B7" w:rsidRDefault="007E79B7" w:rsidP="007E79B7">
      <w:pPr>
        <w:pStyle w:val="NormalArial"/>
        <w:rPr>
          <w:color w:val="auto"/>
        </w:rPr>
      </w:pPr>
      <w:r w:rsidRPr="00A107BF">
        <w:rPr>
          <w:color w:val="auto"/>
        </w:rPr>
        <w:t xml:space="preserve">The Performance Report dated 11 July 2022 found the service non-compliant with requirement </w:t>
      </w:r>
      <w:r>
        <w:rPr>
          <w:color w:val="auto"/>
        </w:rPr>
        <w:t>3</w:t>
      </w:r>
      <w:r w:rsidRPr="00A107BF">
        <w:rPr>
          <w:color w:val="auto"/>
        </w:rPr>
        <w:t>(3)(</w:t>
      </w:r>
      <w:r>
        <w:rPr>
          <w:color w:val="auto"/>
        </w:rPr>
        <w:t>b</w:t>
      </w:r>
      <w:r w:rsidRPr="00A107BF">
        <w:rPr>
          <w:color w:val="auto"/>
        </w:rPr>
        <w:t>) following a site audit undertaken from 7 to 9 June 202</w:t>
      </w:r>
      <w:r>
        <w:rPr>
          <w:color w:val="auto"/>
        </w:rPr>
        <w:t>2. Deficiencies related to the service’s management of high impact, high prevalence risks associated with the care of some consumers, specifically in relation to falls and pain</w:t>
      </w:r>
      <w:r w:rsidRPr="00A107BF">
        <w:rPr>
          <w:color w:val="auto"/>
        </w:rPr>
        <w:t>.</w:t>
      </w:r>
    </w:p>
    <w:p w14:paraId="1A8A0B3F" w14:textId="038D925A" w:rsidR="007E79B7" w:rsidRPr="007E79B7" w:rsidRDefault="007E79B7" w:rsidP="007E79B7">
      <w:pPr>
        <w:pStyle w:val="NormalArial"/>
        <w:rPr>
          <w:color w:val="auto"/>
          <w:szCs w:val="22"/>
        </w:rPr>
      </w:pPr>
      <w:r w:rsidRPr="004E1326">
        <w:rPr>
          <w:color w:val="auto"/>
        </w:rPr>
        <w:t>The</w:t>
      </w:r>
      <w:r w:rsidRPr="007E79B7">
        <w:rPr>
          <w:color w:val="auto"/>
        </w:rPr>
        <w:t xml:space="preserve"> Assessment Contact – Site Report identified evidence of improvement actions taken by </w:t>
      </w:r>
      <w:r w:rsidRPr="007E79B7">
        <w:rPr>
          <w:color w:val="auto"/>
          <w:szCs w:val="22"/>
        </w:rPr>
        <w:t>the service, including:</w:t>
      </w:r>
    </w:p>
    <w:p w14:paraId="3CDE3D70" w14:textId="69342D48" w:rsidR="007E79B7" w:rsidRPr="007E79B7" w:rsidRDefault="007E79B7" w:rsidP="007E79B7">
      <w:pPr>
        <w:pStyle w:val="ListParagraph"/>
        <w:numPr>
          <w:ilvl w:val="0"/>
          <w:numId w:val="14"/>
        </w:numPr>
        <w:tabs>
          <w:tab w:val="clear" w:pos="357"/>
        </w:tabs>
        <w:spacing w:before="240" w:line="276" w:lineRule="auto"/>
        <w:rPr>
          <w:rFonts w:ascii="Arial" w:hAnsi="Arial" w:cs="Arial"/>
        </w:rPr>
      </w:pPr>
      <w:r w:rsidRPr="007E79B7">
        <w:rPr>
          <w:rFonts w:ascii="Arial" w:hAnsi="Arial" w:cs="Arial"/>
        </w:rPr>
        <w:t>New policies, clinical pathways, and forms in relation to falls and pain management.</w:t>
      </w:r>
    </w:p>
    <w:p w14:paraId="34E7CB74" w14:textId="2A4D903A" w:rsidR="007E79B7" w:rsidRPr="007E79B7" w:rsidRDefault="007E79B7" w:rsidP="007E79B7">
      <w:pPr>
        <w:pStyle w:val="ListParagraph"/>
        <w:numPr>
          <w:ilvl w:val="0"/>
          <w:numId w:val="14"/>
        </w:numPr>
        <w:tabs>
          <w:tab w:val="clear" w:pos="357"/>
        </w:tabs>
        <w:spacing w:before="240"/>
        <w:rPr>
          <w:rFonts w:ascii="Arial" w:hAnsi="Arial" w:cs="Arial"/>
          <w:bCs/>
          <w:szCs w:val="22"/>
        </w:rPr>
      </w:pPr>
      <w:r w:rsidRPr="007E79B7">
        <w:rPr>
          <w:rFonts w:ascii="Arial" w:hAnsi="Arial" w:cs="Arial"/>
          <w:bCs/>
          <w:szCs w:val="22"/>
        </w:rPr>
        <w:t>Education and training for clinical staff on falls management and pain management.</w:t>
      </w:r>
    </w:p>
    <w:p w14:paraId="3B74EBD8" w14:textId="7CA2DB95" w:rsidR="007E79B7" w:rsidRPr="007E79B7" w:rsidRDefault="007E79B7" w:rsidP="007E79B7">
      <w:pPr>
        <w:rPr>
          <w:rFonts w:ascii="Arial" w:eastAsia="Calibri" w:hAnsi="Arial" w:cs="Arial"/>
        </w:rPr>
      </w:pPr>
      <w:r w:rsidRPr="007E79B7">
        <w:rPr>
          <w:rFonts w:ascii="Arial" w:eastAsia="Calibri" w:hAnsi="Arial" w:cs="Arial"/>
        </w:rPr>
        <w:t>Consumers and representatives interviewed by the Assessment Team were satisfied with the care consumers receive and how the service manages risks, including those associated with falls and pain. For example:</w:t>
      </w:r>
    </w:p>
    <w:p w14:paraId="0F889AFC" w14:textId="0ECECD28" w:rsidR="007E79B7" w:rsidRPr="007E79B7" w:rsidRDefault="007E79B7" w:rsidP="007E79B7">
      <w:pPr>
        <w:pStyle w:val="ListParagraph"/>
        <w:numPr>
          <w:ilvl w:val="0"/>
          <w:numId w:val="16"/>
        </w:numPr>
        <w:tabs>
          <w:tab w:val="clear" w:pos="357"/>
        </w:tabs>
        <w:spacing w:before="240"/>
        <w:rPr>
          <w:rFonts w:ascii="Arial" w:eastAsia="Calibri" w:hAnsi="Arial" w:cs="Arial"/>
          <w:u w:val="single"/>
        </w:rPr>
      </w:pPr>
      <w:r w:rsidRPr="007E79B7">
        <w:rPr>
          <w:rFonts w:ascii="Arial" w:eastAsia="Calibri" w:hAnsi="Arial" w:cs="Arial"/>
        </w:rPr>
        <w:t>A consumer’s representative said they were contacted by the service following the consumer’s fall. They were pleased with the way the service managed the fall and mitigated the risk of further falls.</w:t>
      </w:r>
    </w:p>
    <w:p w14:paraId="06AE5D0A" w14:textId="781E3BD8" w:rsidR="007E79B7" w:rsidRPr="007E79B7" w:rsidRDefault="007E79B7" w:rsidP="007E79B7">
      <w:pPr>
        <w:pStyle w:val="ListParagraph"/>
        <w:numPr>
          <w:ilvl w:val="0"/>
          <w:numId w:val="16"/>
        </w:numPr>
        <w:tabs>
          <w:tab w:val="clear" w:pos="357"/>
        </w:tabs>
        <w:spacing w:before="240"/>
        <w:rPr>
          <w:rFonts w:ascii="Arial" w:eastAsia="Calibri" w:hAnsi="Arial" w:cs="Arial"/>
        </w:rPr>
      </w:pPr>
      <w:r w:rsidRPr="007E79B7">
        <w:rPr>
          <w:rFonts w:ascii="Arial" w:eastAsia="Calibri" w:hAnsi="Arial" w:cs="Arial"/>
        </w:rPr>
        <w:t>A consumer described their pain management strategies, including daily pain medication and regular massages by a physiotherapist.</w:t>
      </w:r>
    </w:p>
    <w:p w14:paraId="6A33F18B" w14:textId="64D12D92" w:rsidR="007E79B7" w:rsidRPr="007E79B7" w:rsidRDefault="007E79B7" w:rsidP="007E79B7">
      <w:pPr>
        <w:pStyle w:val="ListParagraph"/>
        <w:numPr>
          <w:ilvl w:val="0"/>
          <w:numId w:val="15"/>
        </w:numPr>
        <w:tabs>
          <w:tab w:val="clear" w:pos="357"/>
        </w:tabs>
        <w:spacing w:before="240"/>
        <w:rPr>
          <w:rFonts w:ascii="Arial" w:eastAsia="Calibri" w:hAnsi="Arial" w:cs="Arial"/>
        </w:rPr>
      </w:pPr>
      <w:r w:rsidRPr="007E79B7">
        <w:rPr>
          <w:rFonts w:ascii="Arial" w:eastAsia="Calibri" w:hAnsi="Arial" w:cs="Arial"/>
        </w:rPr>
        <w:t>A consumer’s representative said the service was managing the consumer’s pain well and staff explained what medications they were receiving for pain relief.</w:t>
      </w:r>
    </w:p>
    <w:p w14:paraId="65C64214" w14:textId="4A6CD2EC" w:rsidR="007E79B7" w:rsidRPr="007E79B7" w:rsidRDefault="007E79B7" w:rsidP="007E79B7">
      <w:pPr>
        <w:pStyle w:val="ListParagraph"/>
        <w:numPr>
          <w:ilvl w:val="0"/>
          <w:numId w:val="15"/>
        </w:numPr>
        <w:tabs>
          <w:tab w:val="clear" w:pos="357"/>
        </w:tabs>
        <w:spacing w:before="240"/>
        <w:rPr>
          <w:rFonts w:ascii="Arial" w:eastAsia="Calibri" w:hAnsi="Arial" w:cs="Arial"/>
        </w:rPr>
      </w:pPr>
      <w:r w:rsidRPr="007E79B7">
        <w:rPr>
          <w:rFonts w:ascii="Arial" w:eastAsia="Calibri" w:hAnsi="Arial" w:cs="Arial"/>
        </w:rPr>
        <w:t>A consumer’s representative expressed they were satisfied with the service’s management of pain after being discharged from hospital.</w:t>
      </w:r>
    </w:p>
    <w:p w14:paraId="01E1D847" w14:textId="4BE4949B" w:rsidR="007E79B7" w:rsidRPr="007E79B7" w:rsidRDefault="007E79B7" w:rsidP="007E79B7">
      <w:pPr>
        <w:rPr>
          <w:rFonts w:ascii="Arial" w:eastAsia="Calibri" w:hAnsi="Arial" w:cs="Arial"/>
        </w:rPr>
      </w:pPr>
      <w:r w:rsidRPr="007E79B7">
        <w:rPr>
          <w:rFonts w:ascii="Arial" w:eastAsia="Calibri" w:hAnsi="Arial" w:cs="Arial"/>
        </w:rPr>
        <w:t xml:space="preserve">Management, clinical and care staff understood the service’s policies and clinical pathways to manage falls and pain. They understood individual consumers’ care needs and strategies to manage their risk of </w:t>
      </w:r>
      <w:r w:rsidRPr="007E79B7">
        <w:rPr>
          <w:rStyle w:val="ui-provider"/>
          <w:rFonts w:ascii="Arial" w:hAnsi="Arial" w:cs="Arial"/>
        </w:rPr>
        <w:t>falls and pain</w:t>
      </w:r>
      <w:r w:rsidRPr="007E79B7">
        <w:rPr>
          <w:rFonts w:ascii="Arial" w:eastAsia="Calibri" w:hAnsi="Arial" w:cs="Arial"/>
        </w:rPr>
        <w:t>.</w:t>
      </w:r>
    </w:p>
    <w:p w14:paraId="5032DB8E" w14:textId="77777777" w:rsidR="007E79B7" w:rsidRPr="007E79B7" w:rsidRDefault="007E79B7" w:rsidP="007E79B7">
      <w:pPr>
        <w:rPr>
          <w:rFonts w:ascii="Arial" w:eastAsia="Calibri" w:hAnsi="Arial" w:cs="Arial"/>
        </w:rPr>
      </w:pPr>
      <w:r w:rsidRPr="007E79B7">
        <w:rPr>
          <w:rFonts w:ascii="Arial" w:eastAsia="Calibri" w:hAnsi="Arial" w:cs="Arial"/>
        </w:rPr>
        <w:t>The Assessment Team reviewed care documentation for a sample of consumers who had fallen or who had experienced pain and found:</w:t>
      </w:r>
    </w:p>
    <w:p w14:paraId="4A1DC688" w14:textId="5D79EC6F" w:rsidR="007E79B7" w:rsidRPr="007E79B7" w:rsidRDefault="007E79B7" w:rsidP="007E79B7">
      <w:pPr>
        <w:pStyle w:val="ListParagraph"/>
        <w:numPr>
          <w:ilvl w:val="0"/>
          <w:numId w:val="17"/>
        </w:numPr>
        <w:tabs>
          <w:tab w:val="clear" w:pos="357"/>
        </w:tabs>
        <w:spacing w:before="240"/>
        <w:rPr>
          <w:rFonts w:ascii="Arial" w:eastAsia="Calibri" w:hAnsi="Arial" w:cs="Arial"/>
          <w:color w:val="auto"/>
        </w:rPr>
      </w:pPr>
      <w:r w:rsidRPr="007E79B7">
        <w:rPr>
          <w:rFonts w:ascii="Arial" w:eastAsia="Calibri" w:hAnsi="Arial" w:cs="Arial"/>
          <w:color w:val="auto"/>
        </w:rPr>
        <w:t xml:space="preserve">Consumers who had experienced a fall were managed in line with the service’s policies and clinical pathways. Consumers were assessed, </w:t>
      </w:r>
      <w:proofErr w:type="gramStart"/>
      <w:r w:rsidRPr="007E79B7">
        <w:rPr>
          <w:rFonts w:ascii="Arial" w:eastAsia="Calibri" w:hAnsi="Arial" w:cs="Arial"/>
          <w:color w:val="auto"/>
        </w:rPr>
        <w:t>monitored</w:t>
      </w:r>
      <w:proofErr w:type="gramEnd"/>
      <w:r w:rsidRPr="007E79B7">
        <w:rPr>
          <w:rFonts w:ascii="Arial" w:eastAsia="Calibri" w:hAnsi="Arial" w:cs="Arial"/>
          <w:color w:val="auto"/>
        </w:rPr>
        <w:t xml:space="preserve"> and reviewed, and falls prevention strategies were put in place.</w:t>
      </w:r>
    </w:p>
    <w:p w14:paraId="7356281E" w14:textId="29704055" w:rsidR="007E79B7" w:rsidRPr="007E79B7" w:rsidRDefault="007E79B7" w:rsidP="007E79B7">
      <w:pPr>
        <w:pStyle w:val="ListParagraph"/>
        <w:numPr>
          <w:ilvl w:val="0"/>
          <w:numId w:val="17"/>
        </w:numPr>
        <w:tabs>
          <w:tab w:val="clear" w:pos="357"/>
        </w:tabs>
        <w:spacing w:before="240"/>
        <w:rPr>
          <w:rFonts w:ascii="Arial" w:eastAsia="Calibri" w:hAnsi="Arial" w:cs="Arial"/>
          <w:color w:val="auto"/>
        </w:rPr>
      </w:pPr>
      <w:r w:rsidRPr="007E79B7">
        <w:rPr>
          <w:rFonts w:ascii="Arial" w:eastAsia="Calibri" w:hAnsi="Arial" w:cs="Arial"/>
          <w:color w:val="auto"/>
        </w:rPr>
        <w:t>Consumers who experienced pain had pain assessment and management plans completed and pain management strategies were in place, such as massage and medication.</w:t>
      </w:r>
    </w:p>
    <w:p w14:paraId="0BCF3E0F" w14:textId="46C81B93" w:rsidR="007E79B7" w:rsidRPr="004B31BE" w:rsidRDefault="007E79B7" w:rsidP="004B31BE">
      <w:pPr>
        <w:pStyle w:val="ListParagraph"/>
        <w:numPr>
          <w:ilvl w:val="0"/>
          <w:numId w:val="17"/>
        </w:numPr>
        <w:tabs>
          <w:tab w:val="clear" w:pos="357"/>
        </w:tabs>
        <w:spacing w:before="240"/>
        <w:rPr>
          <w:rFonts w:ascii="Arial" w:eastAsia="Calibri" w:hAnsi="Arial" w:cs="Arial"/>
          <w:color w:val="auto"/>
        </w:rPr>
      </w:pPr>
      <w:r w:rsidRPr="007E79B7">
        <w:rPr>
          <w:rFonts w:ascii="Arial" w:eastAsia="Calibri" w:hAnsi="Arial" w:cs="Arial"/>
          <w:color w:val="auto"/>
        </w:rPr>
        <w:t>Post Hospitalisation Forms were completed for consumers who had returned to the service from hospital that recorded a pain assessment.</w:t>
      </w:r>
    </w:p>
    <w:p w14:paraId="288C6EA9" w14:textId="1ACEEE32" w:rsidR="007E79B7" w:rsidRPr="007E79B7" w:rsidRDefault="007E79B7" w:rsidP="004B31BE">
      <w:pPr>
        <w:pStyle w:val="NormalArial"/>
        <w:spacing w:before="120"/>
        <w:rPr>
          <w:color w:val="auto"/>
        </w:rPr>
      </w:pPr>
      <w:r w:rsidRPr="007E79B7">
        <w:rPr>
          <w:color w:val="auto"/>
        </w:rPr>
        <w:t xml:space="preserve">Based on the findings in the Assessment Contact – Site Report and the approved provider’s response that provided some additional supporting information, I am satisfied the service has improved its management of risks associated with falls and </w:t>
      </w:r>
      <w:proofErr w:type="gramStart"/>
      <w:r w:rsidRPr="007E79B7">
        <w:rPr>
          <w:color w:val="auto"/>
        </w:rPr>
        <w:t>pain, and</w:t>
      </w:r>
      <w:proofErr w:type="gramEnd"/>
      <w:r w:rsidRPr="007E79B7">
        <w:rPr>
          <w:color w:val="auto"/>
        </w:rPr>
        <w:t xml:space="preserve"> has effectively managed </w:t>
      </w:r>
      <w:r w:rsidRPr="007E79B7">
        <w:rPr>
          <w:color w:val="auto"/>
        </w:rPr>
        <w:lastRenderedPageBreak/>
        <w:t>consumers who have had a fall, experienced pain, or who have returned from hospital. Therefore, it is my decision that this requirement is compliant.</w:t>
      </w:r>
    </w:p>
    <w:p w14:paraId="198634DE" w14:textId="594267E9" w:rsidR="002B0C90" w:rsidRPr="00262C0B" w:rsidRDefault="007A3979" w:rsidP="0036130C">
      <w:pPr>
        <w:pStyle w:val="NormalArial"/>
      </w:pPr>
      <w:r>
        <w:br w:type="page"/>
      </w:r>
    </w:p>
    <w:p w14:paraId="19863548" w14:textId="77777777" w:rsidR="00FC045E" w:rsidRPr="00996FAF" w:rsidRDefault="007A397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2A099E" w14:paraId="1986354B" w14:textId="77777777" w:rsidTr="004B31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9863549" w14:textId="77777777" w:rsidR="00FC045E" w:rsidRPr="00996FAF" w:rsidRDefault="007A3979"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986354A" w14:textId="77777777" w:rsidR="00FC045E" w:rsidRPr="00996FAF" w:rsidRDefault="008E4D5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A099E" w14:paraId="1986355D" w14:textId="77777777" w:rsidTr="004B31B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9863554" w14:textId="77777777" w:rsidR="00FC045E" w:rsidRPr="00996FAF" w:rsidRDefault="007A3979"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19863555" w14:textId="77777777" w:rsidR="00FC045E" w:rsidRPr="00996FAF" w:rsidRDefault="007A39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9863556" w14:textId="77777777" w:rsidR="00FC045E" w:rsidRPr="00996FAF" w:rsidRDefault="007A397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9863557" w14:textId="77777777" w:rsidR="00FC045E" w:rsidRPr="00996FAF" w:rsidRDefault="007A397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9863558" w14:textId="77777777" w:rsidR="00FC045E" w:rsidRPr="00996FAF" w:rsidRDefault="007A397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9863559" w14:textId="77777777" w:rsidR="00FC045E" w:rsidRPr="00996FAF" w:rsidRDefault="007A397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986355A" w14:textId="77777777" w:rsidR="00FC045E" w:rsidRPr="00996FAF" w:rsidRDefault="007A397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986355B" w14:textId="77777777" w:rsidR="00FC045E" w:rsidRPr="00996FAF" w:rsidRDefault="007A397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1986355C" w14:textId="2C6E4E07" w:rsidR="00FC045E" w:rsidRPr="00996FAF" w:rsidRDefault="008E4D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A3979">
                  <w:rPr>
                    <w:rFonts w:ascii="Arial" w:hAnsi="Arial" w:cs="Arial"/>
                    <w:color w:val="auto"/>
                  </w:rPr>
                  <w:t>Compliant</w:t>
                </w:r>
              </w:sdtContent>
            </w:sdt>
          </w:p>
        </w:tc>
      </w:tr>
      <w:tr w:rsidR="002A099E" w14:paraId="1986356C" w14:textId="77777777" w:rsidTr="004B3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9863566" w14:textId="77777777" w:rsidR="00FC045E" w:rsidRPr="00996FAF" w:rsidRDefault="007A3979"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19863567" w14:textId="77777777" w:rsidR="00FC045E" w:rsidRPr="00996FAF" w:rsidRDefault="007A397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9863568" w14:textId="77777777" w:rsidR="00FC045E" w:rsidRPr="00996FAF" w:rsidRDefault="007A3979"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9863569" w14:textId="77777777" w:rsidR="00FC045E" w:rsidRPr="00996FAF" w:rsidRDefault="007A3979"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986356A" w14:textId="77777777" w:rsidR="00FC045E" w:rsidRPr="00996FAF" w:rsidRDefault="007A3979"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1986356B" w14:textId="2A6D1B79" w:rsidR="00FC045E" w:rsidRPr="00996FAF" w:rsidRDefault="008E4D5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A3979">
                  <w:rPr>
                    <w:rFonts w:ascii="Arial" w:hAnsi="Arial" w:cs="Arial"/>
                    <w:color w:val="auto"/>
                  </w:rPr>
                  <w:t>Compliant</w:t>
                </w:r>
              </w:sdtContent>
            </w:sdt>
          </w:p>
        </w:tc>
      </w:tr>
    </w:tbl>
    <w:p w14:paraId="1986356D" w14:textId="77777777" w:rsidR="00D87E7C" w:rsidRDefault="007A3979" w:rsidP="004B31BE">
      <w:pPr>
        <w:pStyle w:val="Heading20"/>
        <w:spacing w:before="240"/>
      </w:pPr>
      <w:r w:rsidRPr="00996FAF">
        <w:t>Findings</w:t>
      </w:r>
    </w:p>
    <w:p w14:paraId="1986356E" w14:textId="7F297686" w:rsidR="00117022" w:rsidRDefault="00C9226E" w:rsidP="0036130C">
      <w:pPr>
        <w:pStyle w:val="NormalArial"/>
        <w:rPr>
          <w:i/>
          <w:iCs/>
        </w:rPr>
      </w:pPr>
      <w:r>
        <w:rPr>
          <w:i/>
          <w:iCs/>
        </w:rPr>
        <w:t>Requirement 8(3)(c)</w:t>
      </w:r>
    </w:p>
    <w:p w14:paraId="7902F6EC" w14:textId="4D56E485" w:rsidR="007E79B7" w:rsidRPr="00C06E3D" w:rsidRDefault="007E79B7" w:rsidP="007E79B7">
      <w:pPr>
        <w:pStyle w:val="NormalArial"/>
        <w:rPr>
          <w:rFonts w:eastAsia="Times New Roman"/>
          <w:b/>
          <w:color w:val="auto"/>
          <w:lang w:eastAsia="en-AU"/>
        </w:rPr>
      </w:pPr>
      <w:r w:rsidRPr="00C06E3D">
        <w:rPr>
          <w:color w:val="auto"/>
        </w:rPr>
        <w:t xml:space="preserve">The Performance Report dated 11 July 2022 found the service non-compliant with requirement 8(3)(c) following a site audit undertaken from 7 to 9 June 2022. </w:t>
      </w:r>
      <w:r>
        <w:rPr>
          <w:color w:val="auto"/>
        </w:rPr>
        <w:t xml:space="preserve">The deficiency related to sub-requirement 8(3)(c)(v), regulatory compliance. </w:t>
      </w:r>
      <w:r w:rsidRPr="00C06E3D">
        <w:rPr>
          <w:rFonts w:eastAsia="Calibri"/>
          <w:color w:val="auto"/>
        </w:rPr>
        <w:t>Whilst the organisation had governance mechanisms in place to monitor compliance with legislative and regulatory standards, the service was not consistently identifying and reporting incidents that were required to be reported under the Serious Incident Response Scheme (SIRS).</w:t>
      </w:r>
    </w:p>
    <w:p w14:paraId="01C7B353" w14:textId="77777777" w:rsidR="007E79B7" w:rsidRPr="007462CB" w:rsidRDefault="007E79B7" w:rsidP="007E79B7">
      <w:pPr>
        <w:pStyle w:val="NormalArial"/>
        <w:rPr>
          <w:color w:val="auto"/>
          <w:szCs w:val="22"/>
        </w:rPr>
      </w:pPr>
      <w:r w:rsidRPr="007462CB">
        <w:rPr>
          <w:color w:val="auto"/>
        </w:rPr>
        <w:t>The Assessment Contact – Site Report identified evidence of remedial actions taken</w:t>
      </w:r>
      <w:r w:rsidRPr="007462CB">
        <w:rPr>
          <w:color w:val="auto"/>
          <w:szCs w:val="22"/>
        </w:rPr>
        <w:t xml:space="preserve"> to improve its management and reporting of SIRS. For example:</w:t>
      </w:r>
    </w:p>
    <w:p w14:paraId="653726BB" w14:textId="77777777" w:rsidR="007E79B7" w:rsidRPr="0023700A" w:rsidRDefault="007E79B7" w:rsidP="007E79B7">
      <w:pPr>
        <w:pStyle w:val="NormalArial"/>
        <w:numPr>
          <w:ilvl w:val="0"/>
          <w:numId w:val="18"/>
        </w:numPr>
        <w:rPr>
          <w:rFonts w:eastAsia="Calibri"/>
          <w:color w:val="auto"/>
        </w:rPr>
      </w:pPr>
      <w:r>
        <w:rPr>
          <w:bCs/>
        </w:rPr>
        <w:t>R</w:t>
      </w:r>
      <w:r w:rsidRPr="00185F72">
        <w:rPr>
          <w:bCs/>
        </w:rPr>
        <w:t xml:space="preserve">eviewed all incidents since 1 January 2021 </w:t>
      </w:r>
      <w:r>
        <w:rPr>
          <w:bCs/>
        </w:rPr>
        <w:t>and</w:t>
      </w:r>
      <w:r w:rsidRPr="00185F72">
        <w:rPr>
          <w:bCs/>
        </w:rPr>
        <w:t xml:space="preserve"> </w:t>
      </w:r>
      <w:r w:rsidRPr="003D7865">
        <w:t>ensure</w:t>
      </w:r>
      <w:r>
        <w:t>d</w:t>
      </w:r>
      <w:r>
        <w:rPr>
          <w:bCs/>
        </w:rPr>
        <w:t xml:space="preserve"> </w:t>
      </w:r>
      <w:r w:rsidRPr="00185F72">
        <w:rPr>
          <w:bCs/>
        </w:rPr>
        <w:t>incident</w:t>
      </w:r>
      <w:r>
        <w:rPr>
          <w:bCs/>
        </w:rPr>
        <w:t>s</w:t>
      </w:r>
      <w:r w:rsidRPr="00185F72">
        <w:rPr>
          <w:bCs/>
        </w:rPr>
        <w:t xml:space="preserve"> that required reporting under SIRS </w:t>
      </w:r>
      <w:r>
        <w:rPr>
          <w:bCs/>
        </w:rPr>
        <w:t>were</w:t>
      </w:r>
      <w:r w:rsidRPr="00185F72">
        <w:rPr>
          <w:bCs/>
        </w:rPr>
        <w:t xml:space="preserve"> accurately recorded and actioned.</w:t>
      </w:r>
    </w:p>
    <w:p w14:paraId="0FD5BAE4" w14:textId="1989921E" w:rsidR="007E79B7" w:rsidRPr="008D493E" w:rsidRDefault="007E79B7" w:rsidP="007E79B7">
      <w:pPr>
        <w:pStyle w:val="NormalArial"/>
        <w:numPr>
          <w:ilvl w:val="0"/>
          <w:numId w:val="18"/>
        </w:numPr>
        <w:rPr>
          <w:rFonts w:eastAsia="Calibri"/>
          <w:color w:val="auto"/>
        </w:rPr>
      </w:pPr>
      <w:r w:rsidRPr="0023700A">
        <w:rPr>
          <w:bCs/>
        </w:rPr>
        <w:t>Education and training for staff on SIRS and their roles in identification and reporting.</w:t>
      </w:r>
    </w:p>
    <w:p w14:paraId="156F76FA" w14:textId="0C2642EF" w:rsidR="007E79B7" w:rsidRPr="0023700A" w:rsidRDefault="007E79B7" w:rsidP="007E79B7">
      <w:pPr>
        <w:pStyle w:val="NormalArial"/>
        <w:numPr>
          <w:ilvl w:val="1"/>
          <w:numId w:val="18"/>
        </w:numPr>
        <w:rPr>
          <w:rFonts w:eastAsia="Calibri"/>
          <w:color w:val="auto"/>
        </w:rPr>
      </w:pPr>
      <w:r w:rsidRPr="0023700A">
        <w:rPr>
          <w:bCs/>
        </w:rPr>
        <w:t>Staff and management had completed the training and understood their role in incident management and SIRS reporting.</w:t>
      </w:r>
    </w:p>
    <w:p w14:paraId="7034067F" w14:textId="32E28D36" w:rsidR="007E79B7" w:rsidRPr="009D6C9D" w:rsidRDefault="007E79B7" w:rsidP="007E79B7">
      <w:pPr>
        <w:pStyle w:val="NormalArial"/>
        <w:numPr>
          <w:ilvl w:val="0"/>
          <w:numId w:val="18"/>
        </w:numPr>
        <w:rPr>
          <w:rFonts w:eastAsia="Calibri"/>
          <w:color w:val="auto"/>
        </w:rPr>
      </w:pPr>
      <w:r>
        <w:rPr>
          <w:bCs/>
        </w:rPr>
        <w:t>Established organisational governance processes to monitor incidents and SIRS reporting:</w:t>
      </w:r>
    </w:p>
    <w:p w14:paraId="16EA2063" w14:textId="77777777" w:rsidR="007E79B7" w:rsidRPr="009D6C9D" w:rsidRDefault="007E79B7" w:rsidP="007E79B7">
      <w:pPr>
        <w:pStyle w:val="NormalArial"/>
        <w:numPr>
          <w:ilvl w:val="1"/>
          <w:numId w:val="18"/>
        </w:numPr>
        <w:rPr>
          <w:rFonts w:eastAsia="Calibri"/>
          <w:color w:val="auto"/>
        </w:rPr>
      </w:pPr>
      <w:r>
        <w:rPr>
          <w:bCs/>
        </w:rPr>
        <w:t>Daily and weekly monitoring of incidents and SIRS reporting by management.</w:t>
      </w:r>
    </w:p>
    <w:p w14:paraId="2EE93F52" w14:textId="385027E9" w:rsidR="007E79B7" w:rsidRPr="00CC2346" w:rsidRDefault="007E79B7" w:rsidP="007E79B7">
      <w:pPr>
        <w:pStyle w:val="NormalArial"/>
        <w:numPr>
          <w:ilvl w:val="1"/>
          <w:numId w:val="18"/>
        </w:numPr>
        <w:rPr>
          <w:rFonts w:eastAsia="Calibri"/>
          <w:color w:val="auto"/>
        </w:rPr>
      </w:pPr>
      <w:r>
        <w:rPr>
          <w:bCs/>
        </w:rPr>
        <w:t xml:space="preserve">Monthly </w:t>
      </w:r>
      <w:r w:rsidRPr="009D6C9D">
        <w:rPr>
          <w:bCs/>
        </w:rPr>
        <w:t xml:space="preserve">Resident Care Committee meeting </w:t>
      </w:r>
      <w:r>
        <w:rPr>
          <w:bCs/>
        </w:rPr>
        <w:t>which includes a Board member and senior management,</w:t>
      </w:r>
      <w:r w:rsidRPr="009D6C9D">
        <w:rPr>
          <w:bCs/>
        </w:rPr>
        <w:t xml:space="preserve"> where discussion is based on the service</w:t>
      </w:r>
      <w:r>
        <w:rPr>
          <w:bCs/>
        </w:rPr>
        <w:t>’s</w:t>
      </w:r>
      <w:r w:rsidRPr="009D6C9D">
        <w:rPr>
          <w:bCs/>
        </w:rPr>
        <w:t xml:space="preserve"> </w:t>
      </w:r>
      <w:r w:rsidRPr="003D7865">
        <w:t>performance</w:t>
      </w:r>
      <w:r w:rsidRPr="009D6C9D">
        <w:rPr>
          <w:bCs/>
        </w:rPr>
        <w:t xml:space="preserve"> and responsibilities</w:t>
      </w:r>
      <w:r>
        <w:rPr>
          <w:bCs/>
        </w:rPr>
        <w:t xml:space="preserve">, including </w:t>
      </w:r>
      <w:r w:rsidRPr="009D6C9D">
        <w:rPr>
          <w:bCs/>
        </w:rPr>
        <w:t>SIRS reporting.</w:t>
      </w:r>
    </w:p>
    <w:p w14:paraId="452EFFF6" w14:textId="7617E092" w:rsidR="007E79B7" w:rsidRPr="009D6C9D" w:rsidRDefault="007E79B7" w:rsidP="007E79B7">
      <w:pPr>
        <w:pStyle w:val="NormalArial"/>
        <w:numPr>
          <w:ilvl w:val="1"/>
          <w:numId w:val="18"/>
        </w:numPr>
        <w:rPr>
          <w:rFonts w:eastAsia="Calibri"/>
          <w:color w:val="auto"/>
        </w:rPr>
      </w:pPr>
      <w:r>
        <w:rPr>
          <w:rFonts w:eastAsia="Calibri"/>
          <w:color w:val="auto"/>
        </w:rPr>
        <w:t>Monthly Board of Directors meeting where a Resident Care Committee paper and regulatory compliance are discussed.</w:t>
      </w:r>
    </w:p>
    <w:p w14:paraId="371E4BAC" w14:textId="0D0F3375" w:rsidR="007E79B7" w:rsidRPr="00535492" w:rsidRDefault="007E79B7" w:rsidP="007E79B7">
      <w:pPr>
        <w:rPr>
          <w:rFonts w:ascii="Arial" w:hAnsi="Arial" w:cs="Arial"/>
          <w:bCs/>
        </w:rPr>
      </w:pPr>
      <w:r w:rsidRPr="00535492">
        <w:rPr>
          <w:rFonts w:ascii="Arial" w:hAnsi="Arial" w:cs="Arial"/>
        </w:rPr>
        <w:lastRenderedPageBreak/>
        <w:t xml:space="preserve">The Assessment Team reviewed the service’s record of incidents </w:t>
      </w:r>
      <w:r>
        <w:rPr>
          <w:rFonts w:ascii="Arial" w:hAnsi="Arial" w:cs="Arial"/>
        </w:rPr>
        <w:t xml:space="preserve">and </w:t>
      </w:r>
      <w:r w:rsidRPr="00535492">
        <w:rPr>
          <w:rFonts w:ascii="Arial" w:hAnsi="Arial" w:cs="Arial"/>
        </w:rPr>
        <w:t>found i</w:t>
      </w:r>
      <w:r w:rsidRPr="00535492">
        <w:rPr>
          <w:rFonts w:ascii="Arial" w:hAnsi="Arial" w:cs="Arial"/>
          <w:bCs/>
        </w:rPr>
        <w:t xml:space="preserve">ncidents recorded between 1 April 2023 to 16 May 2023 were correctly reported, </w:t>
      </w:r>
      <w:proofErr w:type="gramStart"/>
      <w:r w:rsidRPr="00535492">
        <w:rPr>
          <w:rFonts w:ascii="Arial" w:hAnsi="Arial" w:cs="Arial"/>
          <w:bCs/>
        </w:rPr>
        <w:t>categorised</w:t>
      </w:r>
      <w:proofErr w:type="gramEnd"/>
      <w:r w:rsidRPr="00535492">
        <w:rPr>
          <w:rFonts w:ascii="Arial" w:hAnsi="Arial" w:cs="Arial"/>
          <w:bCs/>
        </w:rPr>
        <w:t xml:space="preserve"> and actioned, consistent with regulatory requirements. Recent SIRS incidents were reported within legislative timeframes and consumers’ Behaviour Support Plans were reviewed at the time of the incident.</w:t>
      </w:r>
    </w:p>
    <w:p w14:paraId="07683B43" w14:textId="3FF8B665" w:rsidR="00DA5893" w:rsidRPr="004B31BE" w:rsidRDefault="007E79B7" w:rsidP="00C9226E">
      <w:pPr>
        <w:pStyle w:val="NormalArial"/>
        <w:rPr>
          <w:color w:val="auto"/>
        </w:rPr>
      </w:pPr>
      <w:r w:rsidRPr="00A11E46">
        <w:rPr>
          <w:color w:val="auto"/>
        </w:rPr>
        <w:t>Based on the findings in the Assessment Contact – Site Report, I am satisfied the service has effective governance systems and has remediated deficiencies in relation to its regulatory compliance with SIRS. Therefore, it is my decision that this requirement is compliant.</w:t>
      </w:r>
    </w:p>
    <w:p w14:paraId="497FA995" w14:textId="194F0464" w:rsidR="00C9226E" w:rsidRPr="00C9226E" w:rsidRDefault="00C9226E" w:rsidP="004B31BE">
      <w:pPr>
        <w:pStyle w:val="NormalArial"/>
        <w:spacing w:before="240"/>
        <w:rPr>
          <w:i/>
          <w:iCs/>
        </w:rPr>
      </w:pPr>
      <w:r>
        <w:rPr>
          <w:i/>
          <w:iCs/>
        </w:rPr>
        <w:t>Requirement 8(3)(e)</w:t>
      </w:r>
    </w:p>
    <w:p w14:paraId="59150D8F" w14:textId="77777777" w:rsidR="007E79B7" w:rsidRDefault="007E79B7" w:rsidP="007E79B7">
      <w:pPr>
        <w:pStyle w:val="NormalArial"/>
        <w:rPr>
          <w:color w:val="auto"/>
        </w:rPr>
      </w:pPr>
      <w:r w:rsidRPr="00A107BF">
        <w:rPr>
          <w:color w:val="auto"/>
        </w:rPr>
        <w:t>The Performance Report dated 11 July 2022 found the service non-compliant with requirement 8(3)(e) following a site audit undertaken from 7 to 9 June 2022 because the organisation’s clinical governance framework</w:t>
      </w:r>
      <w:r>
        <w:rPr>
          <w:color w:val="auto"/>
        </w:rPr>
        <w:t xml:space="preserve"> and clinical oversight were ineffective</w:t>
      </w:r>
      <w:r w:rsidRPr="00A107BF">
        <w:rPr>
          <w:color w:val="auto"/>
        </w:rPr>
        <w:t>, including in relation to falls management and pain management.</w:t>
      </w:r>
    </w:p>
    <w:p w14:paraId="17B5FB8C" w14:textId="77777777" w:rsidR="007E79B7" w:rsidRPr="007E79B7" w:rsidRDefault="007E79B7" w:rsidP="007E79B7">
      <w:pPr>
        <w:pStyle w:val="NormalArial"/>
        <w:rPr>
          <w:color w:val="auto"/>
          <w:szCs w:val="22"/>
        </w:rPr>
      </w:pPr>
      <w:r w:rsidRPr="004E1326">
        <w:rPr>
          <w:color w:val="auto"/>
        </w:rPr>
        <w:t xml:space="preserve">The Assessment Contact – Site Report identified evidence that </w:t>
      </w:r>
      <w:r w:rsidRPr="004E1326">
        <w:rPr>
          <w:color w:val="auto"/>
          <w:szCs w:val="22"/>
        </w:rPr>
        <w:t xml:space="preserve">the service has taken actions </w:t>
      </w:r>
      <w:r>
        <w:rPr>
          <w:color w:val="auto"/>
          <w:szCs w:val="22"/>
        </w:rPr>
        <w:t>to</w:t>
      </w:r>
      <w:r w:rsidRPr="004E1326">
        <w:rPr>
          <w:color w:val="auto"/>
          <w:szCs w:val="22"/>
        </w:rPr>
        <w:t xml:space="preserve"> improve its </w:t>
      </w:r>
      <w:r>
        <w:rPr>
          <w:color w:val="auto"/>
          <w:szCs w:val="22"/>
        </w:rPr>
        <w:t xml:space="preserve">clinical governance and remediated deficiencies in the areas of falls management and </w:t>
      </w:r>
      <w:r w:rsidRPr="007E79B7">
        <w:rPr>
          <w:color w:val="auto"/>
          <w:szCs w:val="22"/>
        </w:rPr>
        <w:t>pain management. For example:</w:t>
      </w:r>
    </w:p>
    <w:p w14:paraId="3B7FE01C" w14:textId="3BAC83DC" w:rsidR="007E79B7" w:rsidRPr="007E79B7" w:rsidRDefault="007E79B7" w:rsidP="007E79B7">
      <w:pPr>
        <w:pStyle w:val="ListParagraph"/>
        <w:numPr>
          <w:ilvl w:val="0"/>
          <w:numId w:val="14"/>
        </w:numPr>
        <w:tabs>
          <w:tab w:val="clear" w:pos="357"/>
        </w:tabs>
        <w:spacing w:before="240"/>
        <w:rPr>
          <w:rFonts w:ascii="Arial" w:hAnsi="Arial" w:cs="Arial"/>
          <w:bCs/>
          <w:szCs w:val="22"/>
        </w:rPr>
      </w:pPr>
      <w:r w:rsidRPr="007E79B7">
        <w:rPr>
          <w:rFonts w:ascii="Arial" w:hAnsi="Arial" w:cs="Arial"/>
          <w:bCs/>
          <w:szCs w:val="22"/>
        </w:rPr>
        <w:t>Implemented a Falls Prevention and Management Policy and Procedure and clinical pathways. Staff understood these relevant to their role.</w:t>
      </w:r>
    </w:p>
    <w:p w14:paraId="33C55921" w14:textId="396F7000" w:rsidR="007E79B7" w:rsidRPr="007E79B7" w:rsidRDefault="007E79B7" w:rsidP="007E79B7">
      <w:pPr>
        <w:pStyle w:val="ListParagraph"/>
        <w:numPr>
          <w:ilvl w:val="0"/>
          <w:numId w:val="14"/>
        </w:numPr>
        <w:tabs>
          <w:tab w:val="clear" w:pos="357"/>
        </w:tabs>
        <w:spacing w:before="240"/>
        <w:rPr>
          <w:rFonts w:ascii="Arial" w:hAnsi="Arial" w:cs="Arial"/>
          <w:bCs/>
          <w:szCs w:val="22"/>
        </w:rPr>
      </w:pPr>
      <w:r w:rsidRPr="007E79B7">
        <w:rPr>
          <w:rFonts w:ascii="Arial" w:hAnsi="Arial" w:cs="Arial"/>
          <w:bCs/>
          <w:szCs w:val="22"/>
        </w:rPr>
        <w:t>Education for clinical and care staff on pain and falls management.</w:t>
      </w:r>
    </w:p>
    <w:p w14:paraId="34F9215A" w14:textId="77777777" w:rsidR="007E79B7" w:rsidRPr="007E79B7" w:rsidRDefault="007E79B7" w:rsidP="007E79B7">
      <w:pPr>
        <w:pStyle w:val="ListParagraph"/>
        <w:numPr>
          <w:ilvl w:val="0"/>
          <w:numId w:val="14"/>
        </w:numPr>
        <w:tabs>
          <w:tab w:val="clear" w:pos="357"/>
        </w:tabs>
        <w:spacing w:before="240"/>
        <w:rPr>
          <w:rFonts w:ascii="Arial" w:hAnsi="Arial" w:cs="Arial"/>
          <w:bCs/>
          <w:szCs w:val="22"/>
        </w:rPr>
      </w:pPr>
      <w:r w:rsidRPr="007E79B7">
        <w:rPr>
          <w:rFonts w:ascii="Arial" w:hAnsi="Arial" w:cs="Arial"/>
          <w:bCs/>
          <w:szCs w:val="22"/>
        </w:rPr>
        <w:t>Implemented weekly incident management meetings that:</w:t>
      </w:r>
    </w:p>
    <w:p w14:paraId="548155C8" w14:textId="77777777" w:rsidR="007E79B7" w:rsidRPr="007E79B7" w:rsidRDefault="007E79B7" w:rsidP="007E79B7">
      <w:pPr>
        <w:pStyle w:val="ListParagraph"/>
        <w:numPr>
          <w:ilvl w:val="1"/>
          <w:numId w:val="14"/>
        </w:numPr>
        <w:tabs>
          <w:tab w:val="clear" w:pos="357"/>
        </w:tabs>
        <w:spacing w:before="240"/>
        <w:rPr>
          <w:rFonts w:ascii="Arial" w:hAnsi="Arial" w:cs="Arial"/>
          <w:bCs/>
          <w:szCs w:val="22"/>
        </w:rPr>
      </w:pPr>
      <w:r w:rsidRPr="007E79B7">
        <w:rPr>
          <w:rFonts w:ascii="Arial" w:hAnsi="Arial" w:cs="Arial"/>
          <w:bCs/>
          <w:szCs w:val="22"/>
        </w:rPr>
        <w:t>Reviews weekly incidents, including those related to falls and pain.</w:t>
      </w:r>
    </w:p>
    <w:p w14:paraId="00C4BC91" w14:textId="032875EA" w:rsidR="007E79B7" w:rsidRPr="007E79B7" w:rsidRDefault="007E79B7" w:rsidP="007E79B7">
      <w:pPr>
        <w:pStyle w:val="ListParagraph"/>
        <w:numPr>
          <w:ilvl w:val="1"/>
          <w:numId w:val="14"/>
        </w:numPr>
        <w:tabs>
          <w:tab w:val="clear" w:pos="357"/>
        </w:tabs>
        <w:spacing w:before="240"/>
        <w:rPr>
          <w:rFonts w:ascii="Arial" w:hAnsi="Arial" w:cs="Arial"/>
          <w:bCs/>
          <w:szCs w:val="22"/>
        </w:rPr>
      </w:pPr>
      <w:r w:rsidRPr="007E79B7">
        <w:rPr>
          <w:rFonts w:ascii="Arial" w:hAnsi="Arial" w:cs="Arial"/>
          <w:bCs/>
          <w:szCs w:val="22"/>
        </w:rPr>
        <w:t>Monitors falls pathways have been completed according to the service’s policy and procedures.</w:t>
      </w:r>
    </w:p>
    <w:p w14:paraId="1682B12A" w14:textId="4240312E" w:rsidR="007E79B7" w:rsidRPr="007E79B7" w:rsidRDefault="007E79B7" w:rsidP="007E79B7">
      <w:pPr>
        <w:pStyle w:val="ListParagraph"/>
        <w:numPr>
          <w:ilvl w:val="1"/>
          <w:numId w:val="14"/>
        </w:numPr>
        <w:tabs>
          <w:tab w:val="clear" w:pos="357"/>
        </w:tabs>
        <w:spacing w:before="240"/>
        <w:rPr>
          <w:rFonts w:ascii="Arial" w:hAnsi="Arial" w:cs="Arial"/>
          <w:bCs/>
          <w:szCs w:val="22"/>
        </w:rPr>
      </w:pPr>
      <w:r w:rsidRPr="007E79B7">
        <w:rPr>
          <w:rFonts w:ascii="Arial" w:hAnsi="Arial" w:cs="Arial"/>
          <w:bCs/>
          <w:szCs w:val="22"/>
        </w:rPr>
        <w:t>Checks pain management plans are in place for consumers who experience pain.</w:t>
      </w:r>
    </w:p>
    <w:p w14:paraId="2ED34B5D" w14:textId="33AB7AC5" w:rsidR="007E79B7" w:rsidRPr="007E79B7" w:rsidRDefault="007E79B7" w:rsidP="007E79B7">
      <w:pPr>
        <w:pStyle w:val="ListParagraph"/>
        <w:numPr>
          <w:ilvl w:val="0"/>
          <w:numId w:val="14"/>
        </w:numPr>
        <w:tabs>
          <w:tab w:val="clear" w:pos="357"/>
        </w:tabs>
        <w:spacing w:before="240"/>
        <w:rPr>
          <w:rFonts w:ascii="Arial" w:hAnsi="Arial" w:cs="Arial"/>
          <w:bCs/>
          <w:szCs w:val="22"/>
        </w:rPr>
      </w:pPr>
      <w:r w:rsidRPr="007E79B7">
        <w:rPr>
          <w:rFonts w:ascii="Arial" w:hAnsi="Arial" w:cs="Arial"/>
          <w:bCs/>
          <w:szCs w:val="22"/>
        </w:rPr>
        <w:t xml:space="preserve">Clinical data, including falls and pain, are </w:t>
      </w:r>
      <w:proofErr w:type="gramStart"/>
      <w:r w:rsidRPr="007E79B7">
        <w:rPr>
          <w:rFonts w:ascii="Arial" w:hAnsi="Arial" w:cs="Arial"/>
          <w:bCs/>
          <w:szCs w:val="22"/>
        </w:rPr>
        <w:t>reported</w:t>
      </w:r>
      <w:proofErr w:type="gramEnd"/>
      <w:r w:rsidRPr="007E79B7">
        <w:rPr>
          <w:rFonts w:ascii="Arial" w:hAnsi="Arial" w:cs="Arial"/>
          <w:bCs/>
          <w:szCs w:val="22"/>
        </w:rPr>
        <w:t xml:space="preserve"> and discussed monthly at Resident Care Committee and Board meetings.</w:t>
      </w:r>
      <w:bookmarkStart w:id="1" w:name="_Hlk126921913"/>
    </w:p>
    <w:p w14:paraId="141A2164" w14:textId="03F7BCBD" w:rsidR="00C9226E" w:rsidRPr="004B31BE" w:rsidRDefault="007E79B7" w:rsidP="0036130C">
      <w:pPr>
        <w:pStyle w:val="NormalArial"/>
      </w:pPr>
      <w:r w:rsidRPr="007E79B7">
        <w:rPr>
          <w:color w:val="auto"/>
          <w:szCs w:val="22"/>
        </w:rPr>
        <w:t>Based on the findings in the Assessment</w:t>
      </w:r>
      <w:r w:rsidRPr="004E1326">
        <w:rPr>
          <w:color w:val="auto"/>
          <w:szCs w:val="22"/>
        </w:rPr>
        <w:t xml:space="preserve"> Contact – Site Report</w:t>
      </w:r>
      <w:r>
        <w:rPr>
          <w:color w:val="auto"/>
          <w:szCs w:val="22"/>
        </w:rPr>
        <w:t xml:space="preserve"> under this requirement and requirement 3(3</w:t>
      </w:r>
      <w:proofErr w:type="gramStart"/>
      <w:r>
        <w:rPr>
          <w:color w:val="auto"/>
          <w:szCs w:val="22"/>
        </w:rPr>
        <w:t>()b</w:t>
      </w:r>
      <w:proofErr w:type="gramEnd"/>
      <w:r>
        <w:rPr>
          <w:color w:val="auto"/>
          <w:szCs w:val="22"/>
        </w:rPr>
        <w:t>)</w:t>
      </w:r>
      <w:r w:rsidRPr="004E1326">
        <w:rPr>
          <w:color w:val="auto"/>
          <w:szCs w:val="22"/>
        </w:rPr>
        <w:t xml:space="preserve">, I am satisfied the service has </w:t>
      </w:r>
      <w:r w:rsidRPr="00EF7D7F">
        <w:t xml:space="preserve">a clinical governance framework </w:t>
      </w:r>
      <w:r>
        <w:t xml:space="preserve">and clinical oversight that are effective in the areas of </w:t>
      </w:r>
      <w:r w:rsidRPr="00EF7D7F">
        <w:t>falls management</w:t>
      </w:r>
      <w:r>
        <w:t xml:space="preserve"> </w:t>
      </w:r>
      <w:r w:rsidRPr="00EF7D7F">
        <w:t>and pain management</w:t>
      </w:r>
      <w:r w:rsidRPr="004F0FB5">
        <w:rPr>
          <w:color w:val="auto"/>
        </w:rPr>
        <w:t xml:space="preserve">. Therefore, it is my decision that </w:t>
      </w:r>
      <w:r>
        <w:rPr>
          <w:color w:val="auto"/>
        </w:rPr>
        <w:t>this</w:t>
      </w:r>
      <w:r w:rsidRPr="004F0FB5">
        <w:rPr>
          <w:color w:val="auto"/>
        </w:rPr>
        <w:t xml:space="preserve"> requirement</w:t>
      </w:r>
      <w:r>
        <w:rPr>
          <w:color w:val="auto"/>
        </w:rPr>
        <w:t xml:space="preserve"> is</w:t>
      </w:r>
      <w:r w:rsidRPr="004F0FB5">
        <w:rPr>
          <w:color w:val="auto"/>
        </w:rPr>
        <w:t xml:space="preserve"> compliant.</w:t>
      </w:r>
      <w:bookmarkEnd w:id="1"/>
    </w:p>
    <w:sectPr w:rsidR="00C9226E" w:rsidRPr="004B31B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6357B" w14:textId="77777777" w:rsidR="00D97EDB" w:rsidRDefault="007A3979">
      <w:pPr>
        <w:spacing w:after="0"/>
      </w:pPr>
      <w:r>
        <w:separator/>
      </w:r>
    </w:p>
  </w:endnote>
  <w:endnote w:type="continuationSeparator" w:id="0">
    <w:p w14:paraId="1986357D" w14:textId="77777777" w:rsidR="00D97EDB" w:rsidRDefault="007A39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63574" w14:textId="77777777" w:rsidR="00DF37F2" w:rsidRPr="00DF37F2" w:rsidRDefault="007A3979" w:rsidP="00DF37F2">
    <w:pPr>
      <w:pStyle w:val="FooterArial9"/>
      <w:rPr>
        <w:rStyle w:val="FooterBold"/>
        <w:rFonts w:ascii="Arial" w:hAnsi="Arial"/>
        <w:b w:val="0"/>
      </w:rPr>
    </w:pPr>
    <w:r w:rsidRPr="00DF37F2">
      <w:rPr>
        <w:rStyle w:val="FooterBold"/>
        <w:rFonts w:ascii="Arial" w:hAnsi="Arial"/>
        <w:b w:val="0"/>
      </w:rPr>
      <w:t xml:space="preserve">Name of service: St </w:t>
    </w:r>
    <w:proofErr w:type="spellStart"/>
    <w:r w:rsidRPr="00DF37F2">
      <w:rPr>
        <w:rStyle w:val="FooterBold"/>
        <w:rFonts w:ascii="Arial" w:hAnsi="Arial"/>
        <w:b w:val="0"/>
      </w:rPr>
      <w:t>Josephs</w:t>
    </w:r>
    <w:proofErr w:type="spellEnd"/>
    <w:r w:rsidRPr="00DF37F2">
      <w:rPr>
        <w:rStyle w:val="FooterBold"/>
        <w:rFonts w:ascii="Arial" w:hAnsi="Arial"/>
        <w:b w:val="0"/>
      </w:rPr>
      <w:t xml:space="preserve"> Nursing Home</w:t>
    </w:r>
    <w:r w:rsidRPr="00DF37F2">
      <w:rPr>
        <w:rStyle w:val="FooterBold"/>
        <w:rFonts w:ascii="Arial" w:hAnsi="Arial"/>
        <w:b w:val="0"/>
      </w:rPr>
      <w:tab/>
      <w:t xml:space="preserve">RPT-ACC-0122 v3.0 </w:t>
    </w:r>
  </w:p>
  <w:p w14:paraId="19863575" w14:textId="77777777" w:rsidR="00DF37F2" w:rsidRPr="00DF37F2" w:rsidRDefault="007A3979" w:rsidP="00DF37F2">
    <w:pPr>
      <w:pStyle w:val="FooterArial9"/>
      <w:rPr>
        <w:rStyle w:val="FooterBold"/>
        <w:rFonts w:ascii="Arial" w:hAnsi="Arial"/>
        <w:b w:val="0"/>
      </w:rPr>
    </w:pPr>
    <w:r w:rsidRPr="00DF37F2">
      <w:rPr>
        <w:rStyle w:val="FooterBold"/>
        <w:rFonts w:ascii="Arial" w:hAnsi="Arial"/>
        <w:b w:val="0"/>
      </w:rPr>
      <w:t>Commission ID: 1494</w:t>
    </w:r>
    <w:r w:rsidRPr="00DF37F2">
      <w:rPr>
        <w:rStyle w:val="FooterBold"/>
        <w:rFonts w:ascii="Arial" w:hAnsi="Arial"/>
        <w:b w:val="0"/>
      </w:rPr>
      <w:tab/>
      <w:t xml:space="preserve">OFFICIAL: Sensitive </w:t>
    </w:r>
  </w:p>
  <w:p w14:paraId="19863576" w14:textId="77777777" w:rsidR="00DF37F2" w:rsidRPr="00DF37F2" w:rsidRDefault="007A397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63578" w14:textId="77777777" w:rsidR="00E2364A" w:rsidRDefault="008E4D5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63571" w14:textId="77777777" w:rsidR="00D3157C" w:rsidRDefault="007A3979" w:rsidP="00D71F88">
      <w:pPr>
        <w:spacing w:after="0"/>
      </w:pPr>
      <w:r>
        <w:separator/>
      </w:r>
    </w:p>
  </w:footnote>
  <w:footnote w:type="continuationSeparator" w:id="0">
    <w:p w14:paraId="19863572" w14:textId="77777777" w:rsidR="00D3157C" w:rsidRDefault="007A3979" w:rsidP="00D71F88">
      <w:pPr>
        <w:spacing w:after="0"/>
      </w:pPr>
      <w:r>
        <w:continuationSeparator/>
      </w:r>
    </w:p>
  </w:footnote>
  <w:footnote w:id="1">
    <w:p w14:paraId="1986357E" w14:textId="2F227F1D" w:rsidR="002B0884" w:rsidRPr="004B31BE" w:rsidRDefault="007A3979" w:rsidP="004B31BE">
      <w:pPr>
        <w:pStyle w:val="FootnoteText"/>
        <w:rPr>
          <w:rFonts w:ascii="Arial" w:hAnsi="Arial" w:cs="Arial"/>
          <w:color w:val="auto"/>
          <w:sz w:val="20"/>
          <w:szCs w:val="20"/>
        </w:rPr>
      </w:pPr>
      <w:r w:rsidRPr="00222F60">
        <w:rPr>
          <w:rStyle w:val="FootnoteReference"/>
          <w:color w:val="auto"/>
        </w:rPr>
        <w:footnoteRef/>
      </w:r>
      <w:r w:rsidRPr="00222F60">
        <w:rPr>
          <w:color w:val="auto"/>
        </w:rPr>
        <w:t xml:space="preserve"> </w:t>
      </w:r>
      <w:r w:rsidRPr="00222F60">
        <w:rPr>
          <w:rFonts w:ascii="Arial" w:hAnsi="Arial" w:cs="Arial"/>
          <w:color w:val="auto"/>
          <w:sz w:val="20"/>
          <w:szCs w:val="20"/>
        </w:rPr>
        <w:t>The preparation of the performance report is in accordance with section 68A</w:t>
      </w:r>
      <w:r w:rsidRPr="00222F60">
        <w:rPr>
          <w:rFonts w:ascii="Arial" w:hAnsi="Arial" w:cs="Arial"/>
          <w:b/>
          <w:color w:val="auto"/>
          <w:sz w:val="20"/>
          <w:szCs w:val="20"/>
        </w:rPr>
        <w:t xml:space="preserve"> </w:t>
      </w:r>
      <w:r w:rsidRPr="00222F60">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63573" w14:textId="77777777" w:rsidR="00D71F88" w:rsidRDefault="007A3979">
    <w:pPr>
      <w:pStyle w:val="Header"/>
    </w:pPr>
    <w:r>
      <w:rPr>
        <w:noProof/>
        <w:color w:val="2B579A"/>
        <w:shd w:val="clear" w:color="auto" w:fill="E6E6E6"/>
        <w:lang w:val="en-US"/>
      </w:rPr>
      <w:drawing>
        <wp:anchor distT="0" distB="0" distL="114300" distR="114300" simplePos="0" relativeHeight="251659264" behindDoc="1" locked="0" layoutInCell="1" allowOverlap="1" wp14:anchorId="19863579" wp14:editId="1986357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94982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63577" w14:textId="77777777" w:rsidR="00FA0A5B" w:rsidRDefault="007A3979">
    <w:pPr>
      <w:pStyle w:val="Header"/>
    </w:pPr>
    <w:r>
      <w:rPr>
        <w:noProof/>
      </w:rPr>
      <w:drawing>
        <wp:anchor distT="0" distB="0" distL="114300" distR="114300" simplePos="0" relativeHeight="251658240" behindDoc="0" locked="0" layoutInCell="1" allowOverlap="1" wp14:anchorId="1986357B" wp14:editId="1986357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1222C5A">
      <w:start w:val="1"/>
      <w:numFmt w:val="lowerRoman"/>
      <w:lvlText w:val="(%1)"/>
      <w:lvlJc w:val="left"/>
      <w:pPr>
        <w:ind w:left="1080" w:hanging="720"/>
      </w:pPr>
      <w:rPr>
        <w:rFonts w:hint="default"/>
      </w:rPr>
    </w:lvl>
    <w:lvl w:ilvl="1" w:tplc="BF001546" w:tentative="1">
      <w:start w:val="1"/>
      <w:numFmt w:val="lowerLetter"/>
      <w:lvlText w:val="%2."/>
      <w:lvlJc w:val="left"/>
      <w:pPr>
        <w:ind w:left="1440" w:hanging="360"/>
      </w:pPr>
    </w:lvl>
    <w:lvl w:ilvl="2" w:tplc="82F684FE" w:tentative="1">
      <w:start w:val="1"/>
      <w:numFmt w:val="lowerRoman"/>
      <w:lvlText w:val="%3."/>
      <w:lvlJc w:val="right"/>
      <w:pPr>
        <w:ind w:left="2160" w:hanging="180"/>
      </w:pPr>
    </w:lvl>
    <w:lvl w:ilvl="3" w:tplc="88E667F2" w:tentative="1">
      <w:start w:val="1"/>
      <w:numFmt w:val="decimal"/>
      <w:lvlText w:val="%4."/>
      <w:lvlJc w:val="left"/>
      <w:pPr>
        <w:ind w:left="2880" w:hanging="360"/>
      </w:pPr>
    </w:lvl>
    <w:lvl w:ilvl="4" w:tplc="2110E3F6" w:tentative="1">
      <w:start w:val="1"/>
      <w:numFmt w:val="lowerLetter"/>
      <w:lvlText w:val="%5."/>
      <w:lvlJc w:val="left"/>
      <w:pPr>
        <w:ind w:left="3600" w:hanging="360"/>
      </w:pPr>
    </w:lvl>
    <w:lvl w:ilvl="5" w:tplc="0AF0DD9E" w:tentative="1">
      <w:start w:val="1"/>
      <w:numFmt w:val="lowerRoman"/>
      <w:lvlText w:val="%6."/>
      <w:lvlJc w:val="right"/>
      <w:pPr>
        <w:ind w:left="4320" w:hanging="180"/>
      </w:pPr>
    </w:lvl>
    <w:lvl w:ilvl="6" w:tplc="A164231C" w:tentative="1">
      <w:start w:val="1"/>
      <w:numFmt w:val="decimal"/>
      <w:lvlText w:val="%7."/>
      <w:lvlJc w:val="left"/>
      <w:pPr>
        <w:ind w:left="5040" w:hanging="360"/>
      </w:pPr>
    </w:lvl>
    <w:lvl w:ilvl="7" w:tplc="35D8125C" w:tentative="1">
      <w:start w:val="1"/>
      <w:numFmt w:val="lowerLetter"/>
      <w:lvlText w:val="%8."/>
      <w:lvlJc w:val="left"/>
      <w:pPr>
        <w:ind w:left="5760" w:hanging="360"/>
      </w:pPr>
    </w:lvl>
    <w:lvl w:ilvl="8" w:tplc="D3EC986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8E0EAE4">
      <w:start w:val="1"/>
      <w:numFmt w:val="lowerRoman"/>
      <w:lvlText w:val="(%1)"/>
      <w:lvlJc w:val="left"/>
      <w:pPr>
        <w:ind w:left="1080" w:hanging="720"/>
      </w:pPr>
      <w:rPr>
        <w:rFonts w:hint="default"/>
      </w:rPr>
    </w:lvl>
    <w:lvl w:ilvl="1" w:tplc="CFDE2EBA" w:tentative="1">
      <w:start w:val="1"/>
      <w:numFmt w:val="lowerLetter"/>
      <w:lvlText w:val="%2."/>
      <w:lvlJc w:val="left"/>
      <w:pPr>
        <w:ind w:left="1440" w:hanging="360"/>
      </w:pPr>
    </w:lvl>
    <w:lvl w:ilvl="2" w:tplc="ECE262A6" w:tentative="1">
      <w:start w:val="1"/>
      <w:numFmt w:val="lowerRoman"/>
      <w:lvlText w:val="%3."/>
      <w:lvlJc w:val="right"/>
      <w:pPr>
        <w:ind w:left="2160" w:hanging="180"/>
      </w:pPr>
    </w:lvl>
    <w:lvl w:ilvl="3" w:tplc="0F548828" w:tentative="1">
      <w:start w:val="1"/>
      <w:numFmt w:val="decimal"/>
      <w:lvlText w:val="%4."/>
      <w:lvlJc w:val="left"/>
      <w:pPr>
        <w:ind w:left="2880" w:hanging="360"/>
      </w:pPr>
    </w:lvl>
    <w:lvl w:ilvl="4" w:tplc="E0BE8908" w:tentative="1">
      <w:start w:val="1"/>
      <w:numFmt w:val="lowerLetter"/>
      <w:lvlText w:val="%5."/>
      <w:lvlJc w:val="left"/>
      <w:pPr>
        <w:ind w:left="3600" w:hanging="360"/>
      </w:pPr>
    </w:lvl>
    <w:lvl w:ilvl="5" w:tplc="85B6339A" w:tentative="1">
      <w:start w:val="1"/>
      <w:numFmt w:val="lowerRoman"/>
      <w:lvlText w:val="%6."/>
      <w:lvlJc w:val="right"/>
      <w:pPr>
        <w:ind w:left="4320" w:hanging="180"/>
      </w:pPr>
    </w:lvl>
    <w:lvl w:ilvl="6" w:tplc="E70099F2" w:tentative="1">
      <w:start w:val="1"/>
      <w:numFmt w:val="decimal"/>
      <w:lvlText w:val="%7."/>
      <w:lvlJc w:val="left"/>
      <w:pPr>
        <w:ind w:left="5040" w:hanging="360"/>
      </w:pPr>
    </w:lvl>
    <w:lvl w:ilvl="7" w:tplc="89900536" w:tentative="1">
      <w:start w:val="1"/>
      <w:numFmt w:val="lowerLetter"/>
      <w:lvlText w:val="%8."/>
      <w:lvlJc w:val="left"/>
      <w:pPr>
        <w:ind w:left="5760" w:hanging="360"/>
      </w:pPr>
    </w:lvl>
    <w:lvl w:ilvl="8" w:tplc="451C919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F084374">
      <w:start w:val="1"/>
      <w:numFmt w:val="lowerRoman"/>
      <w:lvlText w:val="(%1)"/>
      <w:lvlJc w:val="left"/>
      <w:pPr>
        <w:ind w:left="1080" w:hanging="720"/>
      </w:pPr>
      <w:rPr>
        <w:rFonts w:hint="default"/>
      </w:rPr>
    </w:lvl>
    <w:lvl w:ilvl="1" w:tplc="18780BAE" w:tentative="1">
      <w:start w:val="1"/>
      <w:numFmt w:val="lowerLetter"/>
      <w:lvlText w:val="%2."/>
      <w:lvlJc w:val="left"/>
      <w:pPr>
        <w:ind w:left="1440" w:hanging="360"/>
      </w:pPr>
    </w:lvl>
    <w:lvl w:ilvl="2" w:tplc="8D0C9A5A" w:tentative="1">
      <w:start w:val="1"/>
      <w:numFmt w:val="lowerRoman"/>
      <w:lvlText w:val="%3."/>
      <w:lvlJc w:val="right"/>
      <w:pPr>
        <w:ind w:left="2160" w:hanging="180"/>
      </w:pPr>
    </w:lvl>
    <w:lvl w:ilvl="3" w:tplc="F5102C38" w:tentative="1">
      <w:start w:val="1"/>
      <w:numFmt w:val="decimal"/>
      <w:lvlText w:val="%4."/>
      <w:lvlJc w:val="left"/>
      <w:pPr>
        <w:ind w:left="2880" w:hanging="360"/>
      </w:pPr>
    </w:lvl>
    <w:lvl w:ilvl="4" w:tplc="EDC2D21A" w:tentative="1">
      <w:start w:val="1"/>
      <w:numFmt w:val="lowerLetter"/>
      <w:lvlText w:val="%5."/>
      <w:lvlJc w:val="left"/>
      <w:pPr>
        <w:ind w:left="3600" w:hanging="360"/>
      </w:pPr>
    </w:lvl>
    <w:lvl w:ilvl="5" w:tplc="E0E41D30" w:tentative="1">
      <w:start w:val="1"/>
      <w:numFmt w:val="lowerRoman"/>
      <w:lvlText w:val="%6."/>
      <w:lvlJc w:val="right"/>
      <w:pPr>
        <w:ind w:left="4320" w:hanging="180"/>
      </w:pPr>
    </w:lvl>
    <w:lvl w:ilvl="6" w:tplc="18B09F16" w:tentative="1">
      <w:start w:val="1"/>
      <w:numFmt w:val="decimal"/>
      <w:lvlText w:val="%7."/>
      <w:lvlJc w:val="left"/>
      <w:pPr>
        <w:ind w:left="5040" w:hanging="360"/>
      </w:pPr>
    </w:lvl>
    <w:lvl w:ilvl="7" w:tplc="B07862AA" w:tentative="1">
      <w:start w:val="1"/>
      <w:numFmt w:val="lowerLetter"/>
      <w:lvlText w:val="%8."/>
      <w:lvlJc w:val="left"/>
      <w:pPr>
        <w:ind w:left="5760" w:hanging="360"/>
      </w:pPr>
    </w:lvl>
    <w:lvl w:ilvl="8" w:tplc="AF40A004"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246A3E16">
      <w:start w:val="1"/>
      <w:numFmt w:val="bullet"/>
      <w:lvlText w:val=""/>
      <w:lvlJc w:val="left"/>
      <w:pPr>
        <w:ind w:left="1440" w:hanging="360"/>
      </w:pPr>
      <w:rPr>
        <w:rFonts w:ascii="Symbol" w:hAnsi="Symbol" w:hint="default"/>
        <w:color w:val="auto"/>
      </w:rPr>
    </w:lvl>
    <w:lvl w:ilvl="1" w:tplc="60EC9F08" w:tentative="1">
      <w:start w:val="1"/>
      <w:numFmt w:val="bullet"/>
      <w:lvlText w:val="o"/>
      <w:lvlJc w:val="left"/>
      <w:pPr>
        <w:ind w:left="2160" w:hanging="360"/>
      </w:pPr>
      <w:rPr>
        <w:rFonts w:ascii="Courier New" w:hAnsi="Courier New" w:cs="Courier New" w:hint="default"/>
      </w:rPr>
    </w:lvl>
    <w:lvl w:ilvl="2" w:tplc="61A8F6A6" w:tentative="1">
      <w:start w:val="1"/>
      <w:numFmt w:val="bullet"/>
      <w:lvlText w:val=""/>
      <w:lvlJc w:val="left"/>
      <w:pPr>
        <w:ind w:left="2880" w:hanging="360"/>
      </w:pPr>
      <w:rPr>
        <w:rFonts w:ascii="Wingdings" w:hAnsi="Wingdings" w:hint="default"/>
      </w:rPr>
    </w:lvl>
    <w:lvl w:ilvl="3" w:tplc="F1946D84" w:tentative="1">
      <w:start w:val="1"/>
      <w:numFmt w:val="bullet"/>
      <w:lvlText w:val=""/>
      <w:lvlJc w:val="left"/>
      <w:pPr>
        <w:ind w:left="3600" w:hanging="360"/>
      </w:pPr>
      <w:rPr>
        <w:rFonts w:ascii="Symbol" w:hAnsi="Symbol" w:hint="default"/>
      </w:rPr>
    </w:lvl>
    <w:lvl w:ilvl="4" w:tplc="E6A28336" w:tentative="1">
      <w:start w:val="1"/>
      <w:numFmt w:val="bullet"/>
      <w:lvlText w:val="o"/>
      <w:lvlJc w:val="left"/>
      <w:pPr>
        <w:ind w:left="4320" w:hanging="360"/>
      </w:pPr>
      <w:rPr>
        <w:rFonts w:ascii="Courier New" w:hAnsi="Courier New" w:cs="Courier New" w:hint="default"/>
      </w:rPr>
    </w:lvl>
    <w:lvl w:ilvl="5" w:tplc="5198BA5A" w:tentative="1">
      <w:start w:val="1"/>
      <w:numFmt w:val="bullet"/>
      <w:lvlText w:val=""/>
      <w:lvlJc w:val="left"/>
      <w:pPr>
        <w:ind w:left="5040" w:hanging="360"/>
      </w:pPr>
      <w:rPr>
        <w:rFonts w:ascii="Wingdings" w:hAnsi="Wingdings" w:hint="default"/>
      </w:rPr>
    </w:lvl>
    <w:lvl w:ilvl="6" w:tplc="ABBA7410" w:tentative="1">
      <w:start w:val="1"/>
      <w:numFmt w:val="bullet"/>
      <w:lvlText w:val=""/>
      <w:lvlJc w:val="left"/>
      <w:pPr>
        <w:ind w:left="5760" w:hanging="360"/>
      </w:pPr>
      <w:rPr>
        <w:rFonts w:ascii="Symbol" w:hAnsi="Symbol" w:hint="default"/>
      </w:rPr>
    </w:lvl>
    <w:lvl w:ilvl="7" w:tplc="08AE6140" w:tentative="1">
      <w:start w:val="1"/>
      <w:numFmt w:val="bullet"/>
      <w:lvlText w:val="o"/>
      <w:lvlJc w:val="left"/>
      <w:pPr>
        <w:ind w:left="6480" w:hanging="360"/>
      </w:pPr>
      <w:rPr>
        <w:rFonts w:ascii="Courier New" w:hAnsi="Courier New" w:cs="Courier New" w:hint="default"/>
      </w:rPr>
    </w:lvl>
    <w:lvl w:ilvl="8" w:tplc="5FD039AC"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7AC1420">
      <w:start w:val="1"/>
      <w:numFmt w:val="bullet"/>
      <w:lvlText w:val=""/>
      <w:lvlJc w:val="left"/>
      <w:pPr>
        <w:ind w:left="720" w:hanging="360"/>
      </w:pPr>
      <w:rPr>
        <w:rFonts w:ascii="Symbol" w:hAnsi="Symbol" w:hint="default"/>
        <w:color w:val="auto"/>
        <w:sz w:val="24"/>
        <w:szCs w:val="24"/>
      </w:rPr>
    </w:lvl>
    <w:lvl w:ilvl="1" w:tplc="620A90C8" w:tentative="1">
      <w:start w:val="1"/>
      <w:numFmt w:val="bullet"/>
      <w:lvlText w:val="o"/>
      <w:lvlJc w:val="left"/>
      <w:pPr>
        <w:ind w:left="1440" w:hanging="360"/>
      </w:pPr>
      <w:rPr>
        <w:rFonts w:ascii="Courier New" w:hAnsi="Courier New" w:cs="Courier New" w:hint="default"/>
      </w:rPr>
    </w:lvl>
    <w:lvl w:ilvl="2" w:tplc="E99477F0" w:tentative="1">
      <w:start w:val="1"/>
      <w:numFmt w:val="bullet"/>
      <w:lvlText w:val=""/>
      <w:lvlJc w:val="left"/>
      <w:pPr>
        <w:ind w:left="2160" w:hanging="360"/>
      </w:pPr>
      <w:rPr>
        <w:rFonts w:ascii="Wingdings" w:hAnsi="Wingdings" w:hint="default"/>
      </w:rPr>
    </w:lvl>
    <w:lvl w:ilvl="3" w:tplc="94CE135E" w:tentative="1">
      <w:start w:val="1"/>
      <w:numFmt w:val="bullet"/>
      <w:lvlText w:val=""/>
      <w:lvlJc w:val="left"/>
      <w:pPr>
        <w:ind w:left="2880" w:hanging="360"/>
      </w:pPr>
      <w:rPr>
        <w:rFonts w:ascii="Symbol" w:hAnsi="Symbol" w:hint="default"/>
      </w:rPr>
    </w:lvl>
    <w:lvl w:ilvl="4" w:tplc="392A7A50" w:tentative="1">
      <w:start w:val="1"/>
      <w:numFmt w:val="bullet"/>
      <w:lvlText w:val="o"/>
      <w:lvlJc w:val="left"/>
      <w:pPr>
        <w:ind w:left="3600" w:hanging="360"/>
      </w:pPr>
      <w:rPr>
        <w:rFonts w:ascii="Courier New" w:hAnsi="Courier New" w:cs="Courier New" w:hint="default"/>
      </w:rPr>
    </w:lvl>
    <w:lvl w:ilvl="5" w:tplc="BF2222BA" w:tentative="1">
      <w:start w:val="1"/>
      <w:numFmt w:val="bullet"/>
      <w:lvlText w:val=""/>
      <w:lvlJc w:val="left"/>
      <w:pPr>
        <w:ind w:left="4320" w:hanging="360"/>
      </w:pPr>
      <w:rPr>
        <w:rFonts w:ascii="Wingdings" w:hAnsi="Wingdings" w:hint="default"/>
      </w:rPr>
    </w:lvl>
    <w:lvl w:ilvl="6" w:tplc="7D709F2E" w:tentative="1">
      <w:start w:val="1"/>
      <w:numFmt w:val="bullet"/>
      <w:lvlText w:val=""/>
      <w:lvlJc w:val="left"/>
      <w:pPr>
        <w:ind w:left="5040" w:hanging="360"/>
      </w:pPr>
      <w:rPr>
        <w:rFonts w:ascii="Symbol" w:hAnsi="Symbol" w:hint="default"/>
      </w:rPr>
    </w:lvl>
    <w:lvl w:ilvl="7" w:tplc="23DAED18" w:tentative="1">
      <w:start w:val="1"/>
      <w:numFmt w:val="bullet"/>
      <w:lvlText w:val="o"/>
      <w:lvlJc w:val="left"/>
      <w:pPr>
        <w:ind w:left="5760" w:hanging="360"/>
      </w:pPr>
      <w:rPr>
        <w:rFonts w:ascii="Courier New" w:hAnsi="Courier New" w:cs="Courier New" w:hint="default"/>
      </w:rPr>
    </w:lvl>
    <w:lvl w:ilvl="8" w:tplc="66F41BB0" w:tentative="1">
      <w:start w:val="1"/>
      <w:numFmt w:val="bullet"/>
      <w:lvlText w:val=""/>
      <w:lvlJc w:val="left"/>
      <w:pPr>
        <w:ind w:left="6480" w:hanging="360"/>
      </w:pPr>
      <w:rPr>
        <w:rFonts w:ascii="Wingdings" w:hAnsi="Wingdings" w:hint="default"/>
      </w:rPr>
    </w:lvl>
  </w:abstractNum>
  <w:abstractNum w:abstractNumId="5" w15:restartNumberingAfterBreak="0">
    <w:nsid w:val="19C30075"/>
    <w:multiLevelType w:val="hybridMultilevel"/>
    <w:tmpl w:val="6AA0DB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F6A154A">
      <w:start w:val="1"/>
      <w:numFmt w:val="lowerRoman"/>
      <w:lvlText w:val="(%1)"/>
      <w:lvlJc w:val="left"/>
      <w:pPr>
        <w:ind w:left="1080" w:hanging="720"/>
      </w:pPr>
      <w:rPr>
        <w:rFonts w:hint="default"/>
      </w:rPr>
    </w:lvl>
    <w:lvl w:ilvl="1" w:tplc="FFD6405A" w:tentative="1">
      <w:start w:val="1"/>
      <w:numFmt w:val="lowerLetter"/>
      <w:lvlText w:val="%2."/>
      <w:lvlJc w:val="left"/>
      <w:pPr>
        <w:ind w:left="1440" w:hanging="360"/>
      </w:pPr>
    </w:lvl>
    <w:lvl w:ilvl="2" w:tplc="25D0F4EE" w:tentative="1">
      <w:start w:val="1"/>
      <w:numFmt w:val="lowerRoman"/>
      <w:lvlText w:val="%3."/>
      <w:lvlJc w:val="right"/>
      <w:pPr>
        <w:ind w:left="2160" w:hanging="180"/>
      </w:pPr>
    </w:lvl>
    <w:lvl w:ilvl="3" w:tplc="FEBAE3C6" w:tentative="1">
      <w:start w:val="1"/>
      <w:numFmt w:val="decimal"/>
      <w:lvlText w:val="%4."/>
      <w:lvlJc w:val="left"/>
      <w:pPr>
        <w:ind w:left="2880" w:hanging="360"/>
      </w:pPr>
    </w:lvl>
    <w:lvl w:ilvl="4" w:tplc="C566788E" w:tentative="1">
      <w:start w:val="1"/>
      <w:numFmt w:val="lowerLetter"/>
      <w:lvlText w:val="%5."/>
      <w:lvlJc w:val="left"/>
      <w:pPr>
        <w:ind w:left="3600" w:hanging="360"/>
      </w:pPr>
    </w:lvl>
    <w:lvl w:ilvl="5" w:tplc="7452DE14" w:tentative="1">
      <w:start w:val="1"/>
      <w:numFmt w:val="lowerRoman"/>
      <w:lvlText w:val="%6."/>
      <w:lvlJc w:val="right"/>
      <w:pPr>
        <w:ind w:left="4320" w:hanging="180"/>
      </w:pPr>
    </w:lvl>
    <w:lvl w:ilvl="6" w:tplc="5D9810C0" w:tentative="1">
      <w:start w:val="1"/>
      <w:numFmt w:val="decimal"/>
      <w:lvlText w:val="%7."/>
      <w:lvlJc w:val="left"/>
      <w:pPr>
        <w:ind w:left="5040" w:hanging="360"/>
      </w:pPr>
    </w:lvl>
    <w:lvl w:ilvl="7" w:tplc="EE3ABF86" w:tentative="1">
      <w:start w:val="1"/>
      <w:numFmt w:val="lowerLetter"/>
      <w:lvlText w:val="%8."/>
      <w:lvlJc w:val="left"/>
      <w:pPr>
        <w:ind w:left="5760" w:hanging="360"/>
      </w:pPr>
    </w:lvl>
    <w:lvl w:ilvl="8" w:tplc="2C0C48B2"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E706629A">
      <w:start w:val="1"/>
      <w:numFmt w:val="lowerRoman"/>
      <w:lvlText w:val="(%1)"/>
      <w:lvlJc w:val="left"/>
      <w:pPr>
        <w:ind w:left="1080" w:hanging="720"/>
      </w:pPr>
      <w:rPr>
        <w:rFonts w:hint="default"/>
      </w:rPr>
    </w:lvl>
    <w:lvl w:ilvl="1" w:tplc="0344877E" w:tentative="1">
      <w:start w:val="1"/>
      <w:numFmt w:val="lowerLetter"/>
      <w:lvlText w:val="%2."/>
      <w:lvlJc w:val="left"/>
      <w:pPr>
        <w:ind w:left="1440" w:hanging="360"/>
      </w:pPr>
    </w:lvl>
    <w:lvl w:ilvl="2" w:tplc="61988E26" w:tentative="1">
      <w:start w:val="1"/>
      <w:numFmt w:val="lowerRoman"/>
      <w:lvlText w:val="%3."/>
      <w:lvlJc w:val="right"/>
      <w:pPr>
        <w:ind w:left="2160" w:hanging="180"/>
      </w:pPr>
    </w:lvl>
    <w:lvl w:ilvl="3" w:tplc="B6044760" w:tentative="1">
      <w:start w:val="1"/>
      <w:numFmt w:val="decimal"/>
      <w:lvlText w:val="%4."/>
      <w:lvlJc w:val="left"/>
      <w:pPr>
        <w:ind w:left="2880" w:hanging="360"/>
      </w:pPr>
    </w:lvl>
    <w:lvl w:ilvl="4" w:tplc="A6A20BCC" w:tentative="1">
      <w:start w:val="1"/>
      <w:numFmt w:val="lowerLetter"/>
      <w:lvlText w:val="%5."/>
      <w:lvlJc w:val="left"/>
      <w:pPr>
        <w:ind w:left="3600" w:hanging="360"/>
      </w:pPr>
    </w:lvl>
    <w:lvl w:ilvl="5" w:tplc="CDE422EA" w:tentative="1">
      <w:start w:val="1"/>
      <w:numFmt w:val="lowerRoman"/>
      <w:lvlText w:val="%6."/>
      <w:lvlJc w:val="right"/>
      <w:pPr>
        <w:ind w:left="4320" w:hanging="180"/>
      </w:pPr>
    </w:lvl>
    <w:lvl w:ilvl="6" w:tplc="F7064520" w:tentative="1">
      <w:start w:val="1"/>
      <w:numFmt w:val="decimal"/>
      <w:lvlText w:val="%7."/>
      <w:lvlJc w:val="left"/>
      <w:pPr>
        <w:ind w:left="5040" w:hanging="360"/>
      </w:pPr>
    </w:lvl>
    <w:lvl w:ilvl="7" w:tplc="5F280FD4" w:tentative="1">
      <w:start w:val="1"/>
      <w:numFmt w:val="lowerLetter"/>
      <w:lvlText w:val="%8."/>
      <w:lvlJc w:val="left"/>
      <w:pPr>
        <w:ind w:left="5760" w:hanging="360"/>
      </w:pPr>
    </w:lvl>
    <w:lvl w:ilvl="8" w:tplc="91EA3AC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7932E978">
      <w:start w:val="1"/>
      <w:numFmt w:val="lowerRoman"/>
      <w:lvlText w:val="(%1)"/>
      <w:lvlJc w:val="left"/>
      <w:pPr>
        <w:ind w:left="1080" w:hanging="720"/>
      </w:pPr>
      <w:rPr>
        <w:rFonts w:hint="default"/>
      </w:rPr>
    </w:lvl>
    <w:lvl w:ilvl="1" w:tplc="321CE4E2" w:tentative="1">
      <w:start w:val="1"/>
      <w:numFmt w:val="lowerLetter"/>
      <w:lvlText w:val="%2."/>
      <w:lvlJc w:val="left"/>
      <w:pPr>
        <w:ind w:left="1440" w:hanging="360"/>
      </w:pPr>
    </w:lvl>
    <w:lvl w:ilvl="2" w:tplc="48BA9EDE" w:tentative="1">
      <w:start w:val="1"/>
      <w:numFmt w:val="lowerRoman"/>
      <w:lvlText w:val="%3."/>
      <w:lvlJc w:val="right"/>
      <w:pPr>
        <w:ind w:left="2160" w:hanging="180"/>
      </w:pPr>
    </w:lvl>
    <w:lvl w:ilvl="3" w:tplc="243EE052" w:tentative="1">
      <w:start w:val="1"/>
      <w:numFmt w:val="decimal"/>
      <w:lvlText w:val="%4."/>
      <w:lvlJc w:val="left"/>
      <w:pPr>
        <w:ind w:left="2880" w:hanging="360"/>
      </w:pPr>
    </w:lvl>
    <w:lvl w:ilvl="4" w:tplc="5F584EE0" w:tentative="1">
      <w:start w:val="1"/>
      <w:numFmt w:val="lowerLetter"/>
      <w:lvlText w:val="%5."/>
      <w:lvlJc w:val="left"/>
      <w:pPr>
        <w:ind w:left="3600" w:hanging="360"/>
      </w:pPr>
    </w:lvl>
    <w:lvl w:ilvl="5" w:tplc="5B9E53EC" w:tentative="1">
      <w:start w:val="1"/>
      <w:numFmt w:val="lowerRoman"/>
      <w:lvlText w:val="%6."/>
      <w:lvlJc w:val="right"/>
      <w:pPr>
        <w:ind w:left="4320" w:hanging="180"/>
      </w:pPr>
    </w:lvl>
    <w:lvl w:ilvl="6" w:tplc="05FACB78" w:tentative="1">
      <w:start w:val="1"/>
      <w:numFmt w:val="decimal"/>
      <w:lvlText w:val="%7."/>
      <w:lvlJc w:val="left"/>
      <w:pPr>
        <w:ind w:left="5040" w:hanging="360"/>
      </w:pPr>
    </w:lvl>
    <w:lvl w:ilvl="7" w:tplc="46A6A6E8" w:tentative="1">
      <w:start w:val="1"/>
      <w:numFmt w:val="lowerLetter"/>
      <w:lvlText w:val="%8."/>
      <w:lvlJc w:val="left"/>
      <w:pPr>
        <w:ind w:left="5760" w:hanging="360"/>
      </w:pPr>
    </w:lvl>
    <w:lvl w:ilvl="8" w:tplc="A0B00338"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B0A8B492">
      <w:start w:val="1"/>
      <w:numFmt w:val="lowerRoman"/>
      <w:lvlText w:val="(%1)"/>
      <w:lvlJc w:val="left"/>
      <w:pPr>
        <w:ind w:left="1080" w:hanging="720"/>
      </w:pPr>
      <w:rPr>
        <w:rFonts w:hint="default"/>
      </w:rPr>
    </w:lvl>
    <w:lvl w:ilvl="1" w:tplc="E3667508" w:tentative="1">
      <w:start w:val="1"/>
      <w:numFmt w:val="lowerLetter"/>
      <w:lvlText w:val="%2."/>
      <w:lvlJc w:val="left"/>
      <w:pPr>
        <w:ind w:left="1440" w:hanging="360"/>
      </w:pPr>
    </w:lvl>
    <w:lvl w:ilvl="2" w:tplc="34E6B91E" w:tentative="1">
      <w:start w:val="1"/>
      <w:numFmt w:val="lowerRoman"/>
      <w:lvlText w:val="%3."/>
      <w:lvlJc w:val="right"/>
      <w:pPr>
        <w:ind w:left="2160" w:hanging="180"/>
      </w:pPr>
    </w:lvl>
    <w:lvl w:ilvl="3" w:tplc="63842EBE" w:tentative="1">
      <w:start w:val="1"/>
      <w:numFmt w:val="decimal"/>
      <w:lvlText w:val="%4."/>
      <w:lvlJc w:val="left"/>
      <w:pPr>
        <w:ind w:left="2880" w:hanging="360"/>
      </w:pPr>
    </w:lvl>
    <w:lvl w:ilvl="4" w:tplc="733C54BA" w:tentative="1">
      <w:start w:val="1"/>
      <w:numFmt w:val="lowerLetter"/>
      <w:lvlText w:val="%5."/>
      <w:lvlJc w:val="left"/>
      <w:pPr>
        <w:ind w:left="3600" w:hanging="360"/>
      </w:pPr>
    </w:lvl>
    <w:lvl w:ilvl="5" w:tplc="F54E5552" w:tentative="1">
      <w:start w:val="1"/>
      <w:numFmt w:val="lowerRoman"/>
      <w:lvlText w:val="%6."/>
      <w:lvlJc w:val="right"/>
      <w:pPr>
        <w:ind w:left="4320" w:hanging="180"/>
      </w:pPr>
    </w:lvl>
    <w:lvl w:ilvl="6" w:tplc="82CAF6D2" w:tentative="1">
      <w:start w:val="1"/>
      <w:numFmt w:val="decimal"/>
      <w:lvlText w:val="%7."/>
      <w:lvlJc w:val="left"/>
      <w:pPr>
        <w:ind w:left="5040" w:hanging="360"/>
      </w:pPr>
    </w:lvl>
    <w:lvl w:ilvl="7" w:tplc="5CE41422" w:tentative="1">
      <w:start w:val="1"/>
      <w:numFmt w:val="lowerLetter"/>
      <w:lvlText w:val="%8."/>
      <w:lvlJc w:val="left"/>
      <w:pPr>
        <w:ind w:left="5760" w:hanging="360"/>
      </w:pPr>
    </w:lvl>
    <w:lvl w:ilvl="8" w:tplc="9A8EB946" w:tentative="1">
      <w:start w:val="1"/>
      <w:numFmt w:val="lowerRoman"/>
      <w:lvlText w:val="%9."/>
      <w:lvlJc w:val="right"/>
      <w:pPr>
        <w:ind w:left="6480" w:hanging="180"/>
      </w:pPr>
    </w:lvl>
  </w:abstractNum>
  <w:abstractNum w:abstractNumId="10" w15:restartNumberingAfterBreak="0">
    <w:nsid w:val="40B9447B"/>
    <w:multiLevelType w:val="hybridMultilevel"/>
    <w:tmpl w:val="CB0ABA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0D32CB"/>
    <w:multiLevelType w:val="hybridMultilevel"/>
    <w:tmpl w:val="B6A2D95A"/>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12" w15:restartNumberingAfterBreak="0">
    <w:nsid w:val="48DC5D21"/>
    <w:multiLevelType w:val="hybridMultilevel"/>
    <w:tmpl w:val="E69803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1D566B"/>
    <w:multiLevelType w:val="hybridMultilevel"/>
    <w:tmpl w:val="2F66E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B3E4E506">
      <w:start w:val="1"/>
      <w:numFmt w:val="lowerRoman"/>
      <w:lvlText w:val="(%1)"/>
      <w:lvlJc w:val="left"/>
      <w:pPr>
        <w:ind w:left="1080" w:hanging="720"/>
      </w:pPr>
      <w:rPr>
        <w:rFonts w:hint="default"/>
      </w:rPr>
    </w:lvl>
    <w:lvl w:ilvl="1" w:tplc="C8BC8CB6" w:tentative="1">
      <w:start w:val="1"/>
      <w:numFmt w:val="lowerLetter"/>
      <w:lvlText w:val="%2."/>
      <w:lvlJc w:val="left"/>
      <w:pPr>
        <w:ind w:left="1440" w:hanging="360"/>
      </w:pPr>
    </w:lvl>
    <w:lvl w:ilvl="2" w:tplc="8878E0B2" w:tentative="1">
      <w:start w:val="1"/>
      <w:numFmt w:val="lowerRoman"/>
      <w:lvlText w:val="%3."/>
      <w:lvlJc w:val="right"/>
      <w:pPr>
        <w:ind w:left="2160" w:hanging="180"/>
      </w:pPr>
    </w:lvl>
    <w:lvl w:ilvl="3" w:tplc="875088FC" w:tentative="1">
      <w:start w:val="1"/>
      <w:numFmt w:val="decimal"/>
      <w:lvlText w:val="%4."/>
      <w:lvlJc w:val="left"/>
      <w:pPr>
        <w:ind w:left="2880" w:hanging="360"/>
      </w:pPr>
    </w:lvl>
    <w:lvl w:ilvl="4" w:tplc="CEB6DC78" w:tentative="1">
      <w:start w:val="1"/>
      <w:numFmt w:val="lowerLetter"/>
      <w:lvlText w:val="%5."/>
      <w:lvlJc w:val="left"/>
      <w:pPr>
        <w:ind w:left="3600" w:hanging="360"/>
      </w:pPr>
    </w:lvl>
    <w:lvl w:ilvl="5" w:tplc="A2A86FAA" w:tentative="1">
      <w:start w:val="1"/>
      <w:numFmt w:val="lowerRoman"/>
      <w:lvlText w:val="%6."/>
      <w:lvlJc w:val="right"/>
      <w:pPr>
        <w:ind w:left="4320" w:hanging="180"/>
      </w:pPr>
    </w:lvl>
    <w:lvl w:ilvl="6" w:tplc="33B63EC4" w:tentative="1">
      <w:start w:val="1"/>
      <w:numFmt w:val="decimal"/>
      <w:lvlText w:val="%7."/>
      <w:lvlJc w:val="left"/>
      <w:pPr>
        <w:ind w:left="5040" w:hanging="360"/>
      </w:pPr>
    </w:lvl>
    <w:lvl w:ilvl="7" w:tplc="2E746C9A" w:tentative="1">
      <w:start w:val="1"/>
      <w:numFmt w:val="lowerLetter"/>
      <w:lvlText w:val="%8."/>
      <w:lvlJc w:val="left"/>
      <w:pPr>
        <w:ind w:left="5760" w:hanging="360"/>
      </w:pPr>
    </w:lvl>
    <w:lvl w:ilvl="8" w:tplc="CA58304C" w:tentative="1">
      <w:start w:val="1"/>
      <w:numFmt w:val="lowerRoman"/>
      <w:lvlText w:val="%9."/>
      <w:lvlJc w:val="right"/>
      <w:pPr>
        <w:ind w:left="6480" w:hanging="180"/>
      </w:pPr>
    </w:lvl>
  </w:abstractNum>
  <w:abstractNum w:abstractNumId="15" w15:restartNumberingAfterBreak="0">
    <w:nsid w:val="704C5705"/>
    <w:multiLevelType w:val="hybridMultilevel"/>
    <w:tmpl w:val="C7521458"/>
    <w:lvl w:ilvl="0" w:tplc="C6F41CBA">
      <w:start w:val="1"/>
      <w:numFmt w:val="lowerRoman"/>
      <w:lvlText w:val="(%1)"/>
      <w:lvlJc w:val="left"/>
      <w:pPr>
        <w:ind w:left="1080" w:hanging="720"/>
      </w:pPr>
      <w:rPr>
        <w:rFonts w:hint="default"/>
      </w:rPr>
    </w:lvl>
    <w:lvl w:ilvl="1" w:tplc="79DA2ACA" w:tentative="1">
      <w:start w:val="1"/>
      <w:numFmt w:val="lowerLetter"/>
      <w:lvlText w:val="%2."/>
      <w:lvlJc w:val="left"/>
      <w:pPr>
        <w:ind w:left="1440" w:hanging="360"/>
      </w:pPr>
    </w:lvl>
    <w:lvl w:ilvl="2" w:tplc="E05E2DCE" w:tentative="1">
      <w:start w:val="1"/>
      <w:numFmt w:val="lowerRoman"/>
      <w:lvlText w:val="%3."/>
      <w:lvlJc w:val="right"/>
      <w:pPr>
        <w:ind w:left="2160" w:hanging="180"/>
      </w:pPr>
    </w:lvl>
    <w:lvl w:ilvl="3" w:tplc="817287F0" w:tentative="1">
      <w:start w:val="1"/>
      <w:numFmt w:val="decimal"/>
      <w:lvlText w:val="%4."/>
      <w:lvlJc w:val="left"/>
      <w:pPr>
        <w:ind w:left="2880" w:hanging="360"/>
      </w:pPr>
    </w:lvl>
    <w:lvl w:ilvl="4" w:tplc="A4248F72" w:tentative="1">
      <w:start w:val="1"/>
      <w:numFmt w:val="lowerLetter"/>
      <w:lvlText w:val="%5."/>
      <w:lvlJc w:val="left"/>
      <w:pPr>
        <w:ind w:left="3600" w:hanging="360"/>
      </w:pPr>
    </w:lvl>
    <w:lvl w:ilvl="5" w:tplc="6B2861D4" w:tentative="1">
      <w:start w:val="1"/>
      <w:numFmt w:val="lowerRoman"/>
      <w:lvlText w:val="%6."/>
      <w:lvlJc w:val="right"/>
      <w:pPr>
        <w:ind w:left="4320" w:hanging="180"/>
      </w:pPr>
    </w:lvl>
    <w:lvl w:ilvl="6" w:tplc="72EC31D6" w:tentative="1">
      <w:start w:val="1"/>
      <w:numFmt w:val="decimal"/>
      <w:lvlText w:val="%7."/>
      <w:lvlJc w:val="left"/>
      <w:pPr>
        <w:ind w:left="5040" w:hanging="360"/>
      </w:pPr>
    </w:lvl>
    <w:lvl w:ilvl="7" w:tplc="5812070E" w:tentative="1">
      <w:start w:val="1"/>
      <w:numFmt w:val="lowerLetter"/>
      <w:lvlText w:val="%8."/>
      <w:lvlJc w:val="left"/>
      <w:pPr>
        <w:ind w:left="5760" w:hanging="360"/>
      </w:pPr>
    </w:lvl>
    <w:lvl w:ilvl="8" w:tplc="F1E2265E"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4"/>
  </w:num>
  <w:num w:numId="3">
    <w:abstractNumId w:val="1"/>
  </w:num>
  <w:num w:numId="4">
    <w:abstractNumId w:val="8"/>
  </w:num>
  <w:num w:numId="5">
    <w:abstractNumId w:val="7"/>
  </w:num>
  <w:num w:numId="6">
    <w:abstractNumId w:val="0"/>
  </w:num>
  <w:num w:numId="7">
    <w:abstractNumId w:val="14"/>
  </w:num>
  <w:num w:numId="8">
    <w:abstractNumId w:val="6"/>
  </w:num>
  <w:num w:numId="9">
    <w:abstractNumId w:val="9"/>
  </w:num>
  <w:num w:numId="10">
    <w:abstractNumId w:val="2"/>
  </w:num>
  <w:num w:numId="11">
    <w:abstractNumId w:val="15"/>
  </w:num>
  <w:num w:numId="12">
    <w:abstractNumId w:val="4"/>
  </w:num>
  <w:num w:numId="13">
    <w:abstractNumId w:val="3"/>
  </w:num>
  <w:num w:numId="14">
    <w:abstractNumId w:val="10"/>
  </w:num>
  <w:num w:numId="15">
    <w:abstractNumId w:val="5"/>
  </w:num>
  <w:num w:numId="16">
    <w:abstractNumId w:val="13"/>
  </w:num>
  <w:num w:numId="17">
    <w:abstractNumId w:val="1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99E"/>
    <w:rsid w:val="00021D09"/>
    <w:rsid w:val="001A4F27"/>
    <w:rsid w:val="001B1254"/>
    <w:rsid w:val="00222F60"/>
    <w:rsid w:val="002A099E"/>
    <w:rsid w:val="004B31BE"/>
    <w:rsid w:val="007A3979"/>
    <w:rsid w:val="007E79B7"/>
    <w:rsid w:val="008260B0"/>
    <w:rsid w:val="008E4D5F"/>
    <w:rsid w:val="00990C12"/>
    <w:rsid w:val="00C9226E"/>
    <w:rsid w:val="00D97EDB"/>
    <w:rsid w:val="00DA5893"/>
    <w:rsid w:val="00EA3359"/>
    <w:rsid w:val="00F528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63433"/>
  <w15:docId w15:val="{FCD85E22-1F00-4DB4-9D71-DA1EC9A54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B1254"/>
    <w:rPr>
      <w:rFonts w:ascii="Fira Sans Light" w:hAnsi="Fira Sans Light"/>
      <w:color w:val="000000" w:themeColor="text1"/>
      <w:sz w:val="24"/>
      <w:szCs w:val="24"/>
    </w:rPr>
  </w:style>
  <w:style w:type="character" w:customStyle="1" w:styleId="ui-provider">
    <w:name w:val="ui-provider"/>
    <w:basedOn w:val="DefaultParagraphFont"/>
    <w:rsid w:val="007E79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01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6A5912A791EE4CE0989E5F55DB8DE313">
    <w:name w:val="6A5912A791EE4CE0989E5F55DB8DE313"/>
    <w:rsid w:val="00BF58F7"/>
  </w:style>
  <w:style w:type="paragraph" w:customStyle="1" w:styleId="1BF50A7C5E1B4E1588171018F29A1548">
    <w:name w:val="1BF50A7C5E1B4E1588171018F29A1548"/>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1494</RACS_x0020_ID>
    <Approved_x0020_Provider xmlns="a8338b6e-77a6-4851-82b6-98166143ffdd">The Trustees of the Roman Catholic Church for the Diocese of Lismore</Approved_x0020_Provider>
    <Management_x0020_Company_x0020_ID xmlns="a8338b6e-77a6-4851-82b6-98166143ffdd" xsi:nil="true"/>
    <Home xmlns="a8338b6e-77a6-4851-82b6-98166143ffdd">St Josephs Nursing Home</Home>
    <Signed xmlns="a8338b6e-77a6-4851-82b6-98166143ffdd" xsi:nil="true"/>
    <Uploaded xmlns="a8338b6e-77a6-4851-82b6-98166143ffdd">False</Uploaded>
    <Management_x0020_Company xmlns="a8338b6e-77a6-4851-82b6-98166143ffdd" xsi:nil="true"/>
    <Doc_x0020_Date xmlns="a8338b6e-77a6-4851-82b6-98166143ffdd">2023-05-18T04:51:00+00:00</Doc_x0020_Date>
    <CSI_x0020_ID xmlns="a8338b6e-77a6-4851-82b6-98166143ffdd" xsi:nil="true"/>
    <Case_x0020_ID xmlns="a8338b6e-77a6-4851-82b6-98166143ffdd" xsi:nil="true"/>
    <Approved_x0020_Provider_x0020_ID xmlns="a8338b6e-77a6-4851-82b6-98166143ffdd">D9D2153F-77F4-DC11-AD41-005056922186</Approved_x0020_Provider_x0020_ID>
    <Location xmlns="a8338b6e-77a6-4851-82b6-98166143ffdd" xsi:nil="true"/>
    <Home_x0020_ID xmlns="a8338b6e-77a6-4851-82b6-98166143ffdd">C7715745-7CF4-DC11-AD41-005056922186</Home_x0020_ID>
    <State xmlns="a8338b6e-77a6-4851-82b6-98166143ffdd">NSW</State>
    <Doc_x0020_Sent_Received_x0020_Date xmlns="a8338b6e-77a6-4851-82b6-98166143ffdd">2023-05-18T00:00:00+00:00</Doc_x0020_Sent_Received_x0020_Date>
    <Activity_x0020_ID xmlns="a8338b6e-77a6-4851-82b6-98166143ffdd">74F5404F-D7DF-ED11-86F8-005056922186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4D9EE95E-A0A5-4BD8-96E0-61567FF5F2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terms/"/>
    <ds:schemaRef ds:uri="http://purl.org/dc/dcmitype/"/>
    <ds:schemaRef ds:uri="http://purl.org/dc/elements/1.1/"/>
    <ds:schemaRef ds:uri="http://schemas.openxmlformats.org/package/2006/metadata/core-properties"/>
    <ds:schemaRef ds:uri="a8338b6e-77a6-4851-82b6-98166143ff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1425</Words>
  <Characters>8125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2023-06-14T23:36:00Z</dcterms:created>
  <dcterms:modified xsi:type="dcterms:W3CDTF">2023-06-14T23:36:00Z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d3256abdf7d50aaaec9d6e398860e69fe2662fb45ed5b7ef86b7e651d1c153cc</vt:lpwstr>
  </property>
</Properties>
</file>