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FDF0C" w14:textId="77777777" w:rsidR="00D2559D" w:rsidRPr="002C3EBF" w:rsidRDefault="00185D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270303" wp14:editId="43AB34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3C872F" w14:textId="77777777" w:rsidR="00D2559D" w:rsidRDefault="00185D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1AD5E9" w14:textId="77777777" w:rsidR="00D2559D" w:rsidRDefault="00185D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8D428F" w14:textId="77777777" w:rsidR="00D2559D" w:rsidRPr="002C3EBF" w:rsidRDefault="00185D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184B" w14:paraId="391565C5" w14:textId="77777777" w:rsidTr="00AE184B">
        <w:tc>
          <w:tcPr>
            <w:cnfStyle w:val="001000000000" w:firstRow="0" w:lastRow="0" w:firstColumn="1" w:lastColumn="0" w:oddVBand="0" w:evenVBand="0" w:oddHBand="0" w:evenHBand="0" w:firstRowFirstColumn="0" w:firstRowLastColumn="0" w:lastRowFirstColumn="0" w:lastRowLastColumn="0"/>
            <w:tcW w:w="3227" w:type="dxa"/>
          </w:tcPr>
          <w:p w14:paraId="7C3F2589" w14:textId="77777777" w:rsidR="00D2559D" w:rsidRPr="00996FAF" w:rsidRDefault="00185D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9004D0" w14:textId="77777777" w:rsidR="00D2559D" w:rsidRPr="00996FAF" w:rsidRDefault="00185D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Stroud Community Lodge</w:t>
            </w:r>
          </w:p>
        </w:tc>
      </w:tr>
      <w:tr w:rsidR="00AE184B" w14:paraId="3E3BFD7D" w14:textId="77777777" w:rsidTr="00AE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E17FA" w14:textId="77777777" w:rsidR="009B6303" w:rsidRPr="00996FAF" w:rsidRDefault="00185D2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1A8A64" w14:textId="77777777" w:rsidR="009B6303" w:rsidRPr="00C27BE3" w:rsidRDefault="00185D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0283</w:t>
            </w:r>
          </w:p>
        </w:tc>
      </w:tr>
      <w:tr w:rsidR="00AE184B" w14:paraId="60D5EAD6" w14:textId="77777777" w:rsidTr="00AE18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78721D" w14:textId="77777777" w:rsidR="009B6303" w:rsidRPr="00996FAF" w:rsidRDefault="00185D2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BE83E0" w14:textId="77777777" w:rsidR="009B6303" w:rsidRPr="00996FAF" w:rsidRDefault="00185D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51-53 Cowper</w:t>
            </w:r>
            <w:r>
              <w:rPr>
                <w:rFonts w:ascii="Arial" w:eastAsia="Times New Roman" w:hAnsi="Arial" w:cs="Arial"/>
                <w:lang w:eastAsia="en-AU"/>
              </w:rPr>
              <w:t xml:space="preserve"> Street, STROUD, New South Wales, 2425</w:t>
            </w:r>
          </w:p>
        </w:tc>
      </w:tr>
      <w:tr w:rsidR="00AE184B" w14:paraId="4E697F69" w14:textId="77777777" w:rsidTr="00AE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9EF201" w14:textId="77777777" w:rsidR="009B6303" w:rsidRPr="00996FAF" w:rsidRDefault="00185D2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B6D72C" w14:textId="77777777" w:rsidR="009B6303" w:rsidRPr="00996FAF" w:rsidRDefault="00185D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E184B" w14:paraId="7BCEBF6C" w14:textId="77777777" w:rsidTr="00AE18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9C379" w14:textId="77777777" w:rsidR="009B6303" w:rsidRPr="00996FAF" w:rsidRDefault="00185D2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DCDB1C" w14:textId="77777777" w:rsidR="009B6303" w:rsidRPr="00996FAF" w:rsidRDefault="00185D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October 2023</w:t>
            </w:r>
          </w:p>
        </w:tc>
      </w:tr>
      <w:tr w:rsidR="00AE184B" w14:paraId="54A9DD34" w14:textId="77777777" w:rsidTr="00AE1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9294E9" w14:textId="77777777" w:rsidR="009B6303" w:rsidRPr="00996FAF" w:rsidRDefault="00185D2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7758884"/>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23678018" w14:textId="4B2CCF52" w:rsidR="009B6303" w:rsidRPr="00996FAF" w:rsidRDefault="007F47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r w:rsidR="00AE184B" w14:paraId="3FFB1A48" w14:textId="77777777" w:rsidTr="00AE18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97EE7B" w14:textId="77777777" w:rsidR="009B6303" w:rsidRPr="00996FAF" w:rsidRDefault="00185D2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A4AF50" w14:textId="77777777" w:rsidR="009B6303" w:rsidRPr="009B6303" w:rsidRDefault="00185D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258 Stroud Community Lodge Inc </w:t>
            </w:r>
          </w:p>
          <w:p w14:paraId="36E6669B" w14:textId="77777777" w:rsidR="009B6303" w:rsidRPr="009B6303" w:rsidRDefault="00185D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299 Stroud Community Lodge</w:t>
            </w:r>
          </w:p>
        </w:tc>
      </w:tr>
    </w:tbl>
    <w:bookmarkEnd w:id="0"/>
    <w:p w14:paraId="1F2C0B0F" w14:textId="77777777" w:rsidR="00FA0A5B" w:rsidRPr="00996FAF" w:rsidRDefault="00185D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B0FC30" w14:textId="77777777" w:rsidR="000078F8" w:rsidRPr="00996FAF" w:rsidRDefault="00185D2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BC7B10D" w14:textId="269563AF" w:rsidR="000078F8" w:rsidRPr="00996FAF" w:rsidRDefault="00185D22" w:rsidP="0036130C">
      <w:pPr>
        <w:pStyle w:val="NormalArial"/>
      </w:pPr>
      <w:r w:rsidRPr="00996FAF">
        <w:t xml:space="preserve">This performance report for </w:t>
      </w:r>
      <w:r w:rsidRPr="00C27BE3">
        <w:rPr>
          <w:color w:val="auto"/>
        </w:rPr>
        <w:t>Stroud Community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847A7">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6E0240E" w14:textId="77777777" w:rsidR="000078F8" w:rsidRPr="00996FAF" w:rsidRDefault="00185D2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D3E8E1" w14:textId="77777777" w:rsidR="000078F8" w:rsidRPr="00996FAF" w:rsidRDefault="00185D22" w:rsidP="0036130C">
      <w:pPr>
        <w:pStyle w:val="NormalArial"/>
      </w:pPr>
      <w:r w:rsidRPr="00996FAF">
        <w:t>The report also specifies any areas in which improvements must be made to ensure the Quality Standards are complied with.</w:t>
      </w:r>
    </w:p>
    <w:p w14:paraId="6F99D7A0" w14:textId="77777777" w:rsidR="00DF37F2" w:rsidRPr="00996FAF" w:rsidRDefault="00185D22" w:rsidP="00712752">
      <w:pPr>
        <w:pStyle w:val="Heading1"/>
        <w:spacing w:before="240" w:after="240" w:line="22" w:lineRule="atLeast"/>
        <w:rPr>
          <w:rFonts w:ascii="Arial" w:hAnsi="Arial" w:cs="Arial"/>
        </w:rPr>
      </w:pPr>
      <w:r w:rsidRPr="00996FAF">
        <w:rPr>
          <w:rFonts w:ascii="Arial" w:hAnsi="Arial" w:cs="Arial"/>
        </w:rPr>
        <w:t>Material relied on</w:t>
      </w:r>
    </w:p>
    <w:p w14:paraId="7BF217CC" w14:textId="77777777" w:rsidR="00DF37F2" w:rsidRPr="00996FAF" w:rsidRDefault="00185D22" w:rsidP="0036130C">
      <w:pPr>
        <w:pStyle w:val="NormalArial"/>
      </w:pPr>
      <w:r w:rsidRPr="00996FAF">
        <w:t>The following information has been considered in preparing the performance report:</w:t>
      </w:r>
    </w:p>
    <w:p w14:paraId="1187E4EC" w14:textId="658C6173" w:rsidR="00DF37F2" w:rsidRPr="00682E00" w:rsidRDefault="00185D22" w:rsidP="00712752">
      <w:pPr>
        <w:pStyle w:val="ListParagraph"/>
        <w:numPr>
          <w:ilvl w:val="0"/>
          <w:numId w:val="2"/>
        </w:numPr>
        <w:spacing w:line="240" w:lineRule="atLeast"/>
        <w:ind w:left="714" w:hanging="357"/>
        <w:contextualSpacing w:val="0"/>
        <w:rPr>
          <w:rFonts w:ascii="Arial" w:hAnsi="Arial" w:cs="Arial"/>
          <w:color w:val="auto"/>
        </w:rPr>
      </w:pPr>
      <w:r w:rsidRPr="00682E00">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r w:rsidR="00682E00" w:rsidRPr="00682E00">
        <w:rPr>
          <w:rFonts w:ascii="Arial" w:hAnsi="Arial" w:cs="Arial"/>
          <w:color w:val="auto"/>
        </w:rPr>
        <w:t>.</w:t>
      </w:r>
      <w:r w:rsidRPr="00682E00">
        <w:rPr>
          <w:rFonts w:ascii="Arial" w:hAnsi="Arial" w:cs="Arial"/>
          <w:color w:val="auto"/>
        </w:rPr>
        <w:t xml:space="preserve"> and others</w:t>
      </w:r>
    </w:p>
    <w:p w14:paraId="2565F64C" w14:textId="09A847C1" w:rsidR="00DF37F2" w:rsidRPr="00682E00" w:rsidRDefault="00185D22" w:rsidP="00712752">
      <w:pPr>
        <w:pStyle w:val="ListParagraph"/>
        <w:numPr>
          <w:ilvl w:val="0"/>
          <w:numId w:val="2"/>
        </w:numPr>
        <w:spacing w:line="240" w:lineRule="atLeast"/>
        <w:ind w:left="714" w:hanging="357"/>
        <w:contextualSpacing w:val="0"/>
        <w:rPr>
          <w:rFonts w:ascii="Arial" w:hAnsi="Arial" w:cs="Arial"/>
          <w:color w:val="auto"/>
        </w:rPr>
      </w:pPr>
      <w:r w:rsidRPr="00682E00">
        <w:rPr>
          <w:rFonts w:ascii="Arial" w:hAnsi="Arial" w:cs="Arial"/>
          <w:color w:val="auto"/>
        </w:rPr>
        <w:t xml:space="preserve">the provider’s response to the assessment team’s report received </w:t>
      </w:r>
      <w:r w:rsidR="00682E00" w:rsidRPr="00682E00">
        <w:rPr>
          <w:rFonts w:ascii="Arial" w:hAnsi="Arial" w:cs="Arial"/>
          <w:color w:val="auto"/>
        </w:rPr>
        <w:t>19 October 2023</w:t>
      </w:r>
    </w:p>
    <w:p w14:paraId="17D576CE" w14:textId="44F278C3" w:rsidR="00682E00" w:rsidRPr="00996FAF" w:rsidRDefault="00682E00"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Performance Report dated 28 April 2023</w:t>
      </w:r>
    </w:p>
    <w:p w14:paraId="0FB653E4" w14:textId="0B1A8A29" w:rsidR="003B1763" w:rsidRPr="00712752" w:rsidRDefault="00185D2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BCF9EA" w14:textId="77777777" w:rsidR="00FC045E" w:rsidRPr="00996FAF" w:rsidRDefault="00185D2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E184B" w14:paraId="07CEB542" w14:textId="77777777" w:rsidTr="00AE18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08254A" w14:textId="77777777" w:rsidR="002C5FA9" w:rsidRPr="00996FAF" w:rsidRDefault="00185D22"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288B6C83" w14:textId="31F6527B" w:rsidR="002C5FA9" w:rsidRPr="008847A7" w:rsidRDefault="008847A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FF0000"/>
              </w:rPr>
            </w:pPr>
            <w:r w:rsidRPr="008847A7">
              <w:rPr>
                <w:rFonts w:ascii="Arial" w:hAnsi="Arial" w:cs="Arial"/>
                <w:b w:val="0"/>
                <w:bCs/>
              </w:rPr>
              <w:t>Not applicable as not all requirements have been assessed</w:t>
            </w:r>
            <w:r w:rsidRPr="008847A7">
              <w:rPr>
                <w:rStyle w:val="Strong"/>
                <w:b/>
                <w:bCs w:val="0"/>
              </w:rPr>
              <w:t> </w:t>
            </w:r>
          </w:p>
        </w:tc>
      </w:tr>
      <w:tr w:rsidR="00AE184B" w14:paraId="7489AADE" w14:textId="77777777" w:rsidTr="00AE18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0C6C63" w14:textId="77777777" w:rsidR="002C5FA9" w:rsidRPr="00996FAF" w:rsidRDefault="00185D2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7A6C96A" w14:textId="0A2772A1" w:rsidR="002C5FA9" w:rsidRPr="00446C57" w:rsidRDefault="008847A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r w:rsidRPr="00B0483F">
              <w:rPr>
                <w:rFonts w:ascii="Arial" w:hAnsi="Arial" w:cs="Arial"/>
              </w:rPr>
              <w:t>Not applicable as not all requirements have been assessed</w:t>
            </w:r>
            <w:r w:rsidRPr="00B0483F">
              <w:rPr>
                <w:rStyle w:val="Strong"/>
              </w:rPr>
              <w:t> </w:t>
            </w:r>
          </w:p>
        </w:tc>
      </w:tr>
      <w:tr w:rsidR="00AE184B" w14:paraId="47EEB0D9" w14:textId="77777777" w:rsidTr="00AE18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780ED0" w14:textId="77777777" w:rsidR="002C5FA9" w:rsidRPr="00996FAF" w:rsidRDefault="00185D2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9DD400B" w14:textId="1B554FC0" w:rsidR="002C5FA9" w:rsidRPr="002C5FA9" w:rsidRDefault="003141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0483F">
              <w:rPr>
                <w:rFonts w:ascii="Arial" w:hAnsi="Arial" w:cs="Arial"/>
              </w:rPr>
              <w:t>Not applicable as not all requirements have been assessed</w:t>
            </w:r>
            <w:r w:rsidRPr="00B0483F">
              <w:rPr>
                <w:rStyle w:val="Strong"/>
              </w:rPr>
              <w:t> </w:t>
            </w:r>
          </w:p>
        </w:tc>
      </w:tr>
    </w:tbl>
    <w:p w14:paraId="2B036048" w14:textId="77777777" w:rsidR="00FC045E" w:rsidRPr="00996FAF" w:rsidRDefault="00185D2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916FC4" w14:textId="77777777" w:rsidR="00FC045E" w:rsidRPr="00996FAF" w:rsidRDefault="00185D22" w:rsidP="00712752">
      <w:pPr>
        <w:pStyle w:val="Heading1"/>
        <w:spacing w:before="0" w:after="240" w:line="22" w:lineRule="atLeast"/>
        <w:rPr>
          <w:rFonts w:ascii="Arial" w:hAnsi="Arial" w:cs="Arial"/>
        </w:rPr>
      </w:pPr>
      <w:r w:rsidRPr="00996FAF">
        <w:rPr>
          <w:rFonts w:ascii="Arial" w:hAnsi="Arial" w:cs="Arial"/>
        </w:rPr>
        <w:t>Areas for improvement</w:t>
      </w:r>
    </w:p>
    <w:p w14:paraId="3185C49C" w14:textId="2AD79C95" w:rsidR="00FC045E" w:rsidRPr="00996FAF" w:rsidRDefault="00185D2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r w:rsidR="008847A7" w:rsidRPr="00996FAF">
        <w:t>to</w:t>
      </w:r>
      <w:r w:rsidRPr="00996FAF">
        <w:t xml:space="preserve"> remain compliant with the Quality Standards. </w:t>
      </w:r>
    </w:p>
    <w:p w14:paraId="3ED9BAFA" w14:textId="6B5989F5" w:rsidR="00FC045E" w:rsidRPr="00996FAF" w:rsidRDefault="00185D22" w:rsidP="0036130C">
      <w:pPr>
        <w:pStyle w:val="NormalArial"/>
      </w:pPr>
      <w:r w:rsidRPr="00996FAF">
        <w:br w:type="page"/>
      </w:r>
    </w:p>
    <w:p w14:paraId="79C19932" w14:textId="77777777" w:rsidR="00FC045E" w:rsidRPr="00996FAF" w:rsidRDefault="00185D2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E184B" w14:paraId="729C33D2" w14:textId="77777777" w:rsidTr="00AE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1F02BC" w14:textId="77777777" w:rsidR="00FC045E" w:rsidRPr="0075021E" w:rsidRDefault="00185D2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7B8AB9B" w14:textId="77777777" w:rsidR="00FC045E" w:rsidRPr="00996FAF" w:rsidRDefault="00476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184B" w14:paraId="3C1F36E1" w14:textId="77777777" w:rsidTr="00AE18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7CE94F" w14:textId="77777777" w:rsidR="002C5FA9" w:rsidRPr="00996FAF" w:rsidRDefault="00185D2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C0F7CCC" w14:textId="77777777" w:rsidR="002C5FA9" w:rsidRPr="00996FAF" w:rsidRDefault="00185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9339D1D" w14:textId="77777777" w:rsidR="002C5FA9" w:rsidRPr="00996FAF" w:rsidRDefault="00476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55941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85D22" w:rsidRPr="00B952AA">
                  <w:rPr>
                    <w:rFonts w:ascii="Arial" w:hAnsi="Arial" w:cs="Arial"/>
                  </w:rPr>
                  <w:t>Compliant</w:t>
                </w:r>
              </w:sdtContent>
            </w:sdt>
          </w:p>
        </w:tc>
      </w:tr>
    </w:tbl>
    <w:p w14:paraId="212A5D21" w14:textId="77777777" w:rsidR="00D87E7C" w:rsidRDefault="00185D22" w:rsidP="00D87E7C">
      <w:pPr>
        <w:pStyle w:val="Heading20"/>
      </w:pPr>
      <w:r w:rsidRPr="00996FAF">
        <w:t>Findings</w:t>
      </w:r>
    </w:p>
    <w:p w14:paraId="324B4C64" w14:textId="77777777" w:rsidR="001224E9" w:rsidRPr="00F14EF3" w:rsidRDefault="001224E9" w:rsidP="001224E9">
      <w:pPr>
        <w:spacing w:before="240" w:line="276" w:lineRule="auto"/>
        <w:rPr>
          <w:rFonts w:ascii="Arial" w:eastAsia="Arial" w:hAnsi="Arial" w:cs="Arial"/>
          <w:lang w:eastAsia="en-AU"/>
        </w:rPr>
      </w:pPr>
      <w:bookmarkStart w:id="1" w:name="_Hlk147231710"/>
      <w:r w:rsidRPr="00F14EF3">
        <w:rPr>
          <w:rFonts w:ascii="Arial" w:eastAsia="Arial" w:hAnsi="Arial" w:cs="Arial"/>
          <w:lang w:eastAsia="en-AU"/>
        </w:rPr>
        <w:t xml:space="preserve">The Quality Standard was not fully assessed. One requirement was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bookmarkEnd w:id="1"/>
    <w:p w14:paraId="7211E686" w14:textId="77777777" w:rsidR="00446C57" w:rsidRPr="00F14EF3" w:rsidRDefault="00446C57" w:rsidP="00446C57">
      <w:pPr>
        <w:spacing w:before="240" w:line="276" w:lineRule="auto"/>
        <w:rPr>
          <w:rFonts w:ascii="Arial" w:eastAsia="Arial" w:hAnsi="Arial" w:cs="Arial"/>
          <w:lang w:eastAsia="en-AU"/>
        </w:rPr>
      </w:pPr>
      <w:r w:rsidRPr="00F14EF3">
        <w:rPr>
          <w:rFonts w:ascii="Arial" w:eastAsia="Arial" w:hAnsi="Arial" w:cs="Arial"/>
          <w:lang w:eastAsia="en-AU"/>
        </w:rPr>
        <w:t>Previously the service did not demonstrate completion of comprehensive risk assessment for consumers deemed to require restrictive practice such as psychotropic medication and/or experienced falls. Via review of plan for continuous improvement (PCI), responsive actions include updating of clinical pathway and guidelines for post-fall documentation and an audit of files relating to neurological observations chart, clinical pathway, and post falls guidelines.</w:t>
      </w:r>
    </w:p>
    <w:p w14:paraId="33C597DE" w14:textId="77777777" w:rsidR="00446C57" w:rsidRPr="00276926" w:rsidRDefault="00446C57" w:rsidP="00446C57">
      <w:pPr>
        <w:spacing w:before="240" w:line="276" w:lineRule="auto"/>
        <w:rPr>
          <w:rFonts w:ascii="Arial" w:eastAsia="Arial" w:hAnsi="Arial" w:cs="Arial"/>
          <w:lang w:eastAsia="en-AU"/>
        </w:rPr>
      </w:pPr>
      <w:bookmarkStart w:id="2" w:name="_Hlk147922551"/>
      <w:bookmarkStart w:id="3" w:name="_Hlk147922171"/>
      <w:r w:rsidRPr="00681685">
        <w:rPr>
          <w:rFonts w:ascii="Arial" w:eastAsia="Arial" w:hAnsi="Arial" w:cs="Arial"/>
          <w:lang w:eastAsia="en-AU"/>
        </w:rPr>
        <w:t>While general risks are considered during the assessment and planning process, specific risks related to each consumer are not</w:t>
      </w:r>
      <w:r>
        <w:rPr>
          <w:rFonts w:ascii="Arial" w:eastAsia="Arial" w:hAnsi="Arial" w:cs="Arial"/>
          <w:lang w:eastAsia="en-AU"/>
        </w:rPr>
        <w:t xml:space="preserve"> </w:t>
      </w:r>
      <w:r w:rsidRPr="00681685">
        <w:rPr>
          <w:rFonts w:ascii="Arial" w:eastAsia="Arial" w:hAnsi="Arial" w:cs="Arial"/>
          <w:lang w:eastAsia="en-AU"/>
        </w:rPr>
        <w:t>identified and documented. Organisational p</w:t>
      </w:r>
      <w:r w:rsidRPr="00276926">
        <w:rPr>
          <w:rFonts w:ascii="Arial" w:eastAsia="Arial" w:hAnsi="Arial" w:cs="Arial"/>
          <w:lang w:eastAsia="en-AU"/>
        </w:rPr>
        <w:t>olicies</w:t>
      </w:r>
      <w:r w:rsidRPr="00681685">
        <w:rPr>
          <w:rFonts w:ascii="Arial" w:eastAsia="Arial" w:hAnsi="Arial" w:cs="Arial"/>
          <w:lang w:eastAsia="en-AU"/>
        </w:rPr>
        <w:t>/</w:t>
      </w:r>
      <w:r w:rsidRPr="00276926">
        <w:rPr>
          <w:rFonts w:ascii="Arial" w:eastAsia="Arial" w:hAnsi="Arial" w:cs="Arial"/>
          <w:lang w:eastAsia="en-AU"/>
        </w:rPr>
        <w:t xml:space="preserve">procedures </w:t>
      </w:r>
      <w:r w:rsidRPr="00681685">
        <w:rPr>
          <w:rFonts w:ascii="Arial" w:eastAsia="Arial" w:hAnsi="Arial" w:cs="Arial"/>
          <w:lang w:eastAsia="en-AU"/>
        </w:rPr>
        <w:t xml:space="preserve">provide guidance </w:t>
      </w:r>
      <w:r w:rsidRPr="00276926">
        <w:rPr>
          <w:rFonts w:ascii="Arial" w:eastAsia="Arial" w:hAnsi="Arial" w:cs="Arial"/>
          <w:lang w:eastAsia="en-AU"/>
        </w:rPr>
        <w:t xml:space="preserve">in relation to conducting assessments, </w:t>
      </w:r>
      <w:r w:rsidRPr="00681685">
        <w:rPr>
          <w:rFonts w:ascii="Arial" w:eastAsia="Arial" w:hAnsi="Arial" w:cs="Arial"/>
          <w:lang w:eastAsia="en-AU"/>
        </w:rPr>
        <w:t xml:space="preserve">however via document review the assessment team not the service does not demonstrate an effective system to ensure consideration of </w:t>
      </w:r>
      <w:r w:rsidRPr="00276926">
        <w:rPr>
          <w:rFonts w:ascii="Arial" w:eastAsia="Arial" w:hAnsi="Arial" w:cs="Arial"/>
          <w:lang w:eastAsia="en-AU"/>
        </w:rPr>
        <w:t>risks in regular assessment</w:t>
      </w:r>
      <w:r w:rsidRPr="00681685">
        <w:rPr>
          <w:rFonts w:ascii="Arial" w:eastAsia="Arial" w:hAnsi="Arial" w:cs="Arial"/>
          <w:lang w:eastAsia="en-AU"/>
        </w:rPr>
        <w:t>/</w:t>
      </w:r>
      <w:r w:rsidRPr="00276926">
        <w:rPr>
          <w:rFonts w:ascii="Arial" w:eastAsia="Arial" w:hAnsi="Arial" w:cs="Arial"/>
          <w:lang w:eastAsia="en-AU"/>
        </w:rPr>
        <w:t>planning</w:t>
      </w:r>
      <w:bookmarkEnd w:id="2"/>
      <w:r w:rsidRPr="00276926">
        <w:rPr>
          <w:rFonts w:ascii="Arial" w:eastAsia="Arial" w:hAnsi="Arial" w:cs="Arial"/>
          <w:lang w:eastAsia="en-AU"/>
        </w:rPr>
        <w:t xml:space="preserve"> to inform delivery of safe</w:t>
      </w:r>
      <w:r w:rsidRPr="00681685">
        <w:rPr>
          <w:rFonts w:ascii="Arial" w:eastAsia="Arial" w:hAnsi="Arial" w:cs="Arial"/>
          <w:lang w:eastAsia="en-AU"/>
        </w:rPr>
        <w:t>/</w:t>
      </w:r>
      <w:r w:rsidRPr="00276926">
        <w:rPr>
          <w:rFonts w:ascii="Arial" w:eastAsia="Arial" w:hAnsi="Arial" w:cs="Arial"/>
          <w:lang w:eastAsia="en-AU"/>
        </w:rPr>
        <w:t xml:space="preserve">effective </w:t>
      </w:r>
      <w:r w:rsidRPr="00681685">
        <w:rPr>
          <w:rFonts w:ascii="Arial" w:eastAsia="Arial" w:hAnsi="Arial" w:cs="Arial"/>
          <w:lang w:eastAsia="en-AU"/>
        </w:rPr>
        <w:t xml:space="preserve">consumer </w:t>
      </w:r>
      <w:r w:rsidRPr="00276926">
        <w:rPr>
          <w:rFonts w:ascii="Arial" w:eastAsia="Arial" w:hAnsi="Arial" w:cs="Arial"/>
          <w:lang w:eastAsia="en-AU"/>
        </w:rPr>
        <w:t>care</w:t>
      </w:r>
      <w:r w:rsidRPr="00681685">
        <w:rPr>
          <w:rFonts w:ascii="Arial" w:eastAsia="Arial" w:hAnsi="Arial" w:cs="Arial"/>
          <w:lang w:eastAsia="en-AU"/>
        </w:rPr>
        <w:t>.</w:t>
      </w:r>
      <w:r w:rsidRPr="00276926">
        <w:rPr>
          <w:rFonts w:ascii="Arial" w:eastAsia="Arial" w:hAnsi="Arial" w:cs="Arial"/>
          <w:lang w:eastAsia="en-AU"/>
        </w:rPr>
        <w:t xml:space="preserve"> </w:t>
      </w:r>
      <w:r w:rsidRPr="00681685">
        <w:rPr>
          <w:rFonts w:ascii="Arial" w:eastAsia="Arial" w:hAnsi="Arial" w:cs="Arial"/>
          <w:lang w:eastAsia="en-AU"/>
        </w:rPr>
        <w:t>R</w:t>
      </w:r>
      <w:r w:rsidRPr="00276926">
        <w:rPr>
          <w:rFonts w:ascii="Arial" w:eastAsia="Arial" w:hAnsi="Arial" w:cs="Arial"/>
          <w:lang w:eastAsia="en-AU"/>
        </w:rPr>
        <w:t xml:space="preserve">eassessment of consumer's risks post </w:t>
      </w:r>
      <w:r w:rsidRPr="00681685">
        <w:rPr>
          <w:rFonts w:ascii="Arial" w:eastAsia="Arial" w:hAnsi="Arial" w:cs="Arial"/>
          <w:lang w:eastAsia="en-AU"/>
        </w:rPr>
        <w:t>hos</w:t>
      </w:r>
      <w:r w:rsidRPr="00276926">
        <w:rPr>
          <w:rFonts w:ascii="Arial" w:eastAsia="Arial" w:hAnsi="Arial" w:cs="Arial"/>
          <w:lang w:eastAsia="en-AU"/>
        </w:rPr>
        <w:t>pitalisation</w:t>
      </w:r>
      <w:r w:rsidRPr="00681685">
        <w:rPr>
          <w:rFonts w:ascii="Arial" w:eastAsia="Arial" w:hAnsi="Arial" w:cs="Arial"/>
          <w:lang w:eastAsia="en-AU"/>
        </w:rPr>
        <w:t>, including implementation of hospital discharge care directives, nor medical officer review are not evident.</w:t>
      </w:r>
    </w:p>
    <w:bookmarkEnd w:id="3"/>
    <w:p w14:paraId="2A734BCA" w14:textId="20F94D70" w:rsidR="001A7D68" w:rsidRDefault="001A7D68" w:rsidP="001A7D68">
      <w:pPr>
        <w:spacing w:before="240" w:line="276" w:lineRule="auto"/>
        <w:rPr>
          <w:rFonts w:ascii="Arial" w:eastAsia="Arial" w:hAnsi="Arial" w:cs="Arial"/>
          <w:lang w:eastAsia="en-AU"/>
        </w:rPr>
      </w:pPr>
      <w:r w:rsidRPr="00681685">
        <w:rPr>
          <w:rFonts w:ascii="Arial" w:eastAsia="Arial" w:hAnsi="Arial" w:cs="Arial"/>
          <w:lang w:eastAsia="en-AU"/>
        </w:rPr>
        <w:t xml:space="preserve">Via review of </w:t>
      </w:r>
      <w:r>
        <w:rPr>
          <w:rFonts w:ascii="Arial" w:eastAsia="Arial" w:hAnsi="Arial" w:cs="Arial"/>
          <w:lang w:eastAsia="en-AU"/>
        </w:rPr>
        <w:t>documentation for 3</w:t>
      </w:r>
      <w:r w:rsidRPr="00681685">
        <w:rPr>
          <w:rFonts w:ascii="Arial" w:eastAsia="Arial" w:hAnsi="Arial" w:cs="Arial"/>
          <w:lang w:eastAsia="en-AU"/>
        </w:rPr>
        <w:t xml:space="preserve"> consumers</w:t>
      </w:r>
      <w:r>
        <w:rPr>
          <w:rFonts w:ascii="Arial" w:eastAsia="Arial" w:hAnsi="Arial" w:cs="Arial"/>
          <w:lang w:eastAsia="en-AU"/>
        </w:rPr>
        <w:t xml:space="preserve"> (who had experienced falls) </w:t>
      </w:r>
      <w:r w:rsidRPr="00681685">
        <w:rPr>
          <w:rFonts w:ascii="Arial" w:eastAsia="Arial" w:hAnsi="Arial" w:cs="Arial"/>
          <w:lang w:eastAsia="en-AU"/>
        </w:rPr>
        <w:t>the assessment team bought forward evidence neurological observations, pain assessment</w:t>
      </w:r>
      <w:r>
        <w:rPr>
          <w:rFonts w:ascii="Arial" w:eastAsia="Arial" w:hAnsi="Arial" w:cs="Arial"/>
          <w:lang w:eastAsia="en-AU"/>
        </w:rPr>
        <w:t>/monitoring</w:t>
      </w:r>
      <w:r w:rsidRPr="00681685">
        <w:rPr>
          <w:rFonts w:ascii="Arial" w:eastAsia="Arial" w:hAnsi="Arial" w:cs="Arial"/>
          <w:lang w:eastAsia="en-AU"/>
        </w:rPr>
        <w:t>, blood glucose level (BGLs)</w:t>
      </w:r>
      <w:r>
        <w:rPr>
          <w:rFonts w:ascii="Arial" w:eastAsia="Arial" w:hAnsi="Arial" w:cs="Arial"/>
          <w:lang w:eastAsia="en-AU"/>
        </w:rPr>
        <w:t xml:space="preserve"> monitoring</w:t>
      </w:r>
      <w:r w:rsidRPr="00681685">
        <w:rPr>
          <w:rFonts w:ascii="Arial" w:eastAsia="Arial" w:hAnsi="Arial" w:cs="Arial"/>
          <w:lang w:eastAsia="en-AU"/>
        </w:rPr>
        <w:t xml:space="preserve">, physiotherapy/mobility and/or medical officer review not </w:t>
      </w:r>
      <w:r>
        <w:rPr>
          <w:rFonts w:ascii="Arial" w:eastAsia="Arial" w:hAnsi="Arial" w:cs="Arial"/>
          <w:lang w:eastAsia="en-AU"/>
        </w:rPr>
        <w:t xml:space="preserve">consistently </w:t>
      </w:r>
      <w:r w:rsidRPr="00681685">
        <w:rPr>
          <w:rFonts w:ascii="Arial" w:eastAsia="Arial" w:hAnsi="Arial" w:cs="Arial"/>
          <w:lang w:eastAsia="en-AU"/>
        </w:rPr>
        <w:t xml:space="preserve">documented to guide staff in consumer’s </w:t>
      </w:r>
      <w:r>
        <w:rPr>
          <w:rFonts w:ascii="Arial" w:eastAsia="Arial" w:hAnsi="Arial" w:cs="Arial"/>
          <w:lang w:eastAsia="en-AU"/>
        </w:rPr>
        <w:t xml:space="preserve">required care </w:t>
      </w:r>
      <w:r w:rsidRPr="00681685">
        <w:rPr>
          <w:rFonts w:ascii="Arial" w:eastAsia="Arial" w:hAnsi="Arial" w:cs="Arial"/>
          <w:lang w:eastAsia="en-AU"/>
        </w:rPr>
        <w:t>post fall.</w:t>
      </w:r>
      <w:r>
        <w:rPr>
          <w:rFonts w:ascii="Arial" w:eastAsia="Arial" w:hAnsi="Arial" w:cs="Arial"/>
          <w:lang w:eastAsia="en-AU"/>
        </w:rPr>
        <w:t xml:space="preserve"> Documentation for another consumer did not detail risks (including mitigating strategies) associated with fluid restriction directives to guide staff in care delivery. </w:t>
      </w:r>
    </w:p>
    <w:p w14:paraId="33BDEC35" w14:textId="6DD6FAF3" w:rsidR="003B0B06" w:rsidRPr="002161C3" w:rsidRDefault="001A7D68" w:rsidP="00446C57">
      <w:pPr>
        <w:spacing w:before="240" w:line="276" w:lineRule="auto"/>
        <w:rPr>
          <w:rFonts w:ascii="Arial" w:hAnsi="Arial" w:cs="Arial"/>
          <w:color w:val="auto"/>
        </w:rPr>
      </w:pPr>
      <w:r>
        <w:rPr>
          <w:rFonts w:ascii="Arial" w:eastAsia="Arial" w:hAnsi="Arial" w:cs="Arial"/>
          <w:lang w:eastAsia="en-AU"/>
        </w:rPr>
        <w:t>In their response, the approved provider supplied evidence of pain assessment, neurological observations, medical officer review</w:t>
      </w:r>
      <w:r w:rsidR="002161C3">
        <w:rPr>
          <w:rFonts w:ascii="Arial" w:eastAsia="Arial" w:hAnsi="Arial" w:cs="Arial"/>
          <w:lang w:eastAsia="en-AU"/>
        </w:rPr>
        <w:t xml:space="preserve">, including </w:t>
      </w:r>
      <w:r>
        <w:rPr>
          <w:rFonts w:ascii="Arial" w:eastAsia="Arial" w:hAnsi="Arial" w:cs="Arial"/>
          <w:lang w:eastAsia="en-AU"/>
        </w:rPr>
        <w:t>directives to cease monitoring as per consumer’s choice</w:t>
      </w:r>
      <w:r w:rsidR="003B0B06">
        <w:rPr>
          <w:rFonts w:ascii="Arial" w:eastAsia="Arial" w:hAnsi="Arial" w:cs="Arial"/>
          <w:lang w:eastAsia="en-AU"/>
        </w:rPr>
        <w:t>.</w:t>
      </w:r>
      <w:r>
        <w:rPr>
          <w:rFonts w:ascii="Arial" w:eastAsia="Arial" w:hAnsi="Arial" w:cs="Arial"/>
          <w:lang w:eastAsia="en-AU"/>
        </w:rPr>
        <w:t xml:space="preserve"> </w:t>
      </w:r>
      <w:r w:rsidR="002161C3">
        <w:rPr>
          <w:rFonts w:ascii="Arial" w:eastAsia="Arial" w:hAnsi="Arial" w:cs="Arial"/>
          <w:lang w:eastAsia="en-AU"/>
        </w:rPr>
        <w:t xml:space="preserve"> </w:t>
      </w:r>
      <w:r w:rsidR="002161C3" w:rsidRPr="002161C3">
        <w:rPr>
          <w:rFonts w:ascii="Arial" w:eastAsia="Arial" w:hAnsi="Arial" w:cs="Arial"/>
          <w:color w:val="auto"/>
          <w:lang w:eastAsia="en-AU"/>
        </w:rPr>
        <w:t xml:space="preserve">While noting a lack of documented directives for one consumer, </w:t>
      </w:r>
      <w:r w:rsidR="002161C3">
        <w:rPr>
          <w:rFonts w:ascii="Arial" w:eastAsia="Arial" w:hAnsi="Arial" w:cs="Arial"/>
          <w:color w:val="auto"/>
          <w:lang w:eastAsia="en-AU"/>
        </w:rPr>
        <w:t xml:space="preserve">they </w:t>
      </w:r>
      <w:r w:rsidR="002161C3" w:rsidRPr="002161C3">
        <w:rPr>
          <w:rFonts w:ascii="Arial" w:eastAsia="Arial" w:hAnsi="Arial" w:cs="Arial"/>
          <w:color w:val="auto"/>
          <w:lang w:eastAsia="en-AU"/>
        </w:rPr>
        <w:t xml:space="preserve">attribute this to software malfunction, supplying evidence information was recorded however did not transfer. </w:t>
      </w:r>
      <w:r w:rsidR="002161C3" w:rsidRPr="002161C3">
        <w:rPr>
          <w:rFonts w:ascii="Arial" w:hAnsi="Arial" w:cs="Arial"/>
          <w:color w:val="auto"/>
        </w:rPr>
        <w:t xml:space="preserve">In consideration of compliance, I accept this evidence. I find </w:t>
      </w:r>
      <w:r w:rsidR="00446C57" w:rsidRPr="002161C3">
        <w:rPr>
          <w:rFonts w:ascii="Arial" w:hAnsi="Arial" w:cs="Arial"/>
          <w:color w:val="auto"/>
        </w:rPr>
        <w:t>requirement 2(3)(a) is compliant.</w:t>
      </w:r>
    </w:p>
    <w:p w14:paraId="1F1AF242" w14:textId="77777777" w:rsidR="003B0B06" w:rsidRDefault="003B0B06">
      <w:pPr>
        <w:spacing w:after="160" w:line="259" w:lineRule="auto"/>
        <w:rPr>
          <w:rFonts w:ascii="Arial" w:hAnsi="Arial" w:cs="Arial"/>
          <w:color w:val="FF0000"/>
          <w:highlight w:val="yellow"/>
        </w:rPr>
      </w:pPr>
      <w:r>
        <w:rPr>
          <w:rFonts w:ascii="Arial" w:hAnsi="Arial" w:cs="Arial"/>
          <w:color w:val="FF0000"/>
          <w:highlight w:val="yellow"/>
        </w:rPr>
        <w:br w:type="page"/>
      </w:r>
    </w:p>
    <w:p w14:paraId="5F472A39" w14:textId="77777777" w:rsidR="00FC045E" w:rsidRPr="00996FAF" w:rsidRDefault="00185D2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E184B" w14:paraId="440C2249" w14:textId="77777777" w:rsidTr="000A0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82BB1DC" w14:textId="77777777" w:rsidR="00FC045E" w:rsidRPr="00996FAF" w:rsidRDefault="00185D2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F532701" w14:textId="77777777" w:rsidR="00FC045E" w:rsidRPr="00996FAF" w:rsidRDefault="00476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184B" w14:paraId="09564AFB" w14:textId="77777777" w:rsidTr="00AE1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8E159" w14:textId="77777777" w:rsidR="002C5FA9" w:rsidRPr="00996FAF" w:rsidRDefault="00185D2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099EA19" w14:textId="77777777" w:rsidR="002C5FA9" w:rsidRPr="00996FAF" w:rsidRDefault="00185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BB6A7F5" w14:textId="77777777" w:rsidR="002C5FA9" w:rsidRPr="00996FAF" w:rsidRDefault="00476E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9450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85D22" w:rsidRPr="002C2F15">
                  <w:rPr>
                    <w:rFonts w:ascii="Arial" w:hAnsi="Arial" w:cs="Arial"/>
                  </w:rPr>
                  <w:t>Compliant</w:t>
                </w:r>
              </w:sdtContent>
            </w:sdt>
          </w:p>
        </w:tc>
      </w:tr>
    </w:tbl>
    <w:p w14:paraId="57EC3BCA" w14:textId="77777777" w:rsidR="00D87E7C" w:rsidRDefault="00185D22" w:rsidP="00D87E7C">
      <w:pPr>
        <w:pStyle w:val="Heading20"/>
      </w:pPr>
      <w:r w:rsidRPr="00996FAF">
        <w:t>Findings</w:t>
      </w:r>
    </w:p>
    <w:p w14:paraId="7F91DA7E" w14:textId="77777777" w:rsidR="001224E9" w:rsidRPr="00C4315C" w:rsidRDefault="001224E9" w:rsidP="001224E9">
      <w:pPr>
        <w:spacing w:before="240" w:line="276" w:lineRule="auto"/>
        <w:rPr>
          <w:rFonts w:ascii="Arial" w:eastAsia="Arial" w:hAnsi="Arial" w:cs="Arial"/>
          <w:lang w:eastAsia="en-AU"/>
        </w:rPr>
      </w:pPr>
      <w:r w:rsidRPr="00C4315C">
        <w:rPr>
          <w:rFonts w:ascii="Arial" w:eastAsia="Arial" w:hAnsi="Arial" w:cs="Arial"/>
          <w:lang w:eastAsia="en-AU"/>
        </w:rPr>
        <w:t xml:space="preserve">The Quality Standard was not fully assessed. One requirement was assessed and found </w:t>
      </w:r>
      <w:r w:rsidRPr="007B7078">
        <w:rPr>
          <w:rFonts w:ascii="Arial" w:eastAsia="Arial" w:hAnsi="Arial" w:cs="Arial"/>
          <w:lang w:eastAsia="en-AU"/>
        </w:rPr>
        <w:t>compliant.</w:t>
      </w:r>
      <w:r w:rsidRPr="00C4315C">
        <w:rPr>
          <w:rFonts w:ascii="Arial" w:eastAsia="Arial" w:hAnsi="Arial" w:cs="Arial"/>
          <w:lang w:eastAsia="en-AU"/>
        </w:rPr>
        <w:t xml:space="preserve"> </w:t>
      </w:r>
    </w:p>
    <w:p w14:paraId="24BD35E2" w14:textId="77777777" w:rsidR="00446C57" w:rsidRPr="00C4315C" w:rsidRDefault="00446C57" w:rsidP="00446C57">
      <w:pPr>
        <w:spacing w:before="240" w:line="276" w:lineRule="auto"/>
        <w:rPr>
          <w:rFonts w:ascii="Arial" w:eastAsia="Arial" w:hAnsi="Arial" w:cs="Arial"/>
          <w:lang w:eastAsia="en-AU"/>
        </w:rPr>
      </w:pPr>
      <w:r w:rsidRPr="00C4315C">
        <w:rPr>
          <w:rFonts w:ascii="Arial" w:eastAsia="Arial" w:hAnsi="Arial" w:cs="Arial"/>
          <w:lang w:eastAsia="en-AU"/>
        </w:rPr>
        <w:t>Previously the service did not demonstrate timely response to deterioration or change in consumers’ condition, including neurological observations for consumers experiencing a fall, or timely hospital transfer. Responsive actions include development of relevant policy and staff education in relation to identification of deterioration.</w:t>
      </w:r>
    </w:p>
    <w:p w14:paraId="09C8E7EF" w14:textId="722F6039" w:rsidR="00446C57" w:rsidRPr="00602948" w:rsidRDefault="00446C57" w:rsidP="00446C57">
      <w:pPr>
        <w:spacing w:before="240" w:line="276" w:lineRule="auto"/>
        <w:rPr>
          <w:rFonts w:ascii="Arial" w:eastAsia="Arial" w:hAnsi="Arial" w:cs="Arial"/>
          <w:lang w:eastAsia="en-AU"/>
        </w:rPr>
      </w:pPr>
      <w:r w:rsidRPr="00856711">
        <w:rPr>
          <w:rFonts w:ascii="Arial" w:eastAsia="Arial" w:hAnsi="Arial" w:cs="Arial"/>
          <w:lang w:eastAsia="en-AU"/>
        </w:rPr>
        <w:t>Most sampled consumers/r</w:t>
      </w:r>
      <w:r w:rsidRPr="00602948">
        <w:rPr>
          <w:rFonts w:ascii="Arial" w:eastAsia="Arial" w:hAnsi="Arial" w:cs="Arial"/>
          <w:lang w:eastAsia="en-AU"/>
        </w:rPr>
        <w:t xml:space="preserve">epresentatives’ </w:t>
      </w:r>
      <w:r w:rsidRPr="00856711">
        <w:rPr>
          <w:rFonts w:ascii="Arial" w:eastAsia="Arial" w:hAnsi="Arial" w:cs="Arial"/>
          <w:lang w:eastAsia="en-AU"/>
        </w:rPr>
        <w:t xml:space="preserve">express satisfaction of </w:t>
      </w:r>
      <w:r w:rsidRPr="00602948">
        <w:rPr>
          <w:rFonts w:ascii="Arial" w:eastAsia="Arial" w:hAnsi="Arial" w:cs="Arial"/>
          <w:lang w:eastAsia="en-AU"/>
        </w:rPr>
        <w:t xml:space="preserve">clinical care and staff interaction. </w:t>
      </w:r>
      <w:r>
        <w:rPr>
          <w:rFonts w:ascii="Arial" w:eastAsia="Arial" w:hAnsi="Arial" w:cs="Arial"/>
          <w:lang w:eastAsia="en-AU"/>
        </w:rPr>
        <w:t>However, a</w:t>
      </w:r>
      <w:r w:rsidRPr="00856711">
        <w:rPr>
          <w:rFonts w:ascii="Arial" w:eastAsia="Arial" w:hAnsi="Arial" w:cs="Arial"/>
          <w:lang w:eastAsia="en-AU"/>
        </w:rPr>
        <w:t>n effective system to ensure staff respond to triggers</w:t>
      </w:r>
      <w:r>
        <w:rPr>
          <w:rFonts w:ascii="Arial" w:eastAsia="Arial" w:hAnsi="Arial" w:cs="Arial"/>
          <w:lang w:eastAsia="en-AU"/>
        </w:rPr>
        <w:t>/changes</w:t>
      </w:r>
      <w:r w:rsidRPr="00856711">
        <w:rPr>
          <w:rFonts w:ascii="Arial" w:eastAsia="Arial" w:hAnsi="Arial" w:cs="Arial"/>
          <w:lang w:eastAsia="en-AU"/>
        </w:rPr>
        <w:t xml:space="preserve"> and escalate issues </w:t>
      </w:r>
      <w:r>
        <w:rPr>
          <w:rFonts w:ascii="Arial" w:eastAsia="Arial" w:hAnsi="Arial" w:cs="Arial"/>
          <w:lang w:eastAsia="en-AU"/>
        </w:rPr>
        <w:t xml:space="preserve">of concern </w:t>
      </w:r>
      <w:r w:rsidRPr="00856711">
        <w:rPr>
          <w:rFonts w:ascii="Arial" w:eastAsia="Arial" w:hAnsi="Arial" w:cs="Arial"/>
          <w:lang w:eastAsia="en-AU"/>
        </w:rPr>
        <w:t>when consumers experience deterioration and/or document routine care observations</w:t>
      </w:r>
      <w:r>
        <w:rPr>
          <w:rFonts w:ascii="Arial" w:eastAsia="Arial" w:hAnsi="Arial" w:cs="Arial"/>
          <w:lang w:eastAsia="en-AU"/>
        </w:rPr>
        <w:t xml:space="preserve"> to demonstrate appropriate care delivery</w:t>
      </w:r>
      <w:r w:rsidRPr="00856711">
        <w:rPr>
          <w:rFonts w:ascii="Arial" w:eastAsia="Arial" w:hAnsi="Arial" w:cs="Arial"/>
          <w:lang w:eastAsia="en-AU"/>
        </w:rPr>
        <w:t xml:space="preserve">. </w:t>
      </w:r>
      <w:r w:rsidRPr="00602948">
        <w:rPr>
          <w:rFonts w:ascii="Arial" w:eastAsia="Arial" w:hAnsi="Arial" w:cs="Arial"/>
          <w:lang w:eastAsia="en-AU"/>
        </w:rPr>
        <w:t>While staff de</w:t>
      </w:r>
      <w:r w:rsidRPr="00856711">
        <w:rPr>
          <w:rFonts w:ascii="Arial" w:eastAsia="Arial" w:hAnsi="Arial" w:cs="Arial"/>
          <w:lang w:eastAsia="en-AU"/>
        </w:rPr>
        <w:t xml:space="preserve">monstrate knowledge of processes relating to </w:t>
      </w:r>
      <w:r w:rsidRPr="00602948">
        <w:rPr>
          <w:rFonts w:ascii="Arial" w:eastAsia="Arial" w:hAnsi="Arial" w:cs="Arial"/>
          <w:lang w:eastAsia="en-AU"/>
        </w:rPr>
        <w:t>escalatin</w:t>
      </w:r>
      <w:r w:rsidRPr="00856711">
        <w:rPr>
          <w:rFonts w:ascii="Arial" w:eastAsia="Arial" w:hAnsi="Arial" w:cs="Arial"/>
          <w:lang w:eastAsia="en-AU"/>
        </w:rPr>
        <w:t>g</w:t>
      </w:r>
      <w:r w:rsidRPr="00602948">
        <w:rPr>
          <w:rFonts w:ascii="Arial" w:eastAsia="Arial" w:hAnsi="Arial" w:cs="Arial"/>
          <w:lang w:eastAsia="en-AU"/>
        </w:rPr>
        <w:t xml:space="preserve"> changes in consumers' conditions, </w:t>
      </w:r>
      <w:r w:rsidRPr="00856711">
        <w:rPr>
          <w:rFonts w:ascii="Arial" w:eastAsia="Arial" w:hAnsi="Arial" w:cs="Arial"/>
          <w:lang w:eastAsia="en-AU"/>
        </w:rPr>
        <w:t xml:space="preserve">via document review of 3 consumers files the assessment team note </w:t>
      </w:r>
      <w:r w:rsidRPr="00602948">
        <w:rPr>
          <w:rFonts w:ascii="Arial" w:eastAsia="Arial" w:hAnsi="Arial" w:cs="Arial"/>
          <w:lang w:eastAsia="en-AU"/>
        </w:rPr>
        <w:t xml:space="preserve">the </w:t>
      </w:r>
      <w:r w:rsidRPr="00856711">
        <w:rPr>
          <w:rFonts w:ascii="Arial" w:eastAsia="Arial" w:hAnsi="Arial" w:cs="Arial"/>
          <w:lang w:eastAsia="en-AU"/>
        </w:rPr>
        <w:t xml:space="preserve">service did not demonstrate </w:t>
      </w:r>
      <w:r w:rsidRPr="00602948">
        <w:rPr>
          <w:rFonts w:ascii="Arial" w:eastAsia="Arial" w:hAnsi="Arial" w:cs="Arial"/>
          <w:lang w:eastAsia="en-AU"/>
        </w:rPr>
        <w:t>registered nurse</w:t>
      </w:r>
      <w:r w:rsidRPr="00856711">
        <w:rPr>
          <w:rFonts w:ascii="Arial" w:eastAsia="Arial" w:hAnsi="Arial" w:cs="Arial"/>
          <w:lang w:eastAsia="en-AU"/>
        </w:rPr>
        <w:t xml:space="preserve"> responsiveness and/or </w:t>
      </w:r>
      <w:r w:rsidRPr="00602948">
        <w:rPr>
          <w:rFonts w:ascii="Arial" w:eastAsia="Arial" w:hAnsi="Arial" w:cs="Arial"/>
          <w:lang w:eastAsia="en-AU"/>
        </w:rPr>
        <w:t>further escalation to medical officer</w:t>
      </w:r>
      <w:r w:rsidRPr="00856711">
        <w:rPr>
          <w:rFonts w:ascii="Arial" w:eastAsia="Arial" w:hAnsi="Arial" w:cs="Arial"/>
          <w:lang w:eastAsia="en-AU"/>
        </w:rPr>
        <w:t xml:space="preserve"> occurs in a timely manner</w:t>
      </w:r>
      <w:r w:rsidRPr="00602948">
        <w:rPr>
          <w:rFonts w:ascii="Arial" w:eastAsia="Arial" w:hAnsi="Arial" w:cs="Arial"/>
          <w:lang w:eastAsia="en-AU"/>
        </w:rPr>
        <w:t>.</w:t>
      </w:r>
    </w:p>
    <w:p w14:paraId="48AE48F1" w14:textId="52781336" w:rsidR="00C00802" w:rsidRPr="002161C3" w:rsidRDefault="00C00802" w:rsidP="00C00802">
      <w:pPr>
        <w:spacing w:before="240" w:line="276" w:lineRule="auto"/>
        <w:rPr>
          <w:rFonts w:ascii="Arial" w:hAnsi="Arial" w:cs="Arial"/>
          <w:color w:val="auto"/>
        </w:rPr>
      </w:pPr>
      <w:r w:rsidRPr="002161C3">
        <w:rPr>
          <w:rFonts w:ascii="Arial" w:eastAsia="Arial" w:hAnsi="Arial" w:cs="Arial"/>
          <w:color w:val="auto"/>
          <w:lang w:eastAsia="en-AU"/>
        </w:rPr>
        <w:t xml:space="preserve">In their response, the approved provider supplied evidence of pain assessment, neurological observations, medical officer review/directives as per consumer’s choice. While noting a lack of documented directives for one consumer, attribute this to software malfunction, supplying evidence information was recorded. </w:t>
      </w:r>
      <w:r w:rsidRPr="002161C3">
        <w:rPr>
          <w:rFonts w:ascii="Arial" w:hAnsi="Arial" w:cs="Arial"/>
          <w:color w:val="auto"/>
        </w:rPr>
        <w:t>In consideration of compliance, I accept the approved provider</w:t>
      </w:r>
      <w:r w:rsidR="007B7078" w:rsidRPr="002161C3">
        <w:rPr>
          <w:rFonts w:ascii="Arial" w:hAnsi="Arial" w:cs="Arial"/>
          <w:color w:val="auto"/>
        </w:rPr>
        <w:t xml:space="preserve">’s evidence to support deterioration/change in consumer’s condition is recognised and responded to as per consumer’s </w:t>
      </w:r>
      <w:r w:rsidRPr="002161C3">
        <w:rPr>
          <w:rFonts w:ascii="Arial" w:hAnsi="Arial" w:cs="Arial"/>
          <w:color w:val="auto"/>
        </w:rPr>
        <w:t>needs and wishes</w:t>
      </w:r>
      <w:r w:rsidR="007B7078" w:rsidRPr="002161C3">
        <w:rPr>
          <w:rFonts w:ascii="Arial" w:hAnsi="Arial" w:cs="Arial"/>
          <w:color w:val="auto"/>
        </w:rPr>
        <w:t xml:space="preserve"> and </w:t>
      </w:r>
      <w:r w:rsidRPr="002161C3">
        <w:rPr>
          <w:rFonts w:ascii="Arial" w:hAnsi="Arial" w:cs="Arial"/>
          <w:color w:val="auto"/>
        </w:rPr>
        <w:t xml:space="preserve">am swayed </w:t>
      </w:r>
      <w:r w:rsidR="007B7078" w:rsidRPr="002161C3">
        <w:rPr>
          <w:rFonts w:ascii="Arial" w:hAnsi="Arial" w:cs="Arial"/>
          <w:color w:val="auto"/>
        </w:rPr>
        <w:t xml:space="preserve">by satisfaction expressed by consumers/representatives. </w:t>
      </w:r>
      <w:r w:rsidRPr="002161C3">
        <w:rPr>
          <w:rFonts w:ascii="Arial" w:hAnsi="Arial" w:cs="Arial"/>
          <w:color w:val="auto"/>
        </w:rPr>
        <w:t xml:space="preserve">I find requirement </w:t>
      </w:r>
      <w:r w:rsidR="007B7078" w:rsidRPr="002161C3">
        <w:rPr>
          <w:rFonts w:ascii="Arial" w:hAnsi="Arial" w:cs="Arial"/>
          <w:color w:val="auto"/>
        </w:rPr>
        <w:t>3</w:t>
      </w:r>
      <w:r w:rsidRPr="002161C3">
        <w:rPr>
          <w:rFonts w:ascii="Arial" w:hAnsi="Arial" w:cs="Arial"/>
          <w:color w:val="auto"/>
        </w:rPr>
        <w:t>(3)(</w:t>
      </w:r>
      <w:r w:rsidR="007B7078" w:rsidRPr="002161C3">
        <w:rPr>
          <w:rFonts w:ascii="Arial" w:hAnsi="Arial" w:cs="Arial"/>
          <w:color w:val="auto"/>
        </w:rPr>
        <w:t>d</w:t>
      </w:r>
      <w:r w:rsidRPr="002161C3">
        <w:rPr>
          <w:rFonts w:ascii="Arial" w:hAnsi="Arial" w:cs="Arial"/>
          <w:color w:val="auto"/>
        </w:rPr>
        <w:t>) is</w:t>
      </w:r>
      <w:r w:rsidR="007B7078" w:rsidRPr="002161C3">
        <w:rPr>
          <w:rFonts w:ascii="Arial" w:hAnsi="Arial" w:cs="Arial"/>
          <w:color w:val="auto"/>
        </w:rPr>
        <w:t xml:space="preserve"> </w:t>
      </w:r>
      <w:r w:rsidRPr="002161C3">
        <w:rPr>
          <w:rFonts w:ascii="Arial" w:hAnsi="Arial" w:cs="Arial"/>
          <w:color w:val="auto"/>
        </w:rPr>
        <w:t>compliant.</w:t>
      </w:r>
    </w:p>
    <w:p w14:paraId="544EFECB" w14:textId="77777777" w:rsidR="002B0C90" w:rsidRPr="00262C0B" w:rsidRDefault="00185D22" w:rsidP="0036130C">
      <w:pPr>
        <w:pStyle w:val="NormalArial"/>
      </w:pPr>
      <w:r>
        <w:br w:type="page"/>
      </w:r>
    </w:p>
    <w:p w14:paraId="6ECB1FA9" w14:textId="77777777" w:rsidR="00FC045E" w:rsidRPr="00996FAF" w:rsidRDefault="00185D2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E184B" w14:paraId="14CE9811" w14:textId="77777777" w:rsidTr="00AE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8A91E2" w14:textId="77777777" w:rsidR="00FC045E" w:rsidRPr="00996FAF" w:rsidRDefault="00185D2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0B33CA" w14:textId="77777777" w:rsidR="00FC045E" w:rsidRPr="00996FAF" w:rsidRDefault="00476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184B" w14:paraId="45601604" w14:textId="77777777" w:rsidTr="00AE18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29B7BA" w14:textId="77777777" w:rsidR="002C5FA9" w:rsidRPr="00996FAF" w:rsidRDefault="00185D2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B7A11F0" w14:textId="77777777" w:rsidR="002C5FA9" w:rsidRPr="00996FAF" w:rsidRDefault="00185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0F2D4F" w14:textId="6079A62D" w:rsidR="002C5FA9" w:rsidRPr="00996FAF" w:rsidRDefault="00185D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8847A7" w:rsidRPr="00996FAF">
              <w:rPr>
                <w:rFonts w:ascii="Arial" w:hAnsi="Arial" w:cs="Arial"/>
              </w:rPr>
              <w:t>management.</w:t>
            </w:r>
          </w:p>
          <w:p w14:paraId="0249F2C4" w14:textId="44DBD9B4" w:rsidR="002C5FA9" w:rsidRPr="00996FAF" w:rsidRDefault="00185D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8847A7" w:rsidRPr="00996FAF">
              <w:rPr>
                <w:rFonts w:ascii="Arial" w:hAnsi="Arial" w:cs="Arial"/>
              </w:rPr>
              <w:t>improvement.</w:t>
            </w:r>
          </w:p>
          <w:p w14:paraId="69F2EC1E" w14:textId="2613EF3E" w:rsidR="002C5FA9" w:rsidRPr="00996FAF" w:rsidRDefault="00185D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8847A7" w:rsidRPr="00996FAF">
              <w:rPr>
                <w:rFonts w:ascii="Arial" w:hAnsi="Arial" w:cs="Arial"/>
              </w:rPr>
              <w:t>governance.</w:t>
            </w:r>
          </w:p>
          <w:p w14:paraId="27592D78" w14:textId="23F19D83" w:rsidR="002C5FA9" w:rsidRPr="00996FAF" w:rsidRDefault="00185D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8847A7" w:rsidRPr="00996FAF">
              <w:rPr>
                <w:rFonts w:ascii="Arial" w:hAnsi="Arial" w:cs="Arial"/>
              </w:rPr>
              <w:t>accountabilities.</w:t>
            </w:r>
          </w:p>
          <w:p w14:paraId="233214A9" w14:textId="7F29226C" w:rsidR="002C5FA9" w:rsidRPr="00996FAF" w:rsidRDefault="00185D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8847A7" w:rsidRPr="00996FAF">
              <w:rPr>
                <w:rFonts w:ascii="Arial" w:hAnsi="Arial" w:cs="Arial"/>
              </w:rPr>
              <w:t>compliance.</w:t>
            </w:r>
          </w:p>
          <w:p w14:paraId="534F567C" w14:textId="77777777" w:rsidR="002C5FA9" w:rsidRPr="00996FAF" w:rsidRDefault="00185D2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5B5AAA4" w14:textId="77777777" w:rsidR="002C5FA9" w:rsidRPr="00996FAF" w:rsidRDefault="00476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88774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85D22" w:rsidRPr="00384E73">
                  <w:rPr>
                    <w:rFonts w:ascii="Arial" w:hAnsi="Arial" w:cs="Arial"/>
                  </w:rPr>
                  <w:t>Compliant</w:t>
                </w:r>
              </w:sdtContent>
            </w:sdt>
          </w:p>
        </w:tc>
      </w:tr>
    </w:tbl>
    <w:p w14:paraId="09B8A029" w14:textId="290AD93E" w:rsidR="00D87E7C" w:rsidRDefault="00185D22" w:rsidP="00D87E7C">
      <w:pPr>
        <w:pStyle w:val="Heading20"/>
      </w:pPr>
      <w:r w:rsidRPr="00996FAF">
        <w:t>Findings</w:t>
      </w:r>
    </w:p>
    <w:p w14:paraId="5A6BA22B" w14:textId="77777777" w:rsidR="001224E9" w:rsidRPr="00021CF2" w:rsidRDefault="001224E9" w:rsidP="001224E9">
      <w:pPr>
        <w:spacing w:before="240" w:line="276" w:lineRule="auto"/>
        <w:rPr>
          <w:rFonts w:ascii="Arial" w:eastAsia="Arial" w:hAnsi="Arial" w:cs="Arial"/>
          <w:lang w:eastAsia="en-AU"/>
        </w:rPr>
      </w:pPr>
      <w:r w:rsidRPr="00021CF2">
        <w:rPr>
          <w:rFonts w:ascii="Arial" w:eastAsia="Arial" w:hAnsi="Arial" w:cs="Arial"/>
          <w:lang w:eastAsia="en-AU"/>
        </w:rPr>
        <w:t xml:space="preserve">The Quality Standard was not fully assessed. One requirement was assessed and found compliant. </w:t>
      </w:r>
    </w:p>
    <w:p w14:paraId="14458D17" w14:textId="77777777" w:rsidR="00446C57" w:rsidRDefault="00446C57" w:rsidP="00446C57">
      <w:pPr>
        <w:spacing w:before="240" w:line="276" w:lineRule="auto"/>
        <w:rPr>
          <w:rFonts w:ascii="Arial" w:eastAsia="Arial" w:hAnsi="Arial" w:cs="Arial"/>
          <w:lang w:eastAsia="en-AU"/>
        </w:rPr>
      </w:pPr>
      <w:r w:rsidRPr="00021CF2">
        <w:rPr>
          <w:rFonts w:ascii="Arial" w:eastAsia="Arial" w:hAnsi="Arial" w:cs="Arial"/>
          <w:lang w:eastAsia="en-AU"/>
        </w:rPr>
        <w:t>Previously the service did not demonstrate effective governance systems relating to information management. Although policies/procedures package had been purchased, modification and subsequent approval and staff training had not occurred resulting in inconsistencies of staff practice. Responsive actions include completion of policy/procedural documentation, staff learning modules and discussion at team meetings and performance appraisals linked to training modules.</w:t>
      </w:r>
    </w:p>
    <w:p w14:paraId="4B427323" w14:textId="52289BAF" w:rsidR="00446C57" w:rsidRPr="0044738B" w:rsidRDefault="00446C57" w:rsidP="00446C57">
      <w:pPr>
        <w:spacing w:before="240" w:line="276" w:lineRule="auto"/>
        <w:rPr>
          <w:rFonts w:ascii="Arial" w:eastAsia="Times New Roman" w:hAnsi="Arial" w:cs="Arial"/>
          <w:color w:val="313131"/>
          <w:lang w:eastAsia="en-AU"/>
        </w:rPr>
      </w:pPr>
      <w:r w:rsidRPr="0044738B">
        <w:rPr>
          <w:rFonts w:ascii="Arial" w:eastAsia="Times New Roman" w:hAnsi="Arial" w:cs="Arial"/>
          <w:color w:val="000000"/>
          <w:lang w:eastAsia="en-AU"/>
        </w:rPr>
        <w:t>A</w:t>
      </w:r>
      <w:r w:rsidRPr="0054274D">
        <w:rPr>
          <w:rFonts w:ascii="Arial" w:eastAsia="Times New Roman" w:hAnsi="Arial" w:cs="Arial"/>
          <w:color w:val="000000"/>
          <w:lang w:eastAsia="en-AU"/>
        </w:rPr>
        <w:t xml:space="preserve"> s</w:t>
      </w:r>
      <w:r w:rsidRPr="0044738B">
        <w:rPr>
          <w:rFonts w:ascii="Arial" w:eastAsia="Times New Roman" w:hAnsi="Arial" w:cs="Arial"/>
          <w:color w:val="000000"/>
          <w:lang w:eastAsia="en-AU"/>
        </w:rPr>
        <w:t xml:space="preserve">uite of </w:t>
      </w:r>
      <w:r w:rsidRPr="0054274D">
        <w:rPr>
          <w:rFonts w:ascii="Arial" w:eastAsia="Times New Roman" w:hAnsi="Arial" w:cs="Arial"/>
          <w:color w:val="000000"/>
          <w:lang w:eastAsia="en-AU"/>
        </w:rPr>
        <w:t xml:space="preserve">organisationally tailored </w:t>
      </w:r>
      <w:r w:rsidRPr="0044738B">
        <w:rPr>
          <w:rFonts w:ascii="Arial" w:eastAsia="Times New Roman" w:hAnsi="Arial" w:cs="Arial"/>
          <w:color w:val="000000"/>
          <w:lang w:eastAsia="en-AU"/>
        </w:rPr>
        <w:t xml:space="preserve">policies and procedures </w:t>
      </w:r>
      <w:r w:rsidRPr="0054274D">
        <w:rPr>
          <w:rFonts w:ascii="Arial" w:eastAsia="Times New Roman" w:hAnsi="Arial" w:cs="Arial"/>
          <w:color w:val="000000"/>
          <w:lang w:eastAsia="en-AU"/>
        </w:rPr>
        <w:t>reflective of service circumstances are a</w:t>
      </w:r>
      <w:r w:rsidRPr="0044738B">
        <w:rPr>
          <w:rFonts w:ascii="Arial" w:eastAsia="Times New Roman" w:hAnsi="Arial" w:cs="Arial"/>
          <w:color w:val="000000"/>
          <w:lang w:eastAsia="en-AU"/>
        </w:rPr>
        <w:t xml:space="preserve">ccessible to </w:t>
      </w:r>
      <w:r w:rsidRPr="0054274D">
        <w:rPr>
          <w:rFonts w:ascii="Arial" w:eastAsia="Times New Roman" w:hAnsi="Arial" w:cs="Arial"/>
          <w:color w:val="000000"/>
          <w:lang w:eastAsia="en-AU"/>
        </w:rPr>
        <w:t xml:space="preserve">provide </w:t>
      </w:r>
      <w:r w:rsidRPr="0044738B">
        <w:rPr>
          <w:rFonts w:ascii="Arial" w:eastAsia="Times New Roman" w:hAnsi="Arial" w:cs="Arial"/>
          <w:color w:val="000000"/>
          <w:lang w:eastAsia="en-AU"/>
        </w:rPr>
        <w:t xml:space="preserve">staff </w:t>
      </w:r>
      <w:r w:rsidRPr="0054274D">
        <w:rPr>
          <w:rFonts w:ascii="Arial" w:eastAsia="Times New Roman" w:hAnsi="Arial" w:cs="Arial"/>
          <w:color w:val="000000"/>
          <w:lang w:eastAsia="en-AU"/>
        </w:rPr>
        <w:t xml:space="preserve">guidance. </w:t>
      </w:r>
      <w:r w:rsidRPr="0044738B">
        <w:rPr>
          <w:rFonts w:ascii="Arial" w:eastAsia="Times New Roman" w:hAnsi="Arial" w:cs="Arial"/>
          <w:color w:val="000000"/>
          <w:lang w:eastAsia="en-AU"/>
        </w:rPr>
        <w:t xml:space="preserve">Interviewed staff </w:t>
      </w:r>
      <w:r w:rsidRPr="0054274D">
        <w:rPr>
          <w:rFonts w:ascii="Arial" w:eastAsia="Times New Roman" w:hAnsi="Arial" w:cs="Arial"/>
          <w:color w:val="000000"/>
          <w:lang w:eastAsia="en-AU"/>
        </w:rPr>
        <w:t xml:space="preserve">demonstrate awareness of these documentation to find </w:t>
      </w:r>
      <w:r w:rsidRPr="0044738B">
        <w:rPr>
          <w:rFonts w:ascii="Arial" w:eastAsia="Times New Roman" w:hAnsi="Arial" w:cs="Arial"/>
          <w:color w:val="000000"/>
          <w:lang w:eastAsia="en-AU"/>
        </w:rPr>
        <w:t>guidance</w:t>
      </w:r>
      <w:r w:rsidRPr="0054274D">
        <w:rPr>
          <w:rFonts w:ascii="Arial" w:eastAsia="Times New Roman" w:hAnsi="Arial" w:cs="Arial"/>
          <w:color w:val="000000"/>
          <w:lang w:eastAsia="en-AU"/>
        </w:rPr>
        <w:t xml:space="preserve">, noting </w:t>
      </w:r>
      <w:r w:rsidRPr="0044738B">
        <w:rPr>
          <w:rFonts w:ascii="Arial" w:eastAsia="Times New Roman" w:hAnsi="Arial" w:cs="Arial"/>
          <w:color w:val="000000"/>
          <w:lang w:eastAsia="en-AU"/>
        </w:rPr>
        <w:t xml:space="preserve">discussions </w:t>
      </w:r>
      <w:r w:rsidRPr="0054274D">
        <w:rPr>
          <w:rFonts w:ascii="Arial" w:eastAsia="Times New Roman" w:hAnsi="Arial" w:cs="Arial"/>
          <w:color w:val="000000"/>
          <w:lang w:eastAsia="en-AU"/>
        </w:rPr>
        <w:t xml:space="preserve">occur at meeting forums and regular training/education reflective of their </w:t>
      </w:r>
      <w:r w:rsidRPr="0044738B">
        <w:rPr>
          <w:rFonts w:ascii="Arial" w:eastAsia="Times New Roman" w:hAnsi="Arial" w:cs="Arial"/>
          <w:color w:val="000000"/>
          <w:lang w:eastAsia="en-AU"/>
        </w:rPr>
        <w:t>role and responsibilities</w:t>
      </w:r>
      <w:r w:rsidRPr="0054274D">
        <w:rPr>
          <w:rFonts w:ascii="Arial" w:eastAsia="Times New Roman" w:hAnsi="Arial" w:cs="Arial"/>
          <w:color w:val="000000"/>
          <w:lang w:eastAsia="en-AU"/>
        </w:rPr>
        <w:t>. The assessment team note staff not consistently adhering to some p</w:t>
      </w:r>
      <w:r w:rsidRPr="0044738B">
        <w:rPr>
          <w:rFonts w:ascii="Arial" w:eastAsia="Times New Roman" w:hAnsi="Arial" w:cs="Arial"/>
          <w:color w:val="000000"/>
          <w:lang w:eastAsia="en-AU"/>
        </w:rPr>
        <w:t>olicies</w:t>
      </w:r>
      <w:r w:rsidRPr="0054274D">
        <w:rPr>
          <w:rFonts w:ascii="Arial" w:eastAsia="Times New Roman" w:hAnsi="Arial" w:cs="Arial"/>
          <w:color w:val="000000"/>
          <w:lang w:eastAsia="en-AU"/>
        </w:rPr>
        <w:t>/</w:t>
      </w:r>
      <w:r w:rsidRPr="0044738B">
        <w:rPr>
          <w:rFonts w:ascii="Arial" w:eastAsia="Times New Roman" w:hAnsi="Arial" w:cs="Arial"/>
          <w:color w:val="000000"/>
          <w:lang w:eastAsia="en-AU"/>
        </w:rPr>
        <w:t xml:space="preserve">procedures </w:t>
      </w:r>
      <w:r>
        <w:rPr>
          <w:rFonts w:ascii="Arial" w:eastAsia="Times New Roman" w:hAnsi="Arial" w:cs="Arial"/>
          <w:color w:val="000000"/>
          <w:lang w:eastAsia="en-AU"/>
        </w:rPr>
        <w:t>[</w:t>
      </w:r>
      <w:r w:rsidRPr="0054274D">
        <w:rPr>
          <w:rFonts w:ascii="Arial" w:eastAsia="Times New Roman" w:hAnsi="Arial" w:cs="Arial"/>
          <w:color w:val="000000"/>
          <w:lang w:eastAsia="en-AU"/>
        </w:rPr>
        <w:t xml:space="preserve">considered in </w:t>
      </w:r>
      <w:bookmarkStart w:id="4" w:name="_Hlk147734109"/>
      <w:bookmarkStart w:id="5" w:name="_Hlk147758159"/>
      <w:r w:rsidRPr="0054274D">
        <w:rPr>
          <w:rFonts w:ascii="Arial" w:eastAsia="Times New Roman" w:hAnsi="Arial" w:cs="Arial"/>
          <w:color w:val="000000"/>
          <w:lang w:eastAsia="en-AU"/>
        </w:rPr>
        <w:t>r</w:t>
      </w:r>
      <w:r w:rsidRPr="0044738B">
        <w:rPr>
          <w:rFonts w:ascii="Arial" w:eastAsia="Times New Roman" w:hAnsi="Arial" w:cs="Arial"/>
          <w:color w:val="000000"/>
          <w:lang w:eastAsia="en-AU"/>
        </w:rPr>
        <w:t>equirement</w:t>
      </w:r>
      <w:r w:rsidRPr="0054274D">
        <w:rPr>
          <w:rFonts w:ascii="Arial" w:eastAsia="Times New Roman" w:hAnsi="Arial" w:cs="Arial"/>
          <w:color w:val="000000"/>
          <w:lang w:eastAsia="en-AU"/>
        </w:rPr>
        <w:t>s 2</w:t>
      </w:r>
      <w:r w:rsidRPr="0044738B">
        <w:rPr>
          <w:rFonts w:ascii="Arial" w:eastAsia="Times New Roman" w:hAnsi="Arial" w:cs="Arial"/>
          <w:color w:val="000000"/>
          <w:lang w:eastAsia="en-AU"/>
        </w:rPr>
        <w:t xml:space="preserve">(3)(a) </w:t>
      </w:r>
      <w:bookmarkEnd w:id="4"/>
      <w:r w:rsidRPr="0044738B">
        <w:rPr>
          <w:rFonts w:ascii="Arial" w:eastAsia="Times New Roman" w:hAnsi="Arial" w:cs="Arial"/>
          <w:color w:val="000000"/>
          <w:lang w:eastAsia="en-AU"/>
        </w:rPr>
        <w:t xml:space="preserve">and </w:t>
      </w:r>
      <w:r w:rsidRPr="0054274D">
        <w:rPr>
          <w:rFonts w:ascii="Arial" w:eastAsia="Times New Roman" w:hAnsi="Arial" w:cs="Arial"/>
          <w:color w:val="000000"/>
          <w:lang w:eastAsia="en-AU"/>
        </w:rPr>
        <w:t>3</w:t>
      </w:r>
      <w:r w:rsidRPr="0044738B">
        <w:rPr>
          <w:rFonts w:ascii="Arial" w:eastAsia="Times New Roman" w:hAnsi="Arial" w:cs="Arial"/>
          <w:color w:val="000000"/>
          <w:lang w:eastAsia="en-AU"/>
        </w:rPr>
        <w:t>(3)(d)</w:t>
      </w:r>
      <w:r>
        <w:rPr>
          <w:rFonts w:ascii="Arial" w:eastAsia="Times New Roman" w:hAnsi="Arial" w:cs="Arial"/>
          <w:color w:val="000000"/>
          <w:lang w:eastAsia="en-AU"/>
        </w:rPr>
        <w:t>]</w:t>
      </w:r>
      <w:r w:rsidRPr="0044738B">
        <w:rPr>
          <w:rFonts w:ascii="Arial" w:eastAsia="Times New Roman" w:hAnsi="Arial" w:cs="Arial"/>
          <w:color w:val="000000"/>
          <w:lang w:eastAsia="en-AU"/>
        </w:rPr>
        <w:t>.</w:t>
      </w:r>
      <w:r>
        <w:rPr>
          <w:rFonts w:ascii="Arial" w:eastAsia="Times New Roman" w:hAnsi="Arial" w:cs="Arial"/>
          <w:color w:val="000000"/>
          <w:lang w:eastAsia="en-AU"/>
        </w:rPr>
        <w:t xml:space="preserve"> </w:t>
      </w:r>
      <w:bookmarkEnd w:id="5"/>
      <w:r w:rsidRPr="0044738B">
        <w:rPr>
          <w:rFonts w:ascii="Arial" w:hAnsi="Arial" w:cs="Arial"/>
          <w:color w:val="000000"/>
        </w:rPr>
        <w:t xml:space="preserve">The organisation uses feedback systems and consumer forums </w:t>
      </w:r>
      <w:r>
        <w:rPr>
          <w:rFonts w:ascii="Arial" w:hAnsi="Arial" w:cs="Arial"/>
          <w:color w:val="000000"/>
        </w:rPr>
        <w:t>to i</w:t>
      </w:r>
      <w:r w:rsidRPr="0044738B">
        <w:rPr>
          <w:rFonts w:ascii="Arial" w:hAnsi="Arial" w:cs="Arial"/>
          <w:color w:val="000000"/>
        </w:rPr>
        <w:t>dentify</w:t>
      </w:r>
      <w:r>
        <w:rPr>
          <w:rFonts w:ascii="Arial" w:hAnsi="Arial" w:cs="Arial"/>
          <w:color w:val="000000"/>
        </w:rPr>
        <w:t xml:space="preserve"> and implement improvement activities. A process ensures regular transfer of information to </w:t>
      </w:r>
      <w:r w:rsidRPr="0044738B">
        <w:rPr>
          <w:rFonts w:ascii="Arial" w:hAnsi="Arial" w:cs="Arial"/>
          <w:color w:val="auto"/>
        </w:rPr>
        <w:t>board</w:t>
      </w:r>
      <w:r>
        <w:rPr>
          <w:rFonts w:ascii="Arial" w:hAnsi="Arial" w:cs="Arial"/>
          <w:color w:val="auto"/>
        </w:rPr>
        <w:t xml:space="preserve"> members,</w:t>
      </w:r>
      <w:r w:rsidRPr="0044738B">
        <w:rPr>
          <w:rFonts w:ascii="Arial" w:hAnsi="Arial" w:cs="Arial"/>
          <w:color w:val="auto"/>
        </w:rPr>
        <w:t xml:space="preserve"> </w:t>
      </w:r>
      <w:r>
        <w:rPr>
          <w:rFonts w:ascii="Arial" w:hAnsi="Arial" w:cs="Arial"/>
          <w:color w:val="auto"/>
        </w:rPr>
        <w:t xml:space="preserve">relating to care delivery and document review demonstrate </w:t>
      </w:r>
      <w:r w:rsidRPr="0044738B">
        <w:rPr>
          <w:rFonts w:ascii="Arial" w:hAnsi="Arial" w:cs="Arial"/>
          <w:color w:val="auto"/>
        </w:rPr>
        <w:t>active</w:t>
      </w:r>
      <w:r>
        <w:rPr>
          <w:rFonts w:ascii="Arial" w:hAnsi="Arial" w:cs="Arial"/>
          <w:color w:val="auto"/>
        </w:rPr>
        <w:t xml:space="preserve"> involvement by board members. An </w:t>
      </w:r>
      <w:r w:rsidRPr="0044738B">
        <w:rPr>
          <w:rFonts w:ascii="Arial" w:hAnsi="Arial" w:cs="Arial"/>
          <w:color w:val="auto"/>
        </w:rPr>
        <w:t xml:space="preserve">annual budget </w:t>
      </w:r>
      <w:r>
        <w:rPr>
          <w:rFonts w:ascii="Arial" w:hAnsi="Arial" w:cs="Arial"/>
          <w:color w:val="auto"/>
        </w:rPr>
        <w:t>at service level drives purchases and board involvement occurs for additional p</w:t>
      </w:r>
      <w:r w:rsidRPr="0044738B">
        <w:rPr>
          <w:rFonts w:ascii="Arial" w:hAnsi="Arial" w:cs="Arial"/>
          <w:color w:val="auto"/>
        </w:rPr>
        <w:t>urchases deemed necessary</w:t>
      </w:r>
      <w:r>
        <w:rPr>
          <w:rFonts w:ascii="Arial" w:hAnsi="Arial" w:cs="Arial"/>
          <w:color w:val="auto"/>
        </w:rPr>
        <w:t xml:space="preserve"> such as </w:t>
      </w:r>
      <w:r w:rsidRPr="0044738B">
        <w:rPr>
          <w:rFonts w:ascii="Arial" w:eastAsia="Times New Roman" w:hAnsi="Arial" w:cs="Arial"/>
          <w:color w:val="000000"/>
          <w:lang w:eastAsia="en-AU"/>
        </w:rPr>
        <w:t>recently purchase</w:t>
      </w:r>
      <w:r>
        <w:rPr>
          <w:rFonts w:ascii="Arial" w:eastAsia="Times New Roman" w:hAnsi="Arial" w:cs="Arial"/>
          <w:color w:val="000000"/>
          <w:lang w:eastAsia="en-AU"/>
        </w:rPr>
        <w:t xml:space="preserve"> of </w:t>
      </w:r>
      <w:r w:rsidRPr="0044738B">
        <w:rPr>
          <w:rFonts w:ascii="Arial" w:eastAsia="Times New Roman" w:hAnsi="Arial" w:cs="Arial"/>
          <w:color w:val="000000"/>
          <w:lang w:eastAsia="en-AU"/>
        </w:rPr>
        <w:t xml:space="preserve">furniture </w:t>
      </w:r>
      <w:r>
        <w:rPr>
          <w:rFonts w:ascii="Arial" w:eastAsia="Times New Roman" w:hAnsi="Arial" w:cs="Arial"/>
          <w:color w:val="000000"/>
          <w:lang w:eastAsia="en-AU"/>
        </w:rPr>
        <w:t>and</w:t>
      </w:r>
      <w:r w:rsidRPr="0044738B">
        <w:rPr>
          <w:rFonts w:ascii="Arial" w:eastAsia="Times New Roman" w:hAnsi="Arial" w:cs="Arial"/>
          <w:color w:val="000000"/>
          <w:lang w:eastAsia="en-AU"/>
        </w:rPr>
        <w:t xml:space="preserve"> </w:t>
      </w:r>
      <w:r>
        <w:rPr>
          <w:rFonts w:ascii="Arial" w:eastAsia="Times New Roman" w:hAnsi="Arial" w:cs="Arial"/>
          <w:color w:val="000000"/>
          <w:lang w:eastAsia="en-AU"/>
        </w:rPr>
        <w:t xml:space="preserve">roof </w:t>
      </w:r>
      <w:r w:rsidRPr="0044738B">
        <w:rPr>
          <w:rFonts w:ascii="Arial" w:eastAsia="Times New Roman" w:hAnsi="Arial" w:cs="Arial"/>
          <w:color w:val="000000"/>
          <w:lang w:eastAsia="en-AU"/>
        </w:rPr>
        <w:t>replac</w:t>
      </w:r>
      <w:r>
        <w:rPr>
          <w:rFonts w:ascii="Arial" w:eastAsia="Times New Roman" w:hAnsi="Arial" w:cs="Arial"/>
          <w:color w:val="000000"/>
          <w:lang w:eastAsia="en-AU"/>
        </w:rPr>
        <w:t>ement.</w:t>
      </w:r>
      <w:r w:rsidRPr="0044738B">
        <w:rPr>
          <w:rFonts w:ascii="Arial" w:eastAsia="Times New Roman" w:hAnsi="Arial" w:cs="Arial"/>
          <w:color w:val="000000"/>
          <w:lang w:eastAsia="en-AU"/>
        </w:rPr>
        <w:t xml:space="preserve"> </w:t>
      </w:r>
      <w:r>
        <w:rPr>
          <w:rFonts w:ascii="Arial" w:eastAsia="Times New Roman" w:hAnsi="Arial" w:cs="Arial"/>
          <w:color w:val="000000"/>
          <w:lang w:eastAsia="en-AU"/>
        </w:rPr>
        <w:t>Management have ac</w:t>
      </w:r>
      <w:r w:rsidRPr="0044738B">
        <w:rPr>
          <w:rFonts w:ascii="Arial" w:eastAsia="Times New Roman" w:hAnsi="Arial" w:cs="Arial"/>
          <w:color w:val="000000"/>
          <w:lang w:eastAsia="en-AU"/>
        </w:rPr>
        <w:t xml:space="preserve">cess to </w:t>
      </w:r>
      <w:r>
        <w:rPr>
          <w:rFonts w:ascii="Arial" w:eastAsia="Times New Roman" w:hAnsi="Arial" w:cs="Arial"/>
          <w:color w:val="000000"/>
          <w:lang w:eastAsia="en-AU"/>
        </w:rPr>
        <w:t xml:space="preserve">appropriate funding to </w:t>
      </w:r>
      <w:r w:rsidRPr="0044738B">
        <w:rPr>
          <w:rFonts w:ascii="Arial" w:eastAsia="Times New Roman" w:hAnsi="Arial" w:cs="Arial"/>
          <w:color w:val="000000"/>
          <w:lang w:eastAsia="en-AU"/>
        </w:rPr>
        <w:t xml:space="preserve">purchase items to support consumer care and service delivery. </w:t>
      </w:r>
      <w:r>
        <w:rPr>
          <w:rFonts w:ascii="Arial" w:eastAsia="Times New Roman" w:hAnsi="Arial" w:cs="Arial"/>
          <w:color w:val="000000"/>
          <w:lang w:eastAsia="en-AU"/>
        </w:rPr>
        <w:t>Sampled c</w:t>
      </w:r>
      <w:r w:rsidRPr="0044738B">
        <w:rPr>
          <w:rFonts w:ascii="Arial" w:eastAsia="Times New Roman" w:hAnsi="Arial" w:cs="Arial"/>
          <w:color w:val="000000"/>
          <w:lang w:eastAsia="en-AU"/>
        </w:rPr>
        <w:t>onsumers</w:t>
      </w:r>
      <w:r>
        <w:rPr>
          <w:rFonts w:ascii="Arial" w:eastAsia="Times New Roman" w:hAnsi="Arial" w:cs="Arial"/>
          <w:color w:val="000000"/>
          <w:lang w:eastAsia="en-AU"/>
        </w:rPr>
        <w:t xml:space="preserve">/representatives consider appropriate supplies and equipment availability. </w:t>
      </w:r>
      <w:r w:rsidRPr="0044738B">
        <w:rPr>
          <w:rFonts w:ascii="Arial" w:eastAsia="Times New Roman" w:hAnsi="Arial" w:cs="Arial"/>
          <w:color w:val="000000"/>
          <w:lang w:eastAsia="en-AU"/>
        </w:rPr>
        <w:t xml:space="preserve">Documentation </w:t>
      </w:r>
      <w:r>
        <w:rPr>
          <w:rFonts w:ascii="Arial" w:eastAsia="Times New Roman" w:hAnsi="Arial" w:cs="Arial"/>
          <w:color w:val="000000"/>
          <w:lang w:eastAsia="en-AU"/>
        </w:rPr>
        <w:t xml:space="preserve">review and board member/management interview demonstrate </w:t>
      </w:r>
      <w:r w:rsidRPr="0044738B">
        <w:rPr>
          <w:rFonts w:ascii="Arial" w:eastAsia="Times New Roman" w:hAnsi="Arial" w:cs="Arial"/>
          <w:color w:val="000000"/>
          <w:lang w:eastAsia="en-AU"/>
        </w:rPr>
        <w:t xml:space="preserve">awareness of local workforce challenges and actions </w:t>
      </w:r>
      <w:r>
        <w:rPr>
          <w:rFonts w:ascii="Arial" w:eastAsia="Times New Roman" w:hAnsi="Arial" w:cs="Arial"/>
          <w:color w:val="000000"/>
          <w:lang w:eastAsia="en-AU"/>
        </w:rPr>
        <w:t xml:space="preserve">(including an increase in staffing) </w:t>
      </w:r>
      <w:r w:rsidRPr="0044738B">
        <w:rPr>
          <w:rFonts w:ascii="Arial" w:eastAsia="Times New Roman" w:hAnsi="Arial" w:cs="Arial"/>
          <w:color w:val="000000"/>
          <w:lang w:eastAsia="en-AU"/>
        </w:rPr>
        <w:t xml:space="preserve">taken to address this. </w:t>
      </w:r>
      <w:r>
        <w:rPr>
          <w:rFonts w:ascii="Arial" w:eastAsia="Times New Roman" w:hAnsi="Arial" w:cs="Arial"/>
          <w:color w:val="000000"/>
          <w:lang w:eastAsia="en-AU"/>
        </w:rPr>
        <w:t xml:space="preserve">Interviewed staff </w:t>
      </w:r>
      <w:r>
        <w:rPr>
          <w:rFonts w:ascii="Arial" w:eastAsia="Times New Roman" w:hAnsi="Arial" w:cs="Arial"/>
          <w:color w:val="auto"/>
          <w:lang w:eastAsia="en-AU"/>
        </w:rPr>
        <w:t xml:space="preserve">note sufficient staff numbers and a process to ensure </w:t>
      </w:r>
      <w:r w:rsidRPr="0044738B">
        <w:rPr>
          <w:rFonts w:ascii="Arial" w:eastAsia="Times New Roman" w:hAnsi="Arial" w:cs="Arial"/>
          <w:color w:val="auto"/>
          <w:lang w:eastAsia="en-AU"/>
        </w:rPr>
        <w:t>minim</w:t>
      </w:r>
      <w:r>
        <w:rPr>
          <w:rFonts w:ascii="Arial" w:eastAsia="Times New Roman" w:hAnsi="Arial" w:cs="Arial"/>
          <w:color w:val="auto"/>
          <w:lang w:eastAsia="en-AU"/>
        </w:rPr>
        <w:t xml:space="preserve">al consumer impact when unplanned leave occurs. Processes ensure registered nurse availability when not on site. </w:t>
      </w:r>
      <w:r>
        <w:rPr>
          <w:rFonts w:ascii="Arial" w:hAnsi="Arial" w:cs="Arial"/>
          <w:color w:val="auto"/>
        </w:rPr>
        <w:t xml:space="preserve">Updates </w:t>
      </w:r>
      <w:r w:rsidRPr="0044738B">
        <w:rPr>
          <w:rFonts w:ascii="Arial" w:hAnsi="Arial" w:cs="Arial"/>
          <w:color w:val="auto"/>
        </w:rPr>
        <w:t xml:space="preserve">from peak governing bodies </w:t>
      </w:r>
      <w:r>
        <w:rPr>
          <w:rFonts w:ascii="Arial" w:hAnsi="Arial" w:cs="Arial"/>
          <w:color w:val="auto"/>
        </w:rPr>
        <w:t>ensure board awareness of legislative changes/requirements and management have responsibility to maintain compliance. Staff receive</w:t>
      </w:r>
      <w:r w:rsidRPr="0044738B">
        <w:rPr>
          <w:rFonts w:ascii="Arial" w:hAnsi="Arial" w:cs="Arial"/>
          <w:color w:val="auto"/>
        </w:rPr>
        <w:t xml:space="preserve"> educat</w:t>
      </w:r>
      <w:r>
        <w:rPr>
          <w:rFonts w:ascii="Arial" w:hAnsi="Arial" w:cs="Arial"/>
          <w:color w:val="auto"/>
        </w:rPr>
        <w:t>ion/updates on sector changes including S</w:t>
      </w:r>
      <w:r w:rsidRPr="0044738B">
        <w:rPr>
          <w:rFonts w:ascii="Arial" w:hAnsi="Arial" w:cs="Arial"/>
          <w:color w:val="auto"/>
        </w:rPr>
        <w:t>erious Incident Response Scheme</w:t>
      </w:r>
      <w:r>
        <w:rPr>
          <w:rFonts w:ascii="Arial" w:hAnsi="Arial" w:cs="Arial"/>
          <w:color w:val="auto"/>
        </w:rPr>
        <w:t xml:space="preserve"> reporting requirements</w:t>
      </w:r>
      <w:r w:rsidRPr="0044738B">
        <w:rPr>
          <w:rFonts w:ascii="Arial" w:hAnsi="Arial" w:cs="Arial"/>
          <w:color w:val="auto"/>
        </w:rPr>
        <w:t>.</w:t>
      </w:r>
      <w:r>
        <w:rPr>
          <w:rFonts w:ascii="Arial" w:hAnsi="Arial" w:cs="Arial"/>
          <w:color w:val="auto"/>
        </w:rPr>
        <w:t xml:space="preserve"> Gov</w:t>
      </w:r>
      <w:r w:rsidRPr="0044738B">
        <w:rPr>
          <w:rFonts w:ascii="Arial" w:eastAsia="Times New Roman" w:hAnsi="Arial" w:cs="Arial"/>
          <w:color w:val="000000"/>
          <w:lang w:eastAsia="en-AU"/>
        </w:rPr>
        <w:t xml:space="preserve">erning body oversight </w:t>
      </w:r>
      <w:r>
        <w:rPr>
          <w:rFonts w:ascii="Arial" w:eastAsia="Times New Roman" w:hAnsi="Arial" w:cs="Arial"/>
          <w:color w:val="000000"/>
          <w:lang w:eastAsia="en-AU"/>
        </w:rPr>
        <w:lastRenderedPageBreak/>
        <w:t xml:space="preserve">occurs relating to </w:t>
      </w:r>
      <w:r w:rsidRPr="0044738B">
        <w:rPr>
          <w:rFonts w:ascii="Arial" w:eastAsia="Times New Roman" w:hAnsi="Arial" w:cs="Arial"/>
          <w:color w:val="000000"/>
          <w:lang w:eastAsia="en-AU"/>
        </w:rPr>
        <w:t xml:space="preserve">consumer feedback and complaints. </w:t>
      </w:r>
      <w:r>
        <w:rPr>
          <w:rFonts w:ascii="Arial" w:eastAsia="Times New Roman" w:hAnsi="Arial" w:cs="Arial"/>
          <w:color w:val="000000"/>
          <w:lang w:eastAsia="en-AU"/>
        </w:rPr>
        <w:t>M</w:t>
      </w:r>
      <w:r w:rsidRPr="0044738B">
        <w:rPr>
          <w:rFonts w:ascii="Arial" w:eastAsia="Times New Roman" w:hAnsi="Arial" w:cs="Arial"/>
          <w:color w:val="313131"/>
          <w:lang w:eastAsia="en-AU"/>
        </w:rPr>
        <w:t>anagement demonstrate</w:t>
      </w:r>
      <w:r>
        <w:rPr>
          <w:rFonts w:ascii="Arial" w:eastAsia="Times New Roman" w:hAnsi="Arial" w:cs="Arial"/>
          <w:color w:val="313131"/>
          <w:lang w:eastAsia="en-AU"/>
        </w:rPr>
        <w:t>s</w:t>
      </w:r>
      <w:r w:rsidRPr="0044738B">
        <w:rPr>
          <w:rFonts w:ascii="Arial" w:eastAsia="Times New Roman" w:hAnsi="Arial" w:cs="Arial"/>
          <w:color w:val="313131"/>
          <w:lang w:eastAsia="en-AU"/>
        </w:rPr>
        <w:t xml:space="preserve"> development of a governance framework, policies</w:t>
      </w:r>
      <w:r>
        <w:rPr>
          <w:rFonts w:ascii="Arial" w:eastAsia="Times New Roman" w:hAnsi="Arial" w:cs="Arial"/>
          <w:color w:val="313131"/>
          <w:lang w:eastAsia="en-AU"/>
        </w:rPr>
        <w:t>/</w:t>
      </w:r>
      <w:r w:rsidRPr="0044738B">
        <w:rPr>
          <w:rFonts w:ascii="Arial" w:eastAsia="Times New Roman" w:hAnsi="Arial" w:cs="Arial"/>
          <w:color w:val="313131"/>
          <w:lang w:eastAsia="en-AU"/>
        </w:rPr>
        <w:t>procedures to support safe, inclusive</w:t>
      </w:r>
      <w:r>
        <w:rPr>
          <w:rFonts w:ascii="Arial" w:eastAsia="Times New Roman" w:hAnsi="Arial" w:cs="Arial"/>
          <w:color w:val="313131"/>
          <w:lang w:eastAsia="en-AU"/>
        </w:rPr>
        <w:t>,</w:t>
      </w:r>
      <w:r w:rsidRPr="0044738B">
        <w:rPr>
          <w:rFonts w:ascii="Arial" w:eastAsia="Times New Roman" w:hAnsi="Arial" w:cs="Arial"/>
          <w:color w:val="313131"/>
          <w:lang w:eastAsia="en-AU"/>
        </w:rPr>
        <w:t xml:space="preserve"> quality care and services. </w:t>
      </w:r>
    </w:p>
    <w:p w14:paraId="6E3930D9" w14:textId="1FA19107" w:rsidR="001224E9" w:rsidRPr="00021CF2" w:rsidRDefault="001224E9" w:rsidP="00446C57">
      <w:pPr>
        <w:spacing w:before="240" w:line="276" w:lineRule="auto"/>
        <w:rPr>
          <w:rFonts w:ascii="Arial" w:eastAsia="Arial" w:hAnsi="Arial" w:cs="Arial"/>
          <w:lang w:eastAsia="en-AU"/>
        </w:rPr>
      </w:pPr>
    </w:p>
    <w:sectPr w:rsidR="001224E9" w:rsidRPr="00021CF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16955" w14:textId="77777777" w:rsidR="001200DF" w:rsidRDefault="001200DF">
      <w:pPr>
        <w:spacing w:after="0"/>
      </w:pPr>
      <w:r>
        <w:separator/>
      </w:r>
    </w:p>
  </w:endnote>
  <w:endnote w:type="continuationSeparator" w:id="0">
    <w:p w14:paraId="43E48731" w14:textId="77777777" w:rsidR="001200DF" w:rsidRDefault="001200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3107" w14:textId="77777777" w:rsidR="00DF37F2" w:rsidRPr="00DF37F2" w:rsidRDefault="00185D22"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Stroud Community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D9A976E" w14:textId="77777777" w:rsidR="00DF37F2" w:rsidRPr="00DF37F2" w:rsidRDefault="00185D2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0283</w:t>
    </w:r>
    <w:bookmarkEnd w:id="6"/>
    <w:r w:rsidRPr="00DF37F2">
      <w:rPr>
        <w:rStyle w:val="FooterBold"/>
        <w:rFonts w:ascii="Arial" w:hAnsi="Arial"/>
        <w:b w:val="0"/>
      </w:rPr>
      <w:tab/>
      <w:t xml:space="preserve">OFFICIAL: Sensitive </w:t>
    </w:r>
  </w:p>
  <w:p w14:paraId="2EB05883" w14:textId="77777777" w:rsidR="00DF37F2" w:rsidRPr="00DF37F2" w:rsidRDefault="00185D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D2D6" w14:textId="77777777" w:rsidR="00E2364A" w:rsidRDefault="00476E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39EB9" w14:textId="77777777" w:rsidR="001200DF" w:rsidRDefault="001200DF" w:rsidP="00D71F88">
      <w:pPr>
        <w:spacing w:after="0"/>
      </w:pPr>
      <w:r>
        <w:separator/>
      </w:r>
    </w:p>
  </w:footnote>
  <w:footnote w:type="continuationSeparator" w:id="0">
    <w:p w14:paraId="61CE3010" w14:textId="77777777" w:rsidR="001200DF" w:rsidRDefault="001200DF" w:rsidP="00D71F88">
      <w:pPr>
        <w:spacing w:after="0"/>
      </w:pPr>
      <w:r>
        <w:continuationSeparator/>
      </w:r>
    </w:p>
  </w:footnote>
  <w:footnote w:id="1">
    <w:p w14:paraId="4C2209D5" w14:textId="4C476E26" w:rsidR="000078F8" w:rsidRDefault="00185D2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A01DD">
        <w:rPr>
          <w:rFonts w:ascii="Arial" w:hAnsi="Arial" w:cs="Arial"/>
          <w:color w:val="auto"/>
          <w:sz w:val="20"/>
          <w:szCs w:val="20"/>
        </w:rPr>
        <w:t>section 68A</w:t>
      </w:r>
      <w:r w:rsidRPr="000A01DD">
        <w:rPr>
          <w:rFonts w:ascii="Arial" w:hAnsi="Arial" w:cs="Arial"/>
          <w:b/>
          <w:color w:val="auto"/>
          <w:sz w:val="20"/>
          <w:szCs w:val="20"/>
        </w:rPr>
        <w:t xml:space="preserve"> </w:t>
      </w:r>
      <w:r w:rsidRPr="000A01D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0E014C8" w14:textId="77777777" w:rsidR="002B0884" w:rsidRDefault="00476E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13BE" w14:textId="77777777" w:rsidR="00D71F88" w:rsidRDefault="00185D22">
    <w:pPr>
      <w:pStyle w:val="Header"/>
    </w:pPr>
    <w:r>
      <w:rPr>
        <w:noProof/>
        <w:color w:val="2B579A"/>
        <w:shd w:val="clear" w:color="auto" w:fill="E6E6E6"/>
        <w:lang w:val="en-US"/>
      </w:rPr>
      <w:drawing>
        <wp:anchor distT="0" distB="0" distL="114300" distR="114300" simplePos="0" relativeHeight="251658241" behindDoc="1" locked="0" layoutInCell="1" allowOverlap="1" wp14:anchorId="07090668" wp14:editId="00477B8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50C1" w14:textId="77777777" w:rsidR="00FA0A5B" w:rsidRDefault="00185D22">
    <w:pPr>
      <w:pStyle w:val="Header"/>
    </w:pPr>
    <w:r>
      <w:rPr>
        <w:noProof/>
      </w:rPr>
      <w:drawing>
        <wp:anchor distT="0" distB="0" distL="114300" distR="114300" simplePos="0" relativeHeight="251658240" behindDoc="0" locked="0" layoutInCell="1" allowOverlap="1" wp14:anchorId="515AC947" wp14:editId="22E87D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10AA30">
      <w:start w:val="1"/>
      <w:numFmt w:val="lowerRoman"/>
      <w:lvlText w:val="(%1)"/>
      <w:lvlJc w:val="left"/>
      <w:pPr>
        <w:ind w:left="1080" w:hanging="720"/>
      </w:pPr>
      <w:rPr>
        <w:rFonts w:hint="default"/>
      </w:rPr>
    </w:lvl>
    <w:lvl w:ilvl="1" w:tplc="7DC8CE74" w:tentative="1">
      <w:start w:val="1"/>
      <w:numFmt w:val="lowerLetter"/>
      <w:lvlText w:val="%2."/>
      <w:lvlJc w:val="left"/>
      <w:pPr>
        <w:ind w:left="1440" w:hanging="360"/>
      </w:pPr>
    </w:lvl>
    <w:lvl w:ilvl="2" w:tplc="E8F83AA0" w:tentative="1">
      <w:start w:val="1"/>
      <w:numFmt w:val="lowerRoman"/>
      <w:lvlText w:val="%3."/>
      <w:lvlJc w:val="right"/>
      <w:pPr>
        <w:ind w:left="2160" w:hanging="180"/>
      </w:pPr>
    </w:lvl>
    <w:lvl w:ilvl="3" w:tplc="91805E48" w:tentative="1">
      <w:start w:val="1"/>
      <w:numFmt w:val="decimal"/>
      <w:lvlText w:val="%4."/>
      <w:lvlJc w:val="left"/>
      <w:pPr>
        <w:ind w:left="2880" w:hanging="360"/>
      </w:pPr>
    </w:lvl>
    <w:lvl w:ilvl="4" w:tplc="8356236A" w:tentative="1">
      <w:start w:val="1"/>
      <w:numFmt w:val="lowerLetter"/>
      <w:lvlText w:val="%5."/>
      <w:lvlJc w:val="left"/>
      <w:pPr>
        <w:ind w:left="3600" w:hanging="360"/>
      </w:pPr>
    </w:lvl>
    <w:lvl w:ilvl="5" w:tplc="E4040AA4" w:tentative="1">
      <w:start w:val="1"/>
      <w:numFmt w:val="lowerRoman"/>
      <w:lvlText w:val="%6."/>
      <w:lvlJc w:val="right"/>
      <w:pPr>
        <w:ind w:left="4320" w:hanging="180"/>
      </w:pPr>
    </w:lvl>
    <w:lvl w:ilvl="6" w:tplc="91947A8C" w:tentative="1">
      <w:start w:val="1"/>
      <w:numFmt w:val="decimal"/>
      <w:lvlText w:val="%7."/>
      <w:lvlJc w:val="left"/>
      <w:pPr>
        <w:ind w:left="5040" w:hanging="360"/>
      </w:pPr>
    </w:lvl>
    <w:lvl w:ilvl="7" w:tplc="F0D4894C" w:tentative="1">
      <w:start w:val="1"/>
      <w:numFmt w:val="lowerLetter"/>
      <w:lvlText w:val="%8."/>
      <w:lvlJc w:val="left"/>
      <w:pPr>
        <w:ind w:left="5760" w:hanging="360"/>
      </w:pPr>
    </w:lvl>
    <w:lvl w:ilvl="8" w:tplc="8A9875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834EF80">
      <w:start w:val="1"/>
      <w:numFmt w:val="lowerRoman"/>
      <w:lvlText w:val="(%1)"/>
      <w:lvlJc w:val="left"/>
      <w:pPr>
        <w:ind w:left="1080" w:hanging="720"/>
      </w:pPr>
      <w:rPr>
        <w:rFonts w:hint="default"/>
      </w:rPr>
    </w:lvl>
    <w:lvl w:ilvl="1" w:tplc="B5027C46" w:tentative="1">
      <w:start w:val="1"/>
      <w:numFmt w:val="lowerLetter"/>
      <w:lvlText w:val="%2."/>
      <w:lvlJc w:val="left"/>
      <w:pPr>
        <w:ind w:left="1440" w:hanging="360"/>
      </w:pPr>
    </w:lvl>
    <w:lvl w:ilvl="2" w:tplc="19064708" w:tentative="1">
      <w:start w:val="1"/>
      <w:numFmt w:val="lowerRoman"/>
      <w:lvlText w:val="%3."/>
      <w:lvlJc w:val="right"/>
      <w:pPr>
        <w:ind w:left="2160" w:hanging="180"/>
      </w:pPr>
    </w:lvl>
    <w:lvl w:ilvl="3" w:tplc="583C48D0" w:tentative="1">
      <w:start w:val="1"/>
      <w:numFmt w:val="decimal"/>
      <w:lvlText w:val="%4."/>
      <w:lvlJc w:val="left"/>
      <w:pPr>
        <w:ind w:left="2880" w:hanging="360"/>
      </w:pPr>
    </w:lvl>
    <w:lvl w:ilvl="4" w:tplc="CE7AD378" w:tentative="1">
      <w:start w:val="1"/>
      <w:numFmt w:val="lowerLetter"/>
      <w:lvlText w:val="%5."/>
      <w:lvlJc w:val="left"/>
      <w:pPr>
        <w:ind w:left="3600" w:hanging="360"/>
      </w:pPr>
    </w:lvl>
    <w:lvl w:ilvl="5" w:tplc="3D6EFE6A" w:tentative="1">
      <w:start w:val="1"/>
      <w:numFmt w:val="lowerRoman"/>
      <w:lvlText w:val="%6."/>
      <w:lvlJc w:val="right"/>
      <w:pPr>
        <w:ind w:left="4320" w:hanging="180"/>
      </w:pPr>
    </w:lvl>
    <w:lvl w:ilvl="6" w:tplc="E1B46240" w:tentative="1">
      <w:start w:val="1"/>
      <w:numFmt w:val="decimal"/>
      <w:lvlText w:val="%7."/>
      <w:lvlJc w:val="left"/>
      <w:pPr>
        <w:ind w:left="5040" w:hanging="360"/>
      </w:pPr>
    </w:lvl>
    <w:lvl w:ilvl="7" w:tplc="851C2D98" w:tentative="1">
      <w:start w:val="1"/>
      <w:numFmt w:val="lowerLetter"/>
      <w:lvlText w:val="%8."/>
      <w:lvlJc w:val="left"/>
      <w:pPr>
        <w:ind w:left="5760" w:hanging="360"/>
      </w:pPr>
    </w:lvl>
    <w:lvl w:ilvl="8" w:tplc="8A7C24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0D4AAB8">
      <w:start w:val="1"/>
      <w:numFmt w:val="lowerRoman"/>
      <w:lvlText w:val="(%1)"/>
      <w:lvlJc w:val="left"/>
      <w:pPr>
        <w:ind w:left="1080" w:hanging="720"/>
      </w:pPr>
      <w:rPr>
        <w:rFonts w:hint="default"/>
      </w:rPr>
    </w:lvl>
    <w:lvl w:ilvl="1" w:tplc="013A7014" w:tentative="1">
      <w:start w:val="1"/>
      <w:numFmt w:val="lowerLetter"/>
      <w:lvlText w:val="%2."/>
      <w:lvlJc w:val="left"/>
      <w:pPr>
        <w:ind w:left="1440" w:hanging="360"/>
      </w:pPr>
    </w:lvl>
    <w:lvl w:ilvl="2" w:tplc="2334DE96" w:tentative="1">
      <w:start w:val="1"/>
      <w:numFmt w:val="lowerRoman"/>
      <w:lvlText w:val="%3."/>
      <w:lvlJc w:val="right"/>
      <w:pPr>
        <w:ind w:left="2160" w:hanging="180"/>
      </w:pPr>
    </w:lvl>
    <w:lvl w:ilvl="3" w:tplc="A61AD582" w:tentative="1">
      <w:start w:val="1"/>
      <w:numFmt w:val="decimal"/>
      <w:lvlText w:val="%4."/>
      <w:lvlJc w:val="left"/>
      <w:pPr>
        <w:ind w:left="2880" w:hanging="360"/>
      </w:pPr>
    </w:lvl>
    <w:lvl w:ilvl="4" w:tplc="7A4E97E8" w:tentative="1">
      <w:start w:val="1"/>
      <w:numFmt w:val="lowerLetter"/>
      <w:lvlText w:val="%5."/>
      <w:lvlJc w:val="left"/>
      <w:pPr>
        <w:ind w:left="3600" w:hanging="360"/>
      </w:pPr>
    </w:lvl>
    <w:lvl w:ilvl="5" w:tplc="3A88F070" w:tentative="1">
      <w:start w:val="1"/>
      <w:numFmt w:val="lowerRoman"/>
      <w:lvlText w:val="%6."/>
      <w:lvlJc w:val="right"/>
      <w:pPr>
        <w:ind w:left="4320" w:hanging="180"/>
      </w:pPr>
    </w:lvl>
    <w:lvl w:ilvl="6" w:tplc="9C8E6986" w:tentative="1">
      <w:start w:val="1"/>
      <w:numFmt w:val="decimal"/>
      <w:lvlText w:val="%7."/>
      <w:lvlJc w:val="left"/>
      <w:pPr>
        <w:ind w:left="5040" w:hanging="360"/>
      </w:pPr>
    </w:lvl>
    <w:lvl w:ilvl="7" w:tplc="9B5EE9D8" w:tentative="1">
      <w:start w:val="1"/>
      <w:numFmt w:val="lowerLetter"/>
      <w:lvlText w:val="%8."/>
      <w:lvlJc w:val="left"/>
      <w:pPr>
        <w:ind w:left="5760" w:hanging="360"/>
      </w:pPr>
    </w:lvl>
    <w:lvl w:ilvl="8" w:tplc="B7863A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0CAEC2A">
      <w:start w:val="1"/>
      <w:numFmt w:val="bullet"/>
      <w:lvlText w:val=""/>
      <w:lvlJc w:val="left"/>
      <w:pPr>
        <w:ind w:left="720" w:hanging="360"/>
      </w:pPr>
      <w:rPr>
        <w:rFonts w:ascii="Symbol" w:hAnsi="Symbol" w:hint="default"/>
        <w:color w:val="auto"/>
        <w:sz w:val="24"/>
        <w:szCs w:val="24"/>
      </w:rPr>
    </w:lvl>
    <w:lvl w:ilvl="1" w:tplc="AAC84122" w:tentative="1">
      <w:start w:val="1"/>
      <w:numFmt w:val="bullet"/>
      <w:lvlText w:val="o"/>
      <w:lvlJc w:val="left"/>
      <w:pPr>
        <w:ind w:left="1440" w:hanging="360"/>
      </w:pPr>
      <w:rPr>
        <w:rFonts w:ascii="Courier New" w:hAnsi="Courier New" w:cs="Courier New" w:hint="default"/>
      </w:rPr>
    </w:lvl>
    <w:lvl w:ilvl="2" w:tplc="09520A06" w:tentative="1">
      <w:start w:val="1"/>
      <w:numFmt w:val="bullet"/>
      <w:lvlText w:val=""/>
      <w:lvlJc w:val="left"/>
      <w:pPr>
        <w:ind w:left="2160" w:hanging="360"/>
      </w:pPr>
      <w:rPr>
        <w:rFonts w:ascii="Wingdings" w:hAnsi="Wingdings" w:hint="default"/>
      </w:rPr>
    </w:lvl>
    <w:lvl w:ilvl="3" w:tplc="CDD05B9C" w:tentative="1">
      <w:start w:val="1"/>
      <w:numFmt w:val="bullet"/>
      <w:lvlText w:val=""/>
      <w:lvlJc w:val="left"/>
      <w:pPr>
        <w:ind w:left="2880" w:hanging="360"/>
      </w:pPr>
      <w:rPr>
        <w:rFonts w:ascii="Symbol" w:hAnsi="Symbol" w:hint="default"/>
      </w:rPr>
    </w:lvl>
    <w:lvl w:ilvl="4" w:tplc="E3CA4BDC" w:tentative="1">
      <w:start w:val="1"/>
      <w:numFmt w:val="bullet"/>
      <w:lvlText w:val="o"/>
      <w:lvlJc w:val="left"/>
      <w:pPr>
        <w:ind w:left="3600" w:hanging="360"/>
      </w:pPr>
      <w:rPr>
        <w:rFonts w:ascii="Courier New" w:hAnsi="Courier New" w:cs="Courier New" w:hint="default"/>
      </w:rPr>
    </w:lvl>
    <w:lvl w:ilvl="5" w:tplc="A8960FCE" w:tentative="1">
      <w:start w:val="1"/>
      <w:numFmt w:val="bullet"/>
      <w:lvlText w:val=""/>
      <w:lvlJc w:val="left"/>
      <w:pPr>
        <w:ind w:left="4320" w:hanging="360"/>
      </w:pPr>
      <w:rPr>
        <w:rFonts w:ascii="Wingdings" w:hAnsi="Wingdings" w:hint="default"/>
      </w:rPr>
    </w:lvl>
    <w:lvl w:ilvl="6" w:tplc="A798F442" w:tentative="1">
      <w:start w:val="1"/>
      <w:numFmt w:val="bullet"/>
      <w:lvlText w:val=""/>
      <w:lvlJc w:val="left"/>
      <w:pPr>
        <w:ind w:left="5040" w:hanging="360"/>
      </w:pPr>
      <w:rPr>
        <w:rFonts w:ascii="Symbol" w:hAnsi="Symbol" w:hint="default"/>
      </w:rPr>
    </w:lvl>
    <w:lvl w:ilvl="7" w:tplc="3E4EC6DE" w:tentative="1">
      <w:start w:val="1"/>
      <w:numFmt w:val="bullet"/>
      <w:lvlText w:val="o"/>
      <w:lvlJc w:val="left"/>
      <w:pPr>
        <w:ind w:left="5760" w:hanging="360"/>
      </w:pPr>
      <w:rPr>
        <w:rFonts w:ascii="Courier New" w:hAnsi="Courier New" w:cs="Courier New" w:hint="default"/>
      </w:rPr>
    </w:lvl>
    <w:lvl w:ilvl="8" w:tplc="BAA84B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5A6000E">
      <w:start w:val="1"/>
      <w:numFmt w:val="lowerRoman"/>
      <w:lvlText w:val="(%1)"/>
      <w:lvlJc w:val="left"/>
      <w:pPr>
        <w:ind w:left="1080" w:hanging="720"/>
      </w:pPr>
      <w:rPr>
        <w:rFonts w:hint="default"/>
      </w:rPr>
    </w:lvl>
    <w:lvl w:ilvl="1" w:tplc="72C6A0CC" w:tentative="1">
      <w:start w:val="1"/>
      <w:numFmt w:val="lowerLetter"/>
      <w:lvlText w:val="%2."/>
      <w:lvlJc w:val="left"/>
      <w:pPr>
        <w:ind w:left="1440" w:hanging="360"/>
      </w:pPr>
    </w:lvl>
    <w:lvl w:ilvl="2" w:tplc="5552A6E2" w:tentative="1">
      <w:start w:val="1"/>
      <w:numFmt w:val="lowerRoman"/>
      <w:lvlText w:val="%3."/>
      <w:lvlJc w:val="right"/>
      <w:pPr>
        <w:ind w:left="2160" w:hanging="180"/>
      </w:pPr>
    </w:lvl>
    <w:lvl w:ilvl="3" w:tplc="CE927216" w:tentative="1">
      <w:start w:val="1"/>
      <w:numFmt w:val="decimal"/>
      <w:lvlText w:val="%4."/>
      <w:lvlJc w:val="left"/>
      <w:pPr>
        <w:ind w:left="2880" w:hanging="360"/>
      </w:pPr>
    </w:lvl>
    <w:lvl w:ilvl="4" w:tplc="23084F2A" w:tentative="1">
      <w:start w:val="1"/>
      <w:numFmt w:val="lowerLetter"/>
      <w:lvlText w:val="%5."/>
      <w:lvlJc w:val="left"/>
      <w:pPr>
        <w:ind w:left="3600" w:hanging="360"/>
      </w:pPr>
    </w:lvl>
    <w:lvl w:ilvl="5" w:tplc="5906B8A6" w:tentative="1">
      <w:start w:val="1"/>
      <w:numFmt w:val="lowerRoman"/>
      <w:lvlText w:val="%6."/>
      <w:lvlJc w:val="right"/>
      <w:pPr>
        <w:ind w:left="4320" w:hanging="180"/>
      </w:pPr>
    </w:lvl>
    <w:lvl w:ilvl="6" w:tplc="2ABCBA86" w:tentative="1">
      <w:start w:val="1"/>
      <w:numFmt w:val="decimal"/>
      <w:lvlText w:val="%7."/>
      <w:lvlJc w:val="left"/>
      <w:pPr>
        <w:ind w:left="5040" w:hanging="360"/>
      </w:pPr>
    </w:lvl>
    <w:lvl w:ilvl="7" w:tplc="57DAA872" w:tentative="1">
      <w:start w:val="1"/>
      <w:numFmt w:val="lowerLetter"/>
      <w:lvlText w:val="%8."/>
      <w:lvlJc w:val="left"/>
      <w:pPr>
        <w:ind w:left="5760" w:hanging="360"/>
      </w:pPr>
    </w:lvl>
    <w:lvl w:ilvl="8" w:tplc="BE2E76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704410C">
      <w:start w:val="1"/>
      <w:numFmt w:val="lowerRoman"/>
      <w:lvlText w:val="(%1)"/>
      <w:lvlJc w:val="left"/>
      <w:pPr>
        <w:ind w:left="1080" w:hanging="720"/>
      </w:pPr>
      <w:rPr>
        <w:rFonts w:hint="default"/>
      </w:rPr>
    </w:lvl>
    <w:lvl w:ilvl="1" w:tplc="EA32FE34" w:tentative="1">
      <w:start w:val="1"/>
      <w:numFmt w:val="lowerLetter"/>
      <w:lvlText w:val="%2."/>
      <w:lvlJc w:val="left"/>
      <w:pPr>
        <w:ind w:left="1440" w:hanging="360"/>
      </w:pPr>
    </w:lvl>
    <w:lvl w:ilvl="2" w:tplc="9D2AF0C6" w:tentative="1">
      <w:start w:val="1"/>
      <w:numFmt w:val="lowerRoman"/>
      <w:lvlText w:val="%3."/>
      <w:lvlJc w:val="right"/>
      <w:pPr>
        <w:ind w:left="2160" w:hanging="180"/>
      </w:pPr>
    </w:lvl>
    <w:lvl w:ilvl="3" w:tplc="64F44E84" w:tentative="1">
      <w:start w:val="1"/>
      <w:numFmt w:val="decimal"/>
      <w:lvlText w:val="%4."/>
      <w:lvlJc w:val="left"/>
      <w:pPr>
        <w:ind w:left="2880" w:hanging="360"/>
      </w:pPr>
    </w:lvl>
    <w:lvl w:ilvl="4" w:tplc="6FA0E89C" w:tentative="1">
      <w:start w:val="1"/>
      <w:numFmt w:val="lowerLetter"/>
      <w:lvlText w:val="%5."/>
      <w:lvlJc w:val="left"/>
      <w:pPr>
        <w:ind w:left="3600" w:hanging="360"/>
      </w:pPr>
    </w:lvl>
    <w:lvl w:ilvl="5" w:tplc="4BAEE232" w:tentative="1">
      <w:start w:val="1"/>
      <w:numFmt w:val="lowerRoman"/>
      <w:lvlText w:val="%6."/>
      <w:lvlJc w:val="right"/>
      <w:pPr>
        <w:ind w:left="4320" w:hanging="180"/>
      </w:pPr>
    </w:lvl>
    <w:lvl w:ilvl="6" w:tplc="21FAB5B4" w:tentative="1">
      <w:start w:val="1"/>
      <w:numFmt w:val="decimal"/>
      <w:lvlText w:val="%7."/>
      <w:lvlJc w:val="left"/>
      <w:pPr>
        <w:ind w:left="5040" w:hanging="360"/>
      </w:pPr>
    </w:lvl>
    <w:lvl w:ilvl="7" w:tplc="381CF608" w:tentative="1">
      <w:start w:val="1"/>
      <w:numFmt w:val="lowerLetter"/>
      <w:lvlText w:val="%8."/>
      <w:lvlJc w:val="left"/>
      <w:pPr>
        <w:ind w:left="5760" w:hanging="360"/>
      </w:pPr>
    </w:lvl>
    <w:lvl w:ilvl="8" w:tplc="2CFE8E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AE4A146">
      <w:start w:val="1"/>
      <w:numFmt w:val="lowerRoman"/>
      <w:lvlText w:val="(%1)"/>
      <w:lvlJc w:val="left"/>
      <w:pPr>
        <w:ind w:left="1080" w:hanging="720"/>
      </w:pPr>
      <w:rPr>
        <w:rFonts w:hint="default"/>
      </w:rPr>
    </w:lvl>
    <w:lvl w:ilvl="1" w:tplc="9C20EE06" w:tentative="1">
      <w:start w:val="1"/>
      <w:numFmt w:val="lowerLetter"/>
      <w:lvlText w:val="%2."/>
      <w:lvlJc w:val="left"/>
      <w:pPr>
        <w:ind w:left="1440" w:hanging="360"/>
      </w:pPr>
    </w:lvl>
    <w:lvl w:ilvl="2" w:tplc="0FA0E490" w:tentative="1">
      <w:start w:val="1"/>
      <w:numFmt w:val="lowerRoman"/>
      <w:lvlText w:val="%3."/>
      <w:lvlJc w:val="right"/>
      <w:pPr>
        <w:ind w:left="2160" w:hanging="180"/>
      </w:pPr>
    </w:lvl>
    <w:lvl w:ilvl="3" w:tplc="E370C732" w:tentative="1">
      <w:start w:val="1"/>
      <w:numFmt w:val="decimal"/>
      <w:lvlText w:val="%4."/>
      <w:lvlJc w:val="left"/>
      <w:pPr>
        <w:ind w:left="2880" w:hanging="360"/>
      </w:pPr>
    </w:lvl>
    <w:lvl w:ilvl="4" w:tplc="84A2A9DA" w:tentative="1">
      <w:start w:val="1"/>
      <w:numFmt w:val="lowerLetter"/>
      <w:lvlText w:val="%5."/>
      <w:lvlJc w:val="left"/>
      <w:pPr>
        <w:ind w:left="3600" w:hanging="360"/>
      </w:pPr>
    </w:lvl>
    <w:lvl w:ilvl="5" w:tplc="AF26C42E" w:tentative="1">
      <w:start w:val="1"/>
      <w:numFmt w:val="lowerRoman"/>
      <w:lvlText w:val="%6."/>
      <w:lvlJc w:val="right"/>
      <w:pPr>
        <w:ind w:left="4320" w:hanging="180"/>
      </w:pPr>
    </w:lvl>
    <w:lvl w:ilvl="6" w:tplc="CBF4FD9C" w:tentative="1">
      <w:start w:val="1"/>
      <w:numFmt w:val="decimal"/>
      <w:lvlText w:val="%7."/>
      <w:lvlJc w:val="left"/>
      <w:pPr>
        <w:ind w:left="5040" w:hanging="360"/>
      </w:pPr>
    </w:lvl>
    <w:lvl w:ilvl="7" w:tplc="1352B17E" w:tentative="1">
      <w:start w:val="1"/>
      <w:numFmt w:val="lowerLetter"/>
      <w:lvlText w:val="%8."/>
      <w:lvlJc w:val="left"/>
      <w:pPr>
        <w:ind w:left="5760" w:hanging="360"/>
      </w:pPr>
    </w:lvl>
    <w:lvl w:ilvl="8" w:tplc="DACEC7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ADA6024">
      <w:start w:val="1"/>
      <w:numFmt w:val="lowerRoman"/>
      <w:lvlText w:val="(%1)"/>
      <w:lvlJc w:val="left"/>
      <w:pPr>
        <w:ind w:left="1080" w:hanging="720"/>
      </w:pPr>
      <w:rPr>
        <w:rFonts w:hint="default"/>
      </w:rPr>
    </w:lvl>
    <w:lvl w:ilvl="1" w:tplc="BE544C64" w:tentative="1">
      <w:start w:val="1"/>
      <w:numFmt w:val="lowerLetter"/>
      <w:lvlText w:val="%2."/>
      <w:lvlJc w:val="left"/>
      <w:pPr>
        <w:ind w:left="1440" w:hanging="360"/>
      </w:pPr>
    </w:lvl>
    <w:lvl w:ilvl="2" w:tplc="F076A570" w:tentative="1">
      <w:start w:val="1"/>
      <w:numFmt w:val="lowerRoman"/>
      <w:lvlText w:val="%3."/>
      <w:lvlJc w:val="right"/>
      <w:pPr>
        <w:ind w:left="2160" w:hanging="180"/>
      </w:pPr>
    </w:lvl>
    <w:lvl w:ilvl="3" w:tplc="4A1C652C" w:tentative="1">
      <w:start w:val="1"/>
      <w:numFmt w:val="decimal"/>
      <w:lvlText w:val="%4."/>
      <w:lvlJc w:val="left"/>
      <w:pPr>
        <w:ind w:left="2880" w:hanging="360"/>
      </w:pPr>
    </w:lvl>
    <w:lvl w:ilvl="4" w:tplc="BA9A3F8E" w:tentative="1">
      <w:start w:val="1"/>
      <w:numFmt w:val="lowerLetter"/>
      <w:lvlText w:val="%5."/>
      <w:lvlJc w:val="left"/>
      <w:pPr>
        <w:ind w:left="3600" w:hanging="360"/>
      </w:pPr>
    </w:lvl>
    <w:lvl w:ilvl="5" w:tplc="866EB73E" w:tentative="1">
      <w:start w:val="1"/>
      <w:numFmt w:val="lowerRoman"/>
      <w:lvlText w:val="%6."/>
      <w:lvlJc w:val="right"/>
      <w:pPr>
        <w:ind w:left="4320" w:hanging="180"/>
      </w:pPr>
    </w:lvl>
    <w:lvl w:ilvl="6" w:tplc="3E3CFBB0" w:tentative="1">
      <w:start w:val="1"/>
      <w:numFmt w:val="decimal"/>
      <w:lvlText w:val="%7."/>
      <w:lvlJc w:val="left"/>
      <w:pPr>
        <w:ind w:left="5040" w:hanging="360"/>
      </w:pPr>
    </w:lvl>
    <w:lvl w:ilvl="7" w:tplc="3BB2AEBE" w:tentative="1">
      <w:start w:val="1"/>
      <w:numFmt w:val="lowerLetter"/>
      <w:lvlText w:val="%8."/>
      <w:lvlJc w:val="left"/>
      <w:pPr>
        <w:ind w:left="5760" w:hanging="360"/>
      </w:pPr>
    </w:lvl>
    <w:lvl w:ilvl="8" w:tplc="39DE86E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30C9D94">
      <w:start w:val="1"/>
      <w:numFmt w:val="lowerRoman"/>
      <w:lvlText w:val="(%1)"/>
      <w:lvlJc w:val="left"/>
      <w:pPr>
        <w:ind w:left="1080" w:hanging="720"/>
      </w:pPr>
      <w:rPr>
        <w:rFonts w:hint="default"/>
      </w:rPr>
    </w:lvl>
    <w:lvl w:ilvl="1" w:tplc="A93AB00A" w:tentative="1">
      <w:start w:val="1"/>
      <w:numFmt w:val="lowerLetter"/>
      <w:lvlText w:val="%2."/>
      <w:lvlJc w:val="left"/>
      <w:pPr>
        <w:ind w:left="1440" w:hanging="360"/>
      </w:pPr>
    </w:lvl>
    <w:lvl w:ilvl="2" w:tplc="EEB8A46C" w:tentative="1">
      <w:start w:val="1"/>
      <w:numFmt w:val="lowerRoman"/>
      <w:lvlText w:val="%3."/>
      <w:lvlJc w:val="right"/>
      <w:pPr>
        <w:ind w:left="2160" w:hanging="180"/>
      </w:pPr>
    </w:lvl>
    <w:lvl w:ilvl="3" w:tplc="6918255E" w:tentative="1">
      <w:start w:val="1"/>
      <w:numFmt w:val="decimal"/>
      <w:lvlText w:val="%4."/>
      <w:lvlJc w:val="left"/>
      <w:pPr>
        <w:ind w:left="2880" w:hanging="360"/>
      </w:pPr>
    </w:lvl>
    <w:lvl w:ilvl="4" w:tplc="1456AB52" w:tentative="1">
      <w:start w:val="1"/>
      <w:numFmt w:val="lowerLetter"/>
      <w:lvlText w:val="%5."/>
      <w:lvlJc w:val="left"/>
      <w:pPr>
        <w:ind w:left="3600" w:hanging="360"/>
      </w:pPr>
    </w:lvl>
    <w:lvl w:ilvl="5" w:tplc="E6EA31CE" w:tentative="1">
      <w:start w:val="1"/>
      <w:numFmt w:val="lowerRoman"/>
      <w:lvlText w:val="%6."/>
      <w:lvlJc w:val="right"/>
      <w:pPr>
        <w:ind w:left="4320" w:hanging="180"/>
      </w:pPr>
    </w:lvl>
    <w:lvl w:ilvl="6" w:tplc="348A10CA" w:tentative="1">
      <w:start w:val="1"/>
      <w:numFmt w:val="decimal"/>
      <w:lvlText w:val="%7."/>
      <w:lvlJc w:val="left"/>
      <w:pPr>
        <w:ind w:left="5040" w:hanging="360"/>
      </w:pPr>
    </w:lvl>
    <w:lvl w:ilvl="7" w:tplc="9AAAF92A" w:tentative="1">
      <w:start w:val="1"/>
      <w:numFmt w:val="lowerLetter"/>
      <w:lvlText w:val="%8."/>
      <w:lvlJc w:val="left"/>
      <w:pPr>
        <w:ind w:left="5760" w:hanging="360"/>
      </w:pPr>
    </w:lvl>
    <w:lvl w:ilvl="8" w:tplc="648CAC3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6C4FD26">
      <w:start w:val="1"/>
      <w:numFmt w:val="lowerRoman"/>
      <w:lvlText w:val="(%1)"/>
      <w:lvlJc w:val="left"/>
      <w:pPr>
        <w:ind w:left="1080" w:hanging="720"/>
      </w:pPr>
      <w:rPr>
        <w:rFonts w:hint="default"/>
      </w:rPr>
    </w:lvl>
    <w:lvl w:ilvl="1" w:tplc="331E8B0E" w:tentative="1">
      <w:start w:val="1"/>
      <w:numFmt w:val="lowerLetter"/>
      <w:lvlText w:val="%2."/>
      <w:lvlJc w:val="left"/>
      <w:pPr>
        <w:ind w:left="1440" w:hanging="360"/>
      </w:pPr>
    </w:lvl>
    <w:lvl w:ilvl="2" w:tplc="2BF4BE7E" w:tentative="1">
      <w:start w:val="1"/>
      <w:numFmt w:val="lowerRoman"/>
      <w:lvlText w:val="%3."/>
      <w:lvlJc w:val="right"/>
      <w:pPr>
        <w:ind w:left="2160" w:hanging="180"/>
      </w:pPr>
    </w:lvl>
    <w:lvl w:ilvl="3" w:tplc="5EBE02EA" w:tentative="1">
      <w:start w:val="1"/>
      <w:numFmt w:val="decimal"/>
      <w:lvlText w:val="%4."/>
      <w:lvlJc w:val="left"/>
      <w:pPr>
        <w:ind w:left="2880" w:hanging="360"/>
      </w:pPr>
    </w:lvl>
    <w:lvl w:ilvl="4" w:tplc="028CECA4" w:tentative="1">
      <w:start w:val="1"/>
      <w:numFmt w:val="lowerLetter"/>
      <w:lvlText w:val="%5."/>
      <w:lvlJc w:val="left"/>
      <w:pPr>
        <w:ind w:left="3600" w:hanging="360"/>
      </w:pPr>
    </w:lvl>
    <w:lvl w:ilvl="5" w:tplc="DB5CD2E6" w:tentative="1">
      <w:start w:val="1"/>
      <w:numFmt w:val="lowerRoman"/>
      <w:lvlText w:val="%6."/>
      <w:lvlJc w:val="right"/>
      <w:pPr>
        <w:ind w:left="4320" w:hanging="180"/>
      </w:pPr>
    </w:lvl>
    <w:lvl w:ilvl="6" w:tplc="52584FAE" w:tentative="1">
      <w:start w:val="1"/>
      <w:numFmt w:val="decimal"/>
      <w:lvlText w:val="%7."/>
      <w:lvlJc w:val="left"/>
      <w:pPr>
        <w:ind w:left="5040" w:hanging="360"/>
      </w:pPr>
    </w:lvl>
    <w:lvl w:ilvl="7" w:tplc="398AD17E" w:tentative="1">
      <w:start w:val="1"/>
      <w:numFmt w:val="lowerLetter"/>
      <w:lvlText w:val="%8."/>
      <w:lvlJc w:val="left"/>
      <w:pPr>
        <w:ind w:left="5760" w:hanging="360"/>
      </w:pPr>
    </w:lvl>
    <w:lvl w:ilvl="8" w:tplc="88F8319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0066094">
    <w:abstractNumId w:val="11"/>
  </w:num>
  <w:num w:numId="2" w16cid:durableId="623998043">
    <w:abstractNumId w:val="4"/>
  </w:num>
  <w:num w:numId="3" w16cid:durableId="321811723">
    <w:abstractNumId w:val="2"/>
  </w:num>
  <w:num w:numId="4" w16cid:durableId="944994299">
    <w:abstractNumId w:val="7"/>
  </w:num>
  <w:num w:numId="5" w16cid:durableId="624965488">
    <w:abstractNumId w:val="6"/>
  </w:num>
  <w:num w:numId="6" w16cid:durableId="1820881461">
    <w:abstractNumId w:val="1"/>
  </w:num>
  <w:num w:numId="7" w16cid:durableId="1133403925">
    <w:abstractNumId w:val="9"/>
  </w:num>
  <w:num w:numId="8" w16cid:durableId="71466213">
    <w:abstractNumId w:val="5"/>
  </w:num>
  <w:num w:numId="9" w16cid:durableId="1127891236">
    <w:abstractNumId w:val="8"/>
  </w:num>
  <w:num w:numId="10" w16cid:durableId="881868709">
    <w:abstractNumId w:val="3"/>
  </w:num>
  <w:num w:numId="11" w16cid:durableId="1152983034">
    <w:abstractNumId w:val="10"/>
  </w:num>
  <w:num w:numId="12" w16cid:durableId="113984314">
    <w:abstractNumId w:val="0"/>
  </w:num>
  <w:num w:numId="13" w16cid:durableId="1539119591">
    <w:abstractNumId w:val="11"/>
  </w:num>
  <w:num w:numId="14" w16cid:durableId="18896849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84B"/>
    <w:rsid w:val="000A01DD"/>
    <w:rsid w:val="001200DF"/>
    <w:rsid w:val="001224E9"/>
    <w:rsid w:val="00185D22"/>
    <w:rsid w:val="001A7D68"/>
    <w:rsid w:val="001F3944"/>
    <w:rsid w:val="002161C3"/>
    <w:rsid w:val="002B02AB"/>
    <w:rsid w:val="00314154"/>
    <w:rsid w:val="003B0B06"/>
    <w:rsid w:val="00446C57"/>
    <w:rsid w:val="00476EF3"/>
    <w:rsid w:val="00682E00"/>
    <w:rsid w:val="00744C1C"/>
    <w:rsid w:val="007B7078"/>
    <w:rsid w:val="007F47AD"/>
    <w:rsid w:val="00804C9D"/>
    <w:rsid w:val="008847A7"/>
    <w:rsid w:val="00AE184B"/>
    <w:rsid w:val="00C00802"/>
    <w:rsid w:val="00EF1A2D"/>
    <w:rsid w:val="00F47A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95B49"/>
  <w15:docId w15:val="{84B3ED2F-86E9-430E-B991-724AB7848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2161C3"/>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Strong">
    <w:name w:val="Strong"/>
    <w:basedOn w:val="DefaultParagraphFont"/>
    <w:uiPriority w:val="22"/>
    <w:qFormat/>
    <w:rsid w:val="00314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C0154">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B1C11" w:rsidRDefault="006C0154" w:rsidP="00AF0AC5">
          <w:pPr>
            <w:pStyle w:val="C796FB26220542558C2A81DE34485313"/>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B1C11" w:rsidRDefault="006C0154" w:rsidP="00AF0AC5">
          <w:pPr>
            <w:pStyle w:val="0B2FCB2C6D314CE59B805B4EB6683D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B1C11" w:rsidRDefault="006C0154"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1C11"/>
    <w:rsid w:val="002B1C11"/>
    <w:rsid w:val="00304AEB"/>
    <w:rsid w:val="006C0154"/>
    <w:rsid w:val="00AB794B"/>
    <w:rsid w:val="00D44FBA"/>
    <w:rsid w:val="00DE38EA"/>
    <w:rsid w:val="00EE61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0B2FCB2C6D314CE59B805B4EB6683D10">
    <w:name w:val="0B2FCB2C6D314CE59B805B4EB6683D10"/>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1448</Words>
  <Characters>8257</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2023-11-09T21:40:00Z</dcterms:created>
  <dcterms:modified xsi:type="dcterms:W3CDTF">2023-11-09T21:40:00Z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