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9EB3E1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67EA0B23">
            <wp:simplePos x="0" y="0"/>
            <wp:positionH relativeFrom="page">
              <wp:align>right</wp:align>
            </wp:positionH>
            <wp:positionV relativeFrom="paragraph">
              <wp:posOffset>81915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2704A0">
        <w:rPr>
          <w:rFonts w:ascii="Arial Black" w:hAnsi="Arial Black"/>
        </w:rPr>
        <w:t>Sunnymeade</w:t>
      </w:r>
      <w:proofErr w:type="spellEnd"/>
      <w:r w:rsidR="00913694">
        <w:rPr>
          <w:rFonts w:ascii="Arial Black" w:hAnsi="Arial Black"/>
        </w:rPr>
        <w:t xml:space="preserve"> Park Aged Care Community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2D727C19" w14:textId="77777777" w:rsidR="00AB5D92" w:rsidRPr="003C6EC2" w:rsidRDefault="00AB5D92" w:rsidP="00AB5D92">
      <w:pPr>
        <w:tabs>
          <w:tab w:val="left" w:pos="2127"/>
        </w:tabs>
        <w:spacing w:before="120"/>
        <w:rPr>
          <w:rFonts w:eastAsia="Calibri"/>
          <w:color w:val="FFFFFF" w:themeColor="background1"/>
          <w:sz w:val="28"/>
          <w:szCs w:val="56"/>
          <w:lang w:eastAsia="en-US"/>
        </w:rPr>
      </w:pPr>
      <w:bookmarkStart w:id="0" w:name="_Hlk32829231"/>
      <w:r w:rsidRPr="003C6EC2">
        <w:rPr>
          <w:color w:val="FFFFFF" w:themeColor="background1"/>
          <w:sz w:val="28"/>
        </w:rPr>
        <w:t xml:space="preserve">362-376 King Street </w:t>
      </w:r>
      <w:r w:rsidRPr="003C6EC2">
        <w:rPr>
          <w:color w:val="FFFFFF" w:themeColor="background1"/>
          <w:sz w:val="28"/>
        </w:rPr>
        <w:br/>
        <w:t>CABOOLTURE QLD 4510</w:t>
      </w:r>
      <w:r w:rsidRPr="003C6EC2">
        <w:rPr>
          <w:color w:val="FFFFFF" w:themeColor="background1"/>
          <w:sz w:val="28"/>
        </w:rPr>
        <w:br/>
      </w:r>
      <w:r w:rsidRPr="003C6EC2">
        <w:rPr>
          <w:rFonts w:eastAsia="Calibri"/>
          <w:color w:val="FFFFFF" w:themeColor="background1"/>
          <w:sz w:val="28"/>
          <w:szCs w:val="56"/>
          <w:lang w:eastAsia="en-US"/>
        </w:rPr>
        <w:t>Phone number: 07 5495 4233</w:t>
      </w:r>
    </w:p>
    <w:p w14:paraId="1C0F97BC" w14:textId="77777777" w:rsidR="00AB5D92" w:rsidRDefault="00AB5D92" w:rsidP="00AB5D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5208 </w:t>
      </w:r>
    </w:p>
    <w:p w14:paraId="1D3CDA2C" w14:textId="77777777" w:rsidR="00AB5D92" w:rsidRPr="003C6EC2" w:rsidRDefault="00AB5D92" w:rsidP="00AB5D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Jomal</w:t>
      </w:r>
      <w:proofErr w:type="spellEnd"/>
      <w:r w:rsidRPr="003C6EC2">
        <w:rPr>
          <w:rFonts w:eastAsia="Calibri"/>
          <w:color w:val="FFFFFF" w:themeColor="background1"/>
          <w:sz w:val="28"/>
          <w:szCs w:val="56"/>
          <w:lang w:eastAsia="en-US"/>
        </w:rPr>
        <w:t xml:space="preserve"> Pty Ltd</w:t>
      </w:r>
    </w:p>
    <w:p w14:paraId="428A796A" w14:textId="77777777" w:rsidR="00AB5D92" w:rsidRPr="003C6EC2" w:rsidRDefault="00AB5D92" w:rsidP="00AB5D9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2022 to 17 March 2022</w:t>
      </w:r>
    </w:p>
    <w:p w14:paraId="5560B086" w14:textId="415B79C2" w:rsidR="00AB5D92" w:rsidRPr="00E93D41" w:rsidRDefault="00AB5D92" w:rsidP="00AB5D92">
      <w:pPr>
        <w:tabs>
          <w:tab w:val="left" w:pos="2127"/>
        </w:tabs>
        <w:spacing w:before="120"/>
        <w:rPr>
          <w:color w:val="FFFFFF" w:themeColor="background1"/>
        </w:rPr>
      </w:pPr>
      <w:r w:rsidRPr="00E93D41">
        <w:rPr>
          <w:b/>
          <w:color w:val="FFFFFF" w:themeColor="background1"/>
          <w:sz w:val="28"/>
        </w:rPr>
        <w:t xml:space="preserve">Date of Performance </w:t>
      </w:r>
      <w:r w:rsidRPr="00D97C6B">
        <w:rPr>
          <w:b/>
          <w:color w:val="FFFFFF" w:themeColor="background1"/>
          <w:sz w:val="28"/>
        </w:rPr>
        <w:t>Report:</w:t>
      </w:r>
      <w:r w:rsidR="00D97C6B">
        <w:rPr>
          <w:b/>
          <w:color w:val="FFFFFF" w:themeColor="background1"/>
          <w:sz w:val="28"/>
        </w:rPr>
        <w:t xml:space="preserve"> 20 April 2022</w:t>
      </w:r>
    </w:p>
    <w:p w14:paraId="71B92C11" w14:textId="265F349F" w:rsidR="006B166B" w:rsidRPr="00E93D41" w:rsidRDefault="006B166B" w:rsidP="00AB5D92">
      <w:pPr>
        <w:tabs>
          <w:tab w:val="left" w:pos="2127"/>
        </w:tabs>
        <w:spacing w:before="120"/>
        <w:rPr>
          <w:color w:val="FFFFFF" w:themeColor="background1"/>
        </w:rPr>
      </w:pP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BA10FFB" w:rsidR="00F96D2E" w:rsidRPr="009B0F30" w:rsidRDefault="00DF5DA6" w:rsidP="00F96D2E">
      <w:r w:rsidRPr="00DF5DA6">
        <w:rPr>
          <w:rFonts w:cs="Times New Roman"/>
          <w:color w:val="auto"/>
        </w:rPr>
        <w:t xml:space="preserve">Nicole Grey, </w:t>
      </w:r>
      <w:r w:rsidR="00F96D2E" w:rsidRPr="00DF5DA6">
        <w:rPr>
          <w:color w:val="auto"/>
        </w:rPr>
        <w:t xml:space="preserve">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564D22FF" w:rsidR="00C20EE9" w:rsidRPr="00D97C6B" w:rsidRDefault="001E6954" w:rsidP="00D97C6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07CAB894"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0717BC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34A5EB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5C4D8DD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647C28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29FEA9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9AD386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558C5F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69AE8D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686B2D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72C8D04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1CEA7C6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AB40C3B"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8461AD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548050B1"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59A4850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790E2A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2C5494A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3D6F4E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287D100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0DD21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E50A6D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16BDAA9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EB7046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547272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5B5ACA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5AE5AD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CDEC1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8C409D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4BC7533" w:rsidR="001E6954" w:rsidRPr="001E6954" w:rsidRDefault="001E6954" w:rsidP="003B01AA">
            <w:pPr>
              <w:keepNext/>
              <w:spacing w:before="40" w:after="40" w:line="240" w:lineRule="auto"/>
              <w:jc w:val="center"/>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CE919D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3987771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1CF040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47DA557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1E0C7CC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01BEF5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2ABA42B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469E12F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394B49B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E317B0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B4A771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2C69CB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8780F8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0F759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4C27A51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7F66A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985C9D9" w:rsidR="001E6954" w:rsidRPr="001E6954" w:rsidRDefault="001E6954" w:rsidP="00463EF3">
            <w:pPr>
              <w:spacing w:before="40" w:after="40" w:line="240" w:lineRule="auto"/>
              <w:jc w:val="right"/>
              <w:rPr>
                <w:color w:val="0000FF"/>
              </w:rPr>
            </w:pPr>
            <w:r w:rsidRPr="001E6954">
              <w:rPr>
                <w:bCs/>
                <w:iCs/>
                <w:color w:val="00577D"/>
                <w:szCs w:val="40"/>
              </w:rPr>
              <w:t>Complian</w:t>
            </w:r>
            <w:r w:rsidR="003D4800">
              <w:rPr>
                <w:bCs/>
                <w:iCs/>
                <w:color w:val="00577D"/>
                <w:szCs w:val="40"/>
              </w:rPr>
              <w:t>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5F6E1E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9708C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DCEAB70"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6"/>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22C32D25" w:rsidR="004B33E7" w:rsidRDefault="004B33E7" w:rsidP="004B33E7">
      <w:pPr>
        <w:pStyle w:val="ListBullet"/>
      </w:pPr>
      <w:r>
        <w:t>t</w:t>
      </w:r>
      <w:r w:rsidRPr="00D63989">
        <w:t xml:space="preserve">he Assessment Team’s report for the </w:t>
      </w:r>
      <w:r w:rsidR="00F622C3">
        <w:t xml:space="preserve">Site Audit; the Site Audit </w:t>
      </w:r>
      <w:r w:rsidRPr="00D63989">
        <w:t xml:space="preserve">report was </w:t>
      </w:r>
      <w:r w:rsidRPr="00913694">
        <w:t>informed by a site assessment, observations at the service, review of documents and interviews with staff, consumers/representatives and others</w:t>
      </w:r>
      <w:r w:rsidR="00913694" w:rsidRPr="00913694">
        <w:t>.</w:t>
      </w:r>
    </w:p>
    <w:p w14:paraId="0155F341" w14:textId="1917A10F" w:rsidR="004B33E7" w:rsidRPr="00365DAE" w:rsidRDefault="004B33E7" w:rsidP="004B33E7">
      <w:pPr>
        <w:pStyle w:val="ListBullet"/>
      </w:pPr>
      <w:r w:rsidRPr="00365DAE">
        <w:t>the provider</w:t>
      </w:r>
      <w:r>
        <w:t>’s</w:t>
      </w:r>
      <w:r w:rsidRPr="00365DAE">
        <w:t xml:space="preserve"> response</w:t>
      </w:r>
      <w:r>
        <w:t xml:space="preserve"> to the </w:t>
      </w:r>
      <w:r w:rsidR="00F622C3" w:rsidRPr="00F622C3">
        <w:t xml:space="preserve">Site Audit </w:t>
      </w:r>
      <w:r w:rsidRPr="00F622C3">
        <w:t xml:space="preserve">report received </w:t>
      </w:r>
      <w:r w:rsidR="00061974" w:rsidRPr="00F622C3">
        <w:t>11 April 2022</w:t>
      </w:r>
      <w:r w:rsidR="00B518D5">
        <w:t>.</w:t>
      </w:r>
    </w:p>
    <w:p w14:paraId="6C665CC1" w14:textId="3A8A7CAA" w:rsidR="004B33E7" w:rsidRPr="00DF5DA6" w:rsidRDefault="00DF5DA6" w:rsidP="004B33E7">
      <w:pPr>
        <w:pStyle w:val="ListBullet"/>
      </w:pPr>
      <w:r w:rsidRPr="00DF5DA6">
        <w:t>other relevant information held by the Commission in relation to the service</w:t>
      </w:r>
      <w:r w:rsidR="00B518D5">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17"/>
          <w:pgSz w:w="11906" w:h="16838"/>
          <w:pgMar w:top="1701" w:right="1418" w:bottom="1418" w:left="1418" w:header="709" w:footer="397" w:gutter="0"/>
          <w:cols w:space="708"/>
          <w:docGrid w:linePitch="360"/>
        </w:sectPr>
      </w:pPr>
    </w:p>
    <w:p w14:paraId="09A85671" w14:textId="002DB5C3" w:rsidR="00CB3BA9" w:rsidRDefault="008A22F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13694"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3675831" w14:textId="2B047556" w:rsidR="00281150" w:rsidRPr="00F84255" w:rsidRDefault="00917A58" w:rsidP="0004322A">
      <w:pPr>
        <w:rPr>
          <w:rFonts w:eastAsiaTheme="minorHAnsi"/>
          <w:color w:val="auto"/>
        </w:rPr>
      </w:pPr>
      <w:r w:rsidRPr="00F84255">
        <w:rPr>
          <w:rFonts w:eastAsiaTheme="minorHAnsi"/>
          <w:color w:val="auto"/>
        </w:rPr>
        <w:t xml:space="preserve">Overall, sampled consumers </w:t>
      </w:r>
      <w:r w:rsidR="009E09D9" w:rsidRPr="00F84255">
        <w:rPr>
          <w:rFonts w:eastAsiaTheme="minorHAnsi"/>
          <w:color w:val="auto"/>
        </w:rPr>
        <w:t>said they were treated with dignity and respect</w:t>
      </w:r>
      <w:r w:rsidR="00CC20DC">
        <w:rPr>
          <w:rFonts w:eastAsiaTheme="minorHAnsi"/>
          <w:color w:val="auto"/>
        </w:rPr>
        <w:t xml:space="preserve">, </w:t>
      </w:r>
      <w:r w:rsidR="009E09D9" w:rsidRPr="00F84255">
        <w:rPr>
          <w:rFonts w:eastAsiaTheme="minorHAnsi"/>
          <w:color w:val="auto"/>
        </w:rPr>
        <w:t xml:space="preserve">could maintain their identity, make informed choices about their care and services and live the best life that they chose. </w:t>
      </w:r>
      <w:r w:rsidR="00EC51CF" w:rsidRPr="00F84255">
        <w:rPr>
          <w:rFonts w:eastAsiaTheme="minorHAnsi"/>
          <w:color w:val="auto"/>
        </w:rPr>
        <w:t xml:space="preserve">They said </w:t>
      </w:r>
      <w:r w:rsidR="008B0C70" w:rsidRPr="00F84255">
        <w:rPr>
          <w:rFonts w:eastAsiaTheme="minorHAnsi"/>
          <w:color w:val="auto"/>
        </w:rPr>
        <w:t xml:space="preserve">consumers were encouraged to maintain their independence and staff knew what </w:t>
      </w:r>
      <w:r w:rsidR="00181399" w:rsidRPr="00F84255">
        <w:rPr>
          <w:rFonts w:eastAsiaTheme="minorHAnsi"/>
          <w:color w:val="auto"/>
        </w:rPr>
        <w:t xml:space="preserve">was important to them. Consumers acknowledged </w:t>
      </w:r>
      <w:r w:rsidR="006A4375">
        <w:rPr>
          <w:rFonts w:eastAsiaTheme="minorHAnsi"/>
          <w:color w:val="auto"/>
        </w:rPr>
        <w:t xml:space="preserve">the responsiveness of staff </w:t>
      </w:r>
      <w:r w:rsidR="000D5BB1" w:rsidRPr="00F84255">
        <w:rPr>
          <w:rFonts w:eastAsiaTheme="minorHAnsi"/>
          <w:color w:val="auto"/>
        </w:rPr>
        <w:t>to support their lifestyle</w:t>
      </w:r>
      <w:r w:rsidR="001308A5" w:rsidRPr="00F84255">
        <w:rPr>
          <w:rFonts w:eastAsiaTheme="minorHAnsi"/>
          <w:color w:val="auto"/>
        </w:rPr>
        <w:t xml:space="preserve"> needs, choices and preferences. </w:t>
      </w:r>
      <w:r w:rsidR="004A0F9C" w:rsidRPr="00F84255">
        <w:rPr>
          <w:rFonts w:eastAsiaTheme="minorHAnsi"/>
          <w:color w:val="auto"/>
        </w:rPr>
        <w:t>They felt supported to make decisions</w:t>
      </w:r>
      <w:r w:rsidR="00114170" w:rsidRPr="00F84255">
        <w:rPr>
          <w:rFonts w:eastAsiaTheme="minorHAnsi"/>
          <w:color w:val="auto"/>
        </w:rPr>
        <w:t xml:space="preserve"> </w:t>
      </w:r>
      <w:r w:rsidR="006A4375">
        <w:rPr>
          <w:rFonts w:eastAsiaTheme="minorHAnsi"/>
          <w:color w:val="auto"/>
        </w:rPr>
        <w:t xml:space="preserve">about who was </w:t>
      </w:r>
      <w:r w:rsidR="003F5BFA" w:rsidRPr="00F84255">
        <w:rPr>
          <w:rFonts w:eastAsiaTheme="minorHAnsi"/>
          <w:color w:val="auto"/>
        </w:rPr>
        <w:t>involved in their care</w:t>
      </w:r>
      <w:r w:rsidR="001308A5" w:rsidRPr="00F84255">
        <w:rPr>
          <w:rFonts w:eastAsiaTheme="minorHAnsi"/>
          <w:color w:val="auto"/>
        </w:rPr>
        <w:t xml:space="preserve"> and relationships they</w:t>
      </w:r>
      <w:r w:rsidR="00114170" w:rsidRPr="00F84255">
        <w:rPr>
          <w:rFonts w:eastAsiaTheme="minorHAnsi"/>
          <w:color w:val="auto"/>
        </w:rPr>
        <w:t xml:space="preserve"> </w:t>
      </w:r>
      <w:r w:rsidR="001308A5" w:rsidRPr="00F84255">
        <w:rPr>
          <w:rFonts w:eastAsiaTheme="minorHAnsi"/>
          <w:color w:val="auto"/>
        </w:rPr>
        <w:t>chose to maintain</w:t>
      </w:r>
      <w:r w:rsidR="008B0C00" w:rsidRPr="00F84255">
        <w:rPr>
          <w:rFonts w:eastAsiaTheme="minorHAnsi"/>
          <w:color w:val="auto"/>
        </w:rPr>
        <w:t>.</w:t>
      </w:r>
    </w:p>
    <w:p w14:paraId="7DE3C1BD" w14:textId="5EA8A2F1" w:rsidR="00463EF3" w:rsidRPr="00F84255" w:rsidRDefault="008B0C00" w:rsidP="0004322A">
      <w:pPr>
        <w:rPr>
          <w:rFonts w:eastAsiaTheme="minorHAnsi"/>
          <w:color w:val="auto"/>
        </w:rPr>
      </w:pPr>
      <w:r w:rsidRPr="00F84255">
        <w:rPr>
          <w:rFonts w:eastAsiaTheme="minorHAnsi"/>
          <w:color w:val="auto"/>
        </w:rPr>
        <w:t>Consumers and representatives</w:t>
      </w:r>
      <w:r w:rsidR="007F47E1" w:rsidRPr="00F84255">
        <w:rPr>
          <w:rFonts w:eastAsiaTheme="minorHAnsi"/>
          <w:color w:val="auto"/>
        </w:rPr>
        <w:t xml:space="preserve"> felt supported to take risks</w:t>
      </w:r>
      <w:r w:rsidR="004225A1" w:rsidRPr="00F84255">
        <w:rPr>
          <w:rFonts w:eastAsiaTheme="minorHAnsi"/>
          <w:color w:val="auto"/>
        </w:rPr>
        <w:t xml:space="preserve"> involved in their activities </w:t>
      </w:r>
      <w:r w:rsidR="004953DE" w:rsidRPr="00F84255">
        <w:rPr>
          <w:rFonts w:eastAsiaTheme="minorHAnsi"/>
          <w:color w:val="auto"/>
        </w:rPr>
        <w:t xml:space="preserve">of daily living. </w:t>
      </w:r>
      <w:r w:rsidR="00657F64" w:rsidRPr="00F84255">
        <w:rPr>
          <w:rFonts w:eastAsiaTheme="minorHAnsi"/>
          <w:color w:val="auto"/>
        </w:rPr>
        <w:t xml:space="preserve">They were provided with information regarding their care and services through </w:t>
      </w:r>
      <w:r w:rsidR="004953DE" w:rsidRPr="00F84255">
        <w:rPr>
          <w:rFonts w:eastAsiaTheme="minorHAnsi"/>
          <w:color w:val="auto"/>
        </w:rPr>
        <w:t>several methods</w:t>
      </w:r>
      <w:r w:rsidR="00657F64" w:rsidRPr="00F84255">
        <w:rPr>
          <w:rFonts w:eastAsiaTheme="minorHAnsi"/>
          <w:color w:val="auto"/>
        </w:rPr>
        <w:t xml:space="preserve"> including, but not limited to, newsletters, meetings, </w:t>
      </w:r>
      <w:r w:rsidR="00687045" w:rsidRPr="00F84255">
        <w:rPr>
          <w:rFonts w:eastAsiaTheme="minorHAnsi"/>
          <w:color w:val="auto"/>
        </w:rPr>
        <w:t>activity calendars, noticeboards, announcements</w:t>
      </w:r>
      <w:r w:rsidR="00B53171" w:rsidRPr="00F84255">
        <w:rPr>
          <w:rFonts w:eastAsiaTheme="minorHAnsi"/>
          <w:color w:val="auto"/>
        </w:rPr>
        <w:t xml:space="preserve"> and interactions with staff. </w:t>
      </w:r>
      <w:r w:rsidR="00A26F82" w:rsidRPr="00F84255">
        <w:rPr>
          <w:rFonts w:eastAsiaTheme="minorHAnsi"/>
          <w:color w:val="auto"/>
        </w:rPr>
        <w:t xml:space="preserve">Consumers felt their </w:t>
      </w:r>
      <w:r w:rsidR="00692015" w:rsidRPr="00F84255">
        <w:rPr>
          <w:rFonts w:eastAsiaTheme="minorHAnsi"/>
          <w:color w:val="auto"/>
        </w:rPr>
        <w:t xml:space="preserve">personal privacy was respected by staff. </w:t>
      </w:r>
    </w:p>
    <w:p w14:paraId="5419B876" w14:textId="15808E9B" w:rsidR="008B7200" w:rsidRDefault="008B7200" w:rsidP="0004322A">
      <w:pPr>
        <w:rPr>
          <w:rFonts w:eastAsiaTheme="minorHAnsi"/>
          <w:color w:val="0000FF"/>
        </w:rPr>
      </w:pPr>
      <w:r w:rsidRPr="006723A1">
        <w:rPr>
          <w:rFonts w:eastAsiaTheme="minorHAnsi"/>
          <w:color w:val="auto"/>
        </w:rPr>
        <w:t xml:space="preserve">Care documentation reflected the personal preferences of consumers </w:t>
      </w:r>
      <w:r w:rsidR="00AD2CE2" w:rsidRPr="006723A1">
        <w:rPr>
          <w:rFonts w:eastAsiaTheme="minorHAnsi"/>
          <w:color w:val="auto"/>
        </w:rPr>
        <w:t>in relation to their personal care</w:t>
      </w:r>
      <w:r w:rsidR="006A4375">
        <w:rPr>
          <w:rFonts w:eastAsiaTheme="minorHAnsi"/>
          <w:color w:val="auto"/>
        </w:rPr>
        <w:t xml:space="preserve">, </w:t>
      </w:r>
      <w:r w:rsidR="001B23B9" w:rsidRPr="006723A1">
        <w:rPr>
          <w:rFonts w:eastAsiaTheme="minorHAnsi"/>
          <w:color w:val="auto"/>
        </w:rPr>
        <w:t xml:space="preserve">cultural and spiritual identities. </w:t>
      </w:r>
      <w:r w:rsidR="00FA7761" w:rsidRPr="006723A1">
        <w:rPr>
          <w:rFonts w:eastAsiaTheme="minorHAnsi"/>
          <w:color w:val="auto"/>
        </w:rPr>
        <w:t xml:space="preserve">Important cultural events </w:t>
      </w:r>
      <w:r w:rsidR="00210359" w:rsidRPr="006723A1">
        <w:rPr>
          <w:rFonts w:eastAsiaTheme="minorHAnsi"/>
          <w:color w:val="auto"/>
        </w:rPr>
        <w:t>including religious</w:t>
      </w:r>
      <w:r w:rsidR="000E479A" w:rsidRPr="006723A1">
        <w:rPr>
          <w:rFonts w:eastAsiaTheme="minorHAnsi"/>
          <w:color w:val="auto"/>
        </w:rPr>
        <w:t xml:space="preserve"> dates of importance, birthdays and memorial services were captured in </w:t>
      </w:r>
      <w:r w:rsidR="00C855D7" w:rsidRPr="006723A1">
        <w:rPr>
          <w:rFonts w:eastAsiaTheme="minorHAnsi"/>
          <w:color w:val="auto"/>
        </w:rPr>
        <w:t xml:space="preserve">care planning documentation. </w:t>
      </w:r>
      <w:r w:rsidR="00D66AF1" w:rsidRPr="006723A1">
        <w:rPr>
          <w:rFonts w:eastAsiaTheme="minorHAnsi"/>
          <w:color w:val="auto"/>
        </w:rPr>
        <w:t xml:space="preserve">Care documentation reflected </w:t>
      </w:r>
      <w:r w:rsidR="00B9189A" w:rsidRPr="006723A1">
        <w:rPr>
          <w:rFonts w:eastAsiaTheme="minorHAnsi"/>
          <w:color w:val="auto"/>
        </w:rPr>
        <w:t>consumer</w:t>
      </w:r>
      <w:r w:rsidR="00F84255" w:rsidRPr="006723A1">
        <w:rPr>
          <w:rFonts w:eastAsiaTheme="minorHAnsi"/>
          <w:color w:val="auto"/>
        </w:rPr>
        <w:t>s</w:t>
      </w:r>
      <w:r w:rsidR="00B9189A" w:rsidRPr="006723A1">
        <w:rPr>
          <w:rFonts w:eastAsiaTheme="minorHAnsi"/>
          <w:color w:val="auto"/>
        </w:rPr>
        <w:t xml:space="preserve"> were supported to exercise choice and </w:t>
      </w:r>
      <w:r w:rsidR="00A33B4E">
        <w:rPr>
          <w:rFonts w:eastAsiaTheme="minorHAnsi"/>
          <w:color w:val="auto"/>
        </w:rPr>
        <w:t xml:space="preserve">included the </w:t>
      </w:r>
      <w:r w:rsidR="00F84255" w:rsidRPr="006723A1">
        <w:rPr>
          <w:rFonts w:eastAsiaTheme="minorHAnsi"/>
          <w:color w:val="auto"/>
        </w:rPr>
        <w:t xml:space="preserve">contact details </w:t>
      </w:r>
      <w:r w:rsidR="00CE76A7" w:rsidRPr="006723A1">
        <w:rPr>
          <w:rFonts w:eastAsiaTheme="minorHAnsi"/>
          <w:color w:val="auto"/>
        </w:rPr>
        <w:t>for</w:t>
      </w:r>
      <w:r w:rsidR="00A33B4E">
        <w:rPr>
          <w:rFonts w:eastAsiaTheme="minorHAnsi"/>
          <w:color w:val="auto"/>
        </w:rPr>
        <w:t xml:space="preserve"> representatives</w:t>
      </w:r>
      <w:r w:rsidR="00CE76A7" w:rsidRPr="006723A1">
        <w:rPr>
          <w:rFonts w:eastAsiaTheme="minorHAnsi"/>
          <w:color w:val="auto"/>
        </w:rPr>
        <w:t xml:space="preserve">. </w:t>
      </w:r>
      <w:r w:rsidR="003E48FC" w:rsidRPr="006723A1">
        <w:rPr>
          <w:rFonts w:eastAsiaTheme="minorHAnsi"/>
          <w:color w:val="auto"/>
        </w:rPr>
        <w:t>Risk assessments</w:t>
      </w:r>
      <w:r w:rsidR="00086181" w:rsidRPr="006723A1">
        <w:rPr>
          <w:rFonts w:eastAsiaTheme="minorHAnsi"/>
          <w:color w:val="auto"/>
        </w:rPr>
        <w:t xml:space="preserve"> were completed </w:t>
      </w:r>
      <w:r w:rsidR="00CE4766" w:rsidRPr="006723A1">
        <w:rPr>
          <w:rFonts w:eastAsiaTheme="minorHAnsi"/>
          <w:color w:val="auto"/>
        </w:rPr>
        <w:t xml:space="preserve">in consultation with consumers, representatives and respective health professionals. </w:t>
      </w:r>
      <w:r w:rsidR="007A2989" w:rsidRPr="006723A1">
        <w:rPr>
          <w:rFonts w:eastAsiaTheme="minorHAnsi"/>
          <w:color w:val="auto"/>
        </w:rPr>
        <w:t xml:space="preserve">Assessment information reflected </w:t>
      </w:r>
      <w:r w:rsidR="007A7F46" w:rsidRPr="006723A1">
        <w:rPr>
          <w:rFonts w:eastAsiaTheme="minorHAnsi"/>
          <w:color w:val="auto"/>
        </w:rPr>
        <w:t xml:space="preserve">consumer choice </w:t>
      </w:r>
      <w:r w:rsidR="006B4D40">
        <w:rPr>
          <w:rFonts w:eastAsiaTheme="minorHAnsi"/>
          <w:color w:val="auto"/>
        </w:rPr>
        <w:t xml:space="preserve">was provided in relation to </w:t>
      </w:r>
      <w:r w:rsidR="0066644C" w:rsidRPr="006723A1">
        <w:rPr>
          <w:rFonts w:eastAsiaTheme="minorHAnsi"/>
          <w:color w:val="auto"/>
        </w:rPr>
        <w:t xml:space="preserve">the </w:t>
      </w:r>
      <w:r w:rsidR="004F53AB" w:rsidRPr="006723A1">
        <w:rPr>
          <w:rFonts w:eastAsiaTheme="minorHAnsi"/>
          <w:color w:val="auto"/>
        </w:rPr>
        <w:t xml:space="preserve">provision of </w:t>
      </w:r>
      <w:r w:rsidR="0066644C" w:rsidRPr="006723A1">
        <w:rPr>
          <w:rFonts w:eastAsiaTheme="minorHAnsi"/>
          <w:color w:val="auto"/>
        </w:rPr>
        <w:t xml:space="preserve">clinical and </w:t>
      </w:r>
      <w:r w:rsidR="00467AD0" w:rsidRPr="006723A1">
        <w:rPr>
          <w:rFonts w:eastAsiaTheme="minorHAnsi"/>
          <w:color w:val="auto"/>
        </w:rPr>
        <w:t xml:space="preserve">non-clinical </w:t>
      </w:r>
      <w:r w:rsidR="004F53AB" w:rsidRPr="006723A1">
        <w:rPr>
          <w:rFonts w:eastAsiaTheme="minorHAnsi"/>
          <w:color w:val="auto"/>
        </w:rPr>
        <w:t>care and services</w:t>
      </w:r>
      <w:r w:rsidR="006B4D40">
        <w:rPr>
          <w:rFonts w:eastAsiaTheme="minorHAnsi"/>
          <w:color w:val="auto"/>
        </w:rPr>
        <w:t>.</w:t>
      </w:r>
    </w:p>
    <w:p w14:paraId="2D81D0EB" w14:textId="63E9F769" w:rsidR="00281150" w:rsidRPr="006723A1" w:rsidRDefault="00622CCB" w:rsidP="0004322A">
      <w:pPr>
        <w:rPr>
          <w:rFonts w:eastAsiaTheme="minorHAnsi"/>
          <w:color w:val="auto"/>
        </w:rPr>
      </w:pPr>
      <w:r w:rsidRPr="006723A1">
        <w:rPr>
          <w:rFonts w:eastAsiaTheme="minorHAnsi"/>
          <w:color w:val="auto"/>
        </w:rPr>
        <w:lastRenderedPageBreak/>
        <w:t xml:space="preserve">Staff spoke about consumers in a respectful manner and </w:t>
      </w:r>
      <w:r w:rsidR="00FF4943" w:rsidRPr="006723A1">
        <w:rPr>
          <w:rFonts w:eastAsiaTheme="minorHAnsi"/>
          <w:color w:val="auto"/>
        </w:rPr>
        <w:t xml:space="preserve">could access care </w:t>
      </w:r>
      <w:r w:rsidR="00B64231" w:rsidRPr="006723A1">
        <w:rPr>
          <w:rFonts w:eastAsiaTheme="minorHAnsi"/>
          <w:color w:val="auto"/>
        </w:rPr>
        <w:t>planning information specific to the</w:t>
      </w:r>
      <w:r w:rsidR="007E763E" w:rsidRPr="006723A1">
        <w:rPr>
          <w:rFonts w:eastAsiaTheme="minorHAnsi"/>
          <w:color w:val="auto"/>
        </w:rPr>
        <w:t>ir individual</w:t>
      </w:r>
      <w:r w:rsidR="00B64231" w:rsidRPr="006723A1">
        <w:rPr>
          <w:rFonts w:eastAsiaTheme="minorHAnsi"/>
          <w:color w:val="auto"/>
        </w:rPr>
        <w:t xml:space="preserve"> ident</w:t>
      </w:r>
      <w:r w:rsidR="008E0412" w:rsidRPr="006723A1">
        <w:rPr>
          <w:rFonts w:eastAsiaTheme="minorHAnsi"/>
          <w:color w:val="auto"/>
        </w:rPr>
        <w:t>ities</w:t>
      </w:r>
      <w:r w:rsidR="00B64231" w:rsidRPr="006723A1">
        <w:rPr>
          <w:rFonts w:eastAsiaTheme="minorHAnsi"/>
          <w:color w:val="auto"/>
        </w:rPr>
        <w:t>, culture and diversity</w:t>
      </w:r>
      <w:r w:rsidR="008E0412" w:rsidRPr="006723A1">
        <w:rPr>
          <w:rFonts w:eastAsiaTheme="minorHAnsi"/>
          <w:color w:val="auto"/>
        </w:rPr>
        <w:t>.</w:t>
      </w:r>
      <w:r w:rsidR="00C551C1" w:rsidRPr="006723A1">
        <w:rPr>
          <w:rFonts w:eastAsiaTheme="minorHAnsi"/>
          <w:color w:val="auto"/>
        </w:rPr>
        <w:t xml:space="preserve"> Staff had a shared understanding </w:t>
      </w:r>
      <w:r w:rsidR="006B4D40">
        <w:rPr>
          <w:rFonts w:eastAsiaTheme="minorHAnsi"/>
          <w:color w:val="auto"/>
        </w:rPr>
        <w:t xml:space="preserve">in relation to </w:t>
      </w:r>
      <w:r w:rsidR="000A63C5">
        <w:rPr>
          <w:rFonts w:eastAsiaTheme="minorHAnsi"/>
          <w:color w:val="auto"/>
        </w:rPr>
        <w:t xml:space="preserve">the delivery of </w:t>
      </w:r>
      <w:r w:rsidR="00B11701" w:rsidRPr="006723A1">
        <w:rPr>
          <w:rFonts w:eastAsiaTheme="minorHAnsi"/>
          <w:color w:val="auto"/>
        </w:rPr>
        <w:t>culturally safe care</w:t>
      </w:r>
      <w:r w:rsidR="000A63C5">
        <w:rPr>
          <w:rFonts w:eastAsiaTheme="minorHAnsi"/>
          <w:color w:val="auto"/>
        </w:rPr>
        <w:t xml:space="preserve">, </w:t>
      </w:r>
      <w:r w:rsidR="009811B6" w:rsidRPr="006723A1">
        <w:rPr>
          <w:rFonts w:eastAsiaTheme="minorHAnsi"/>
          <w:color w:val="auto"/>
        </w:rPr>
        <w:t xml:space="preserve">personal care, </w:t>
      </w:r>
      <w:r w:rsidR="000A63C5">
        <w:rPr>
          <w:rFonts w:eastAsiaTheme="minorHAnsi"/>
          <w:color w:val="auto"/>
        </w:rPr>
        <w:t xml:space="preserve">the provision of </w:t>
      </w:r>
      <w:r w:rsidR="009811B6" w:rsidRPr="006723A1">
        <w:rPr>
          <w:rFonts w:eastAsiaTheme="minorHAnsi"/>
          <w:color w:val="auto"/>
        </w:rPr>
        <w:t xml:space="preserve">privacy and </w:t>
      </w:r>
      <w:r w:rsidR="000130EF">
        <w:rPr>
          <w:rFonts w:eastAsiaTheme="minorHAnsi"/>
          <w:color w:val="auto"/>
        </w:rPr>
        <w:t xml:space="preserve">consumers’ </w:t>
      </w:r>
      <w:r w:rsidR="009811B6" w:rsidRPr="006723A1">
        <w:rPr>
          <w:rFonts w:eastAsiaTheme="minorHAnsi"/>
          <w:color w:val="auto"/>
        </w:rPr>
        <w:t>sleeping preferences</w:t>
      </w:r>
      <w:r w:rsidR="004544C2" w:rsidRPr="006723A1">
        <w:rPr>
          <w:rFonts w:eastAsiaTheme="minorHAnsi"/>
          <w:color w:val="auto"/>
        </w:rPr>
        <w:t>.</w:t>
      </w:r>
      <w:r w:rsidR="006D2325" w:rsidRPr="006723A1">
        <w:rPr>
          <w:rFonts w:eastAsiaTheme="minorHAnsi"/>
          <w:color w:val="auto"/>
        </w:rPr>
        <w:t xml:space="preserve"> </w:t>
      </w:r>
      <w:r w:rsidR="00A74CE1" w:rsidRPr="006723A1">
        <w:rPr>
          <w:rFonts w:eastAsiaTheme="minorHAnsi"/>
          <w:color w:val="auto"/>
        </w:rPr>
        <w:t xml:space="preserve"> Registered staff demonstrated a shared understanding of the service’s consultative processes in relation to </w:t>
      </w:r>
      <w:r w:rsidR="00754586" w:rsidRPr="006723A1">
        <w:rPr>
          <w:rFonts w:eastAsiaTheme="minorHAnsi"/>
          <w:color w:val="auto"/>
        </w:rPr>
        <w:t xml:space="preserve">risk which </w:t>
      </w:r>
      <w:r w:rsidR="00C11E6B" w:rsidRPr="006723A1">
        <w:rPr>
          <w:rFonts w:eastAsiaTheme="minorHAnsi"/>
          <w:color w:val="auto"/>
        </w:rPr>
        <w:t xml:space="preserve">occurred with consumers, their representative and relevant health professionals. </w:t>
      </w:r>
    </w:p>
    <w:p w14:paraId="35238D93" w14:textId="7D69F914" w:rsidR="00B67A0C" w:rsidRPr="00555E99" w:rsidRDefault="00DE0DDF" w:rsidP="0004322A">
      <w:pPr>
        <w:rPr>
          <w:rFonts w:eastAsiaTheme="minorHAnsi"/>
          <w:color w:val="auto"/>
        </w:rPr>
      </w:pPr>
      <w:r w:rsidRPr="00555E99">
        <w:rPr>
          <w:rFonts w:eastAsiaTheme="minorHAnsi"/>
          <w:color w:val="auto"/>
        </w:rPr>
        <w:t xml:space="preserve">Management </w:t>
      </w:r>
      <w:r w:rsidR="009D0466" w:rsidRPr="00555E99">
        <w:rPr>
          <w:rFonts w:eastAsiaTheme="minorHAnsi"/>
          <w:color w:val="auto"/>
        </w:rPr>
        <w:t xml:space="preserve">ensured information pertaining to the safety of consumers during COVID-19 was discussed </w:t>
      </w:r>
      <w:r w:rsidR="006723A1" w:rsidRPr="00555E99">
        <w:rPr>
          <w:rFonts w:eastAsiaTheme="minorHAnsi"/>
          <w:color w:val="auto"/>
        </w:rPr>
        <w:t xml:space="preserve">at </w:t>
      </w:r>
      <w:r w:rsidR="009D0466" w:rsidRPr="00555E99">
        <w:rPr>
          <w:rFonts w:eastAsiaTheme="minorHAnsi"/>
          <w:color w:val="auto"/>
        </w:rPr>
        <w:t>consumer meetings</w:t>
      </w:r>
      <w:r w:rsidR="006C0C75" w:rsidRPr="00555E99">
        <w:rPr>
          <w:rFonts w:eastAsiaTheme="minorHAnsi"/>
          <w:color w:val="auto"/>
        </w:rPr>
        <w:t xml:space="preserve"> and electronic mail correspondence to representatives. </w:t>
      </w:r>
      <w:r w:rsidR="00AC5B77" w:rsidRPr="00555E99">
        <w:rPr>
          <w:rFonts w:eastAsiaTheme="minorHAnsi"/>
          <w:color w:val="auto"/>
        </w:rPr>
        <w:t xml:space="preserve">Staff </w:t>
      </w:r>
      <w:r w:rsidR="006723A1" w:rsidRPr="00555E99">
        <w:rPr>
          <w:rFonts w:eastAsiaTheme="minorHAnsi"/>
          <w:color w:val="auto"/>
        </w:rPr>
        <w:t xml:space="preserve">demonstrated </w:t>
      </w:r>
      <w:r w:rsidR="00AC5B77" w:rsidRPr="00555E99">
        <w:rPr>
          <w:rFonts w:eastAsiaTheme="minorHAnsi"/>
          <w:color w:val="auto"/>
        </w:rPr>
        <w:t xml:space="preserve">a shared understanding in relation to </w:t>
      </w:r>
      <w:r w:rsidR="00EF281B" w:rsidRPr="00555E99">
        <w:rPr>
          <w:rFonts w:eastAsiaTheme="minorHAnsi"/>
          <w:color w:val="auto"/>
        </w:rPr>
        <w:t>the confidentiality requirements of their roles</w:t>
      </w:r>
      <w:r w:rsidR="00CC3184" w:rsidRPr="00555E99">
        <w:rPr>
          <w:rFonts w:eastAsiaTheme="minorHAnsi"/>
          <w:color w:val="auto"/>
        </w:rPr>
        <w:t xml:space="preserve"> and ways the</w:t>
      </w:r>
      <w:r w:rsidR="00513EAE">
        <w:rPr>
          <w:rFonts w:eastAsiaTheme="minorHAnsi"/>
          <w:color w:val="auto"/>
        </w:rPr>
        <w:t>se</w:t>
      </w:r>
      <w:r w:rsidR="00CC3184" w:rsidRPr="00555E99">
        <w:rPr>
          <w:rFonts w:eastAsiaTheme="minorHAnsi"/>
          <w:color w:val="auto"/>
        </w:rPr>
        <w:t xml:space="preserve"> were upheld. </w:t>
      </w:r>
    </w:p>
    <w:p w14:paraId="2D192B81" w14:textId="1CC406E8" w:rsidR="000D5BB1" w:rsidRPr="00555E99" w:rsidRDefault="00B67A0C" w:rsidP="0004322A">
      <w:pPr>
        <w:rPr>
          <w:rFonts w:eastAsiaTheme="minorHAnsi"/>
          <w:color w:val="auto"/>
        </w:rPr>
      </w:pPr>
      <w:r w:rsidRPr="00555E99">
        <w:rPr>
          <w:rFonts w:eastAsiaTheme="minorHAnsi"/>
          <w:color w:val="auto"/>
        </w:rPr>
        <w:t xml:space="preserve">The organisation’s </w:t>
      </w:r>
      <w:r w:rsidR="00D72E20" w:rsidRPr="00555E99">
        <w:rPr>
          <w:rFonts w:eastAsiaTheme="minorHAnsi"/>
          <w:color w:val="auto"/>
        </w:rPr>
        <w:t xml:space="preserve">various </w:t>
      </w:r>
      <w:r w:rsidRPr="00555E99">
        <w:rPr>
          <w:rFonts w:eastAsiaTheme="minorHAnsi"/>
          <w:color w:val="auto"/>
        </w:rPr>
        <w:t>policies and systems were underpinned by</w:t>
      </w:r>
      <w:r w:rsidR="00D72E20" w:rsidRPr="00555E99">
        <w:rPr>
          <w:rFonts w:eastAsiaTheme="minorHAnsi"/>
          <w:color w:val="auto"/>
        </w:rPr>
        <w:t xml:space="preserve"> the organisation’s vision and values. </w:t>
      </w:r>
      <w:r w:rsidR="009811B6" w:rsidRPr="00555E99">
        <w:rPr>
          <w:rFonts w:eastAsiaTheme="minorHAnsi"/>
          <w:color w:val="auto"/>
        </w:rPr>
        <w:t>Orient</w:t>
      </w:r>
      <w:r w:rsidR="004A0F9C" w:rsidRPr="00555E99">
        <w:rPr>
          <w:rFonts w:eastAsiaTheme="minorHAnsi"/>
          <w:color w:val="auto"/>
        </w:rPr>
        <w:t>ation</w:t>
      </w:r>
      <w:r w:rsidR="00C855D7" w:rsidRPr="00555E99">
        <w:rPr>
          <w:rFonts w:eastAsiaTheme="minorHAnsi"/>
          <w:color w:val="auto"/>
        </w:rPr>
        <w:t xml:space="preserve"> and training records evidenced staff were provided with </w:t>
      </w:r>
      <w:r w:rsidR="007C398E" w:rsidRPr="00555E99">
        <w:rPr>
          <w:rFonts w:eastAsiaTheme="minorHAnsi"/>
          <w:color w:val="auto"/>
        </w:rPr>
        <w:t xml:space="preserve">information and training in relation to </w:t>
      </w:r>
      <w:r w:rsidR="00B8177D">
        <w:rPr>
          <w:rFonts w:eastAsiaTheme="minorHAnsi"/>
          <w:color w:val="auto"/>
        </w:rPr>
        <w:t xml:space="preserve">treating consumers with respect and </w:t>
      </w:r>
      <w:r w:rsidR="00502426" w:rsidRPr="00555E99">
        <w:rPr>
          <w:rFonts w:eastAsiaTheme="minorHAnsi"/>
          <w:color w:val="auto"/>
        </w:rPr>
        <w:t>maintaining the</w:t>
      </w:r>
      <w:r w:rsidR="00B8177D">
        <w:rPr>
          <w:rFonts w:eastAsiaTheme="minorHAnsi"/>
          <w:color w:val="auto"/>
        </w:rPr>
        <w:t>ir</w:t>
      </w:r>
      <w:r w:rsidR="00502426" w:rsidRPr="00555E99">
        <w:rPr>
          <w:rFonts w:eastAsiaTheme="minorHAnsi"/>
          <w:color w:val="auto"/>
        </w:rPr>
        <w:t xml:space="preserve"> </w:t>
      </w:r>
      <w:r w:rsidR="005B1ABF" w:rsidRPr="00555E99">
        <w:rPr>
          <w:rFonts w:eastAsiaTheme="minorHAnsi"/>
          <w:color w:val="auto"/>
        </w:rPr>
        <w:t>dignity</w:t>
      </w:r>
      <w:r w:rsidR="00B8177D">
        <w:rPr>
          <w:rFonts w:eastAsiaTheme="minorHAnsi"/>
          <w:color w:val="auto"/>
        </w:rPr>
        <w:t>.</w:t>
      </w:r>
    </w:p>
    <w:p w14:paraId="2693DAB0" w14:textId="21FEC240" w:rsidR="00E25A7F" w:rsidRPr="006D5F88" w:rsidRDefault="009F4D36" w:rsidP="0004322A">
      <w:pPr>
        <w:rPr>
          <w:rFonts w:eastAsiaTheme="minorHAnsi"/>
          <w:color w:val="auto"/>
        </w:rPr>
      </w:pPr>
      <w:r w:rsidRPr="006D5F88">
        <w:rPr>
          <w:rFonts w:eastAsiaTheme="minorHAnsi"/>
          <w:color w:val="auto"/>
        </w:rPr>
        <w:t xml:space="preserve">An organisational code of conduct for staff was in place </w:t>
      </w:r>
      <w:r w:rsidR="00F0204E" w:rsidRPr="006D5F88">
        <w:rPr>
          <w:rFonts w:eastAsiaTheme="minorHAnsi"/>
          <w:color w:val="auto"/>
        </w:rPr>
        <w:t xml:space="preserve">and the service’s electronic management system was password protected to ensure the personal information of consumers </w:t>
      </w:r>
      <w:r w:rsidR="00C24505" w:rsidRPr="006D5F88">
        <w:rPr>
          <w:rFonts w:eastAsiaTheme="minorHAnsi"/>
          <w:color w:val="auto"/>
        </w:rPr>
        <w:t xml:space="preserve">was </w:t>
      </w:r>
      <w:r w:rsidR="00BC73CC" w:rsidRPr="006D5F88">
        <w:rPr>
          <w:rFonts w:eastAsiaTheme="minorHAnsi"/>
          <w:color w:val="auto"/>
        </w:rPr>
        <w:t xml:space="preserve">secure. </w:t>
      </w:r>
      <w:r w:rsidR="00C24505" w:rsidRPr="006D5F88">
        <w:rPr>
          <w:rFonts w:eastAsiaTheme="minorHAnsi"/>
          <w:color w:val="auto"/>
        </w:rPr>
        <w:t>Staff could access o</w:t>
      </w:r>
      <w:r w:rsidR="003A1185" w:rsidRPr="006D5F88">
        <w:rPr>
          <w:rFonts w:eastAsiaTheme="minorHAnsi"/>
          <w:color w:val="auto"/>
        </w:rPr>
        <w:t xml:space="preserve">rganisational policies </w:t>
      </w:r>
      <w:r w:rsidR="00425FFD" w:rsidRPr="006D5F88">
        <w:rPr>
          <w:rFonts w:eastAsiaTheme="minorHAnsi"/>
          <w:color w:val="auto"/>
        </w:rPr>
        <w:t>including, but not limited to,</w:t>
      </w:r>
      <w:r w:rsidR="00493FF1" w:rsidRPr="006D5F88">
        <w:rPr>
          <w:rFonts w:eastAsiaTheme="minorHAnsi"/>
          <w:color w:val="auto"/>
        </w:rPr>
        <w:t xml:space="preserve"> consumer choice, dignity</w:t>
      </w:r>
      <w:r w:rsidR="00281150" w:rsidRPr="006D5F88">
        <w:rPr>
          <w:rFonts w:eastAsiaTheme="minorHAnsi"/>
          <w:color w:val="auto"/>
        </w:rPr>
        <w:t xml:space="preserve"> and risk. </w:t>
      </w:r>
    </w:p>
    <w:p w14:paraId="0863A32E" w14:textId="775C3D02" w:rsidR="007F5256" w:rsidRPr="00D435F8" w:rsidRDefault="0004322A" w:rsidP="0004322A">
      <w:pPr>
        <w:rPr>
          <w:rFonts w:eastAsia="Calibri"/>
          <w:i/>
          <w:color w:val="auto"/>
          <w:lang w:eastAsia="en-US"/>
        </w:rPr>
      </w:pPr>
      <w:r w:rsidRPr="00154403">
        <w:rPr>
          <w:rFonts w:eastAsiaTheme="minorHAnsi"/>
        </w:rPr>
        <w:t xml:space="preserve">The Quality Standard is assessed </w:t>
      </w:r>
      <w:r w:rsidRPr="00913694">
        <w:rPr>
          <w:rFonts w:eastAsiaTheme="minorHAnsi"/>
          <w:color w:val="auto"/>
        </w:rPr>
        <w:t xml:space="preserve">as Compliant as </w:t>
      </w:r>
      <w:r w:rsidR="00913694" w:rsidRPr="00913694">
        <w:rPr>
          <w:rFonts w:eastAsiaTheme="minorHAnsi"/>
          <w:color w:val="auto"/>
        </w:rPr>
        <w:t xml:space="preserve">six </w:t>
      </w:r>
      <w:r w:rsidRPr="00913694">
        <w:rPr>
          <w:rFonts w:eastAsiaTheme="minorHAnsi"/>
          <w:color w:val="auto"/>
        </w:rPr>
        <w:t>of the six specific requirements have been assessed as</w:t>
      </w:r>
      <w:r w:rsidR="00913694" w:rsidRPr="00913694">
        <w:rPr>
          <w:rFonts w:eastAsiaTheme="minorHAnsi"/>
          <w:color w:val="auto"/>
        </w:rPr>
        <w:t xml:space="preserve"> </w:t>
      </w:r>
      <w:r w:rsidRPr="00913694">
        <w:rPr>
          <w:rFonts w:eastAsiaTheme="minorHAnsi"/>
          <w:color w:val="auto"/>
        </w:rPr>
        <w:t>Compliant</w:t>
      </w:r>
      <w:r w:rsidR="00913694" w:rsidRPr="00913694">
        <w:rPr>
          <w:rFonts w:eastAsiaTheme="minorHAnsi"/>
          <w:color w:val="auto"/>
        </w:rPr>
        <w:t>.</w:t>
      </w:r>
    </w:p>
    <w:p w14:paraId="5AF3A31A" w14:textId="74A2B39B"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Pr>
          <w:i/>
          <w:color w:val="0000FF"/>
          <w:sz w:val="24"/>
          <w:szCs w:val="24"/>
        </w:rPr>
        <w:t>.</w:t>
      </w:r>
      <w:bookmarkEnd w:id="4"/>
    </w:p>
    <w:p w14:paraId="4B432225" w14:textId="170D3BAD"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3B44F98"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72BCD2FD"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B518D5">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E4B5520" w14:textId="0263C0E2"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B9995F0"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6C5C3E8" w14:textId="03CE6F13"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FBABE41" w:rsidR="00CB3BA9" w:rsidRDefault="00ED6B57"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281150"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1FFB9571" w:rsidR="00ED6B57" w:rsidRDefault="00ED6B57" w:rsidP="00ED6B57">
      <w:pPr>
        <w:pStyle w:val="Heading2"/>
      </w:pPr>
      <w:r>
        <w:t xml:space="preserve">Assessment </w:t>
      </w:r>
      <w:r w:rsidRPr="002B2C0F">
        <w:t>of Standard</w:t>
      </w:r>
      <w:r>
        <w:t xml:space="preserve"> 2</w:t>
      </w:r>
    </w:p>
    <w:p w14:paraId="11A0CC85" w14:textId="4DBA4EC6" w:rsidR="00207B15" w:rsidRPr="00B518D5" w:rsidRDefault="00207B15" w:rsidP="00207B15">
      <w:pPr>
        <w:rPr>
          <w:rFonts w:eastAsiaTheme="minorHAnsi"/>
          <w:color w:val="auto"/>
        </w:rPr>
      </w:pPr>
      <w:r w:rsidRPr="00E155D4">
        <w:rPr>
          <w:rFonts w:eastAsiaTheme="minorHAnsi"/>
          <w:color w:val="auto"/>
        </w:rPr>
        <w:t xml:space="preserve">Overall </w:t>
      </w:r>
      <w:r w:rsidR="00B32BD3">
        <w:rPr>
          <w:rFonts w:eastAsiaTheme="minorHAnsi"/>
          <w:color w:val="auto"/>
        </w:rPr>
        <w:t xml:space="preserve">sampled </w:t>
      </w:r>
      <w:r w:rsidRPr="00E155D4">
        <w:rPr>
          <w:rFonts w:eastAsiaTheme="minorHAnsi"/>
          <w:color w:val="auto"/>
        </w:rPr>
        <w:t xml:space="preserve">consumers </w:t>
      </w:r>
      <w:r w:rsidR="00D331B9" w:rsidRPr="00E155D4">
        <w:rPr>
          <w:rFonts w:eastAsiaTheme="minorHAnsi"/>
          <w:color w:val="auto"/>
        </w:rPr>
        <w:t>felt they were partnered in assessment and planning</w:t>
      </w:r>
      <w:r w:rsidR="00E155D4" w:rsidRPr="00E155D4">
        <w:rPr>
          <w:rFonts w:eastAsiaTheme="minorHAnsi"/>
          <w:color w:val="auto"/>
        </w:rPr>
        <w:t xml:space="preserve"> processes</w:t>
      </w:r>
      <w:r w:rsidR="00D331B9" w:rsidRPr="00E155D4">
        <w:rPr>
          <w:rFonts w:eastAsiaTheme="minorHAnsi"/>
          <w:color w:val="auto"/>
        </w:rPr>
        <w:t xml:space="preserve"> </w:t>
      </w:r>
      <w:r w:rsidR="001B3788" w:rsidRPr="00E155D4">
        <w:rPr>
          <w:rFonts w:eastAsiaTheme="minorHAnsi"/>
          <w:color w:val="auto"/>
        </w:rPr>
        <w:t xml:space="preserve">and received the care and services they needed for their health and well-being. </w:t>
      </w:r>
      <w:r w:rsidR="000214C8" w:rsidRPr="00E155D4">
        <w:rPr>
          <w:rFonts w:eastAsiaTheme="minorHAnsi"/>
          <w:color w:val="auto"/>
        </w:rPr>
        <w:t xml:space="preserve">They </w:t>
      </w:r>
      <w:r w:rsidR="00CB5F83" w:rsidRPr="00E155D4">
        <w:rPr>
          <w:rFonts w:eastAsiaTheme="minorHAnsi"/>
          <w:color w:val="auto"/>
        </w:rPr>
        <w:t>said the</w:t>
      </w:r>
      <w:r w:rsidR="000D2216" w:rsidRPr="00E155D4">
        <w:rPr>
          <w:rFonts w:eastAsiaTheme="minorHAnsi"/>
          <w:color w:val="auto"/>
        </w:rPr>
        <w:t xml:space="preserve"> service’s assessment and planning processes </w:t>
      </w:r>
      <w:r w:rsidR="008D6FB0" w:rsidRPr="00E155D4">
        <w:rPr>
          <w:rFonts w:eastAsiaTheme="minorHAnsi"/>
          <w:color w:val="auto"/>
        </w:rPr>
        <w:t>considered risks associated with</w:t>
      </w:r>
      <w:r w:rsidR="00526E1D" w:rsidRPr="00E155D4">
        <w:rPr>
          <w:rFonts w:eastAsiaTheme="minorHAnsi"/>
          <w:color w:val="auto"/>
        </w:rPr>
        <w:t xml:space="preserve"> the care of consumers</w:t>
      </w:r>
      <w:r w:rsidR="00E155D4" w:rsidRPr="00E155D4">
        <w:rPr>
          <w:rFonts w:eastAsiaTheme="minorHAnsi"/>
          <w:color w:val="auto"/>
        </w:rPr>
        <w:t xml:space="preserve"> and </w:t>
      </w:r>
      <w:r w:rsidR="00A07B14" w:rsidRPr="00E155D4">
        <w:rPr>
          <w:rFonts w:eastAsiaTheme="minorHAnsi"/>
          <w:color w:val="auto"/>
        </w:rPr>
        <w:t xml:space="preserve">felt </w:t>
      </w:r>
      <w:r w:rsidR="00DB0372" w:rsidRPr="00E155D4">
        <w:rPr>
          <w:rFonts w:eastAsiaTheme="minorHAnsi"/>
          <w:color w:val="auto"/>
        </w:rPr>
        <w:t xml:space="preserve">the </w:t>
      </w:r>
      <w:r w:rsidR="00D33533" w:rsidRPr="00E155D4">
        <w:rPr>
          <w:rFonts w:eastAsiaTheme="minorHAnsi"/>
          <w:color w:val="auto"/>
        </w:rPr>
        <w:t xml:space="preserve">service understood their </w:t>
      </w:r>
      <w:r w:rsidR="00624208" w:rsidRPr="00E155D4">
        <w:rPr>
          <w:rFonts w:eastAsiaTheme="minorHAnsi"/>
          <w:color w:val="auto"/>
        </w:rPr>
        <w:t xml:space="preserve">care </w:t>
      </w:r>
      <w:r w:rsidR="00624208" w:rsidRPr="003E7B45">
        <w:rPr>
          <w:rFonts w:eastAsiaTheme="minorHAnsi"/>
          <w:color w:val="auto"/>
        </w:rPr>
        <w:t>needs, goals and preferences</w:t>
      </w:r>
      <w:r w:rsidR="00074F03">
        <w:rPr>
          <w:rFonts w:eastAsiaTheme="minorHAnsi"/>
          <w:color w:val="auto"/>
        </w:rPr>
        <w:t>,</w:t>
      </w:r>
      <w:r w:rsidR="00624208" w:rsidRPr="003E7B45">
        <w:rPr>
          <w:rFonts w:eastAsiaTheme="minorHAnsi"/>
          <w:color w:val="auto"/>
        </w:rPr>
        <w:t xml:space="preserve"> including </w:t>
      </w:r>
      <w:r w:rsidR="000A2391" w:rsidRPr="003E7B45">
        <w:rPr>
          <w:rFonts w:eastAsiaTheme="minorHAnsi"/>
          <w:color w:val="auto"/>
        </w:rPr>
        <w:t>their end of life wishes.</w:t>
      </w:r>
      <w:r w:rsidR="00B848AE" w:rsidRPr="003E7B45">
        <w:rPr>
          <w:rFonts w:eastAsiaTheme="minorHAnsi"/>
          <w:color w:val="auto"/>
        </w:rPr>
        <w:t xml:space="preserve"> </w:t>
      </w:r>
      <w:r w:rsidR="00E155D4" w:rsidRPr="003E7B45">
        <w:rPr>
          <w:rFonts w:eastAsiaTheme="minorHAnsi"/>
          <w:color w:val="auto"/>
        </w:rPr>
        <w:t>Consumers</w:t>
      </w:r>
      <w:r w:rsidR="00D34C26" w:rsidRPr="003E7B45">
        <w:rPr>
          <w:rFonts w:eastAsiaTheme="minorHAnsi"/>
          <w:color w:val="auto"/>
        </w:rPr>
        <w:t>, representatives</w:t>
      </w:r>
      <w:r w:rsidR="003B0BD0" w:rsidRPr="003E7B45">
        <w:rPr>
          <w:rFonts w:eastAsiaTheme="minorHAnsi"/>
          <w:color w:val="auto"/>
        </w:rPr>
        <w:t xml:space="preserve"> and other health professionals were consulted </w:t>
      </w:r>
      <w:r w:rsidR="00B95CFC" w:rsidRPr="003E7B45">
        <w:rPr>
          <w:rFonts w:eastAsiaTheme="minorHAnsi"/>
          <w:color w:val="auto"/>
        </w:rPr>
        <w:t xml:space="preserve">and notified of the outcomes </w:t>
      </w:r>
      <w:r w:rsidR="00074F03">
        <w:rPr>
          <w:rFonts w:eastAsiaTheme="minorHAnsi"/>
          <w:color w:val="auto"/>
        </w:rPr>
        <w:t xml:space="preserve">of </w:t>
      </w:r>
      <w:r w:rsidR="00B95CFC" w:rsidRPr="003E7B45">
        <w:rPr>
          <w:rFonts w:eastAsiaTheme="minorHAnsi"/>
          <w:color w:val="auto"/>
        </w:rPr>
        <w:t>assessment and planning processes</w:t>
      </w:r>
      <w:r w:rsidR="00074F03">
        <w:rPr>
          <w:rFonts w:eastAsiaTheme="minorHAnsi"/>
          <w:color w:val="auto"/>
        </w:rPr>
        <w:t xml:space="preserve"> and c</w:t>
      </w:r>
      <w:r w:rsidR="003E7B45" w:rsidRPr="003E7B45">
        <w:rPr>
          <w:rFonts w:eastAsiaTheme="minorHAnsi"/>
          <w:color w:val="auto"/>
        </w:rPr>
        <w:t xml:space="preserve">are plans were provided to consumers </w:t>
      </w:r>
      <w:r w:rsidR="00074F03">
        <w:rPr>
          <w:rFonts w:eastAsiaTheme="minorHAnsi"/>
          <w:color w:val="auto"/>
        </w:rPr>
        <w:t xml:space="preserve">upon request. </w:t>
      </w:r>
    </w:p>
    <w:p w14:paraId="7AEEFF29" w14:textId="77777777" w:rsidR="00EE0034" w:rsidRDefault="006E6705" w:rsidP="00154403">
      <w:pPr>
        <w:rPr>
          <w:rFonts w:eastAsiaTheme="minorHAnsi"/>
          <w:color w:val="auto"/>
        </w:rPr>
      </w:pPr>
      <w:r w:rsidRPr="006E6705">
        <w:rPr>
          <w:rFonts w:eastAsiaTheme="minorHAnsi"/>
          <w:color w:val="auto"/>
        </w:rPr>
        <w:t>C</w:t>
      </w:r>
      <w:r w:rsidR="0082130E" w:rsidRPr="006E6705">
        <w:rPr>
          <w:rFonts w:eastAsiaTheme="minorHAnsi"/>
          <w:color w:val="auto"/>
        </w:rPr>
        <w:t xml:space="preserve">omprehensive assessments </w:t>
      </w:r>
      <w:r w:rsidR="00133EEC" w:rsidRPr="006E6705">
        <w:rPr>
          <w:rFonts w:eastAsiaTheme="minorHAnsi"/>
          <w:color w:val="auto"/>
        </w:rPr>
        <w:t xml:space="preserve">were completed by registered staff and included </w:t>
      </w:r>
      <w:r w:rsidR="005168A3" w:rsidRPr="006E6705">
        <w:rPr>
          <w:rFonts w:eastAsiaTheme="minorHAnsi"/>
          <w:color w:val="auto"/>
        </w:rPr>
        <w:t>the identification of clinical risks</w:t>
      </w:r>
      <w:r w:rsidRPr="006E6705">
        <w:rPr>
          <w:rFonts w:eastAsiaTheme="minorHAnsi"/>
          <w:color w:val="auto"/>
        </w:rPr>
        <w:t xml:space="preserve"> and</w:t>
      </w:r>
      <w:r w:rsidR="003710D9">
        <w:rPr>
          <w:rFonts w:eastAsiaTheme="minorHAnsi"/>
          <w:color w:val="auto"/>
        </w:rPr>
        <w:t xml:space="preserve"> reflected</w:t>
      </w:r>
      <w:r w:rsidRPr="006E6705">
        <w:rPr>
          <w:rFonts w:eastAsiaTheme="minorHAnsi"/>
          <w:color w:val="auto"/>
        </w:rPr>
        <w:t xml:space="preserve"> the</w:t>
      </w:r>
      <w:r w:rsidR="005168A3" w:rsidRPr="006E6705">
        <w:rPr>
          <w:rFonts w:eastAsiaTheme="minorHAnsi"/>
          <w:color w:val="auto"/>
        </w:rPr>
        <w:t xml:space="preserve"> needs, goals, choices and preferences</w:t>
      </w:r>
      <w:r w:rsidRPr="006E6705">
        <w:rPr>
          <w:rFonts w:eastAsiaTheme="minorHAnsi"/>
          <w:color w:val="auto"/>
        </w:rPr>
        <w:t xml:space="preserve"> of consumers</w:t>
      </w:r>
      <w:r w:rsidR="005168A3" w:rsidRPr="006E6705">
        <w:rPr>
          <w:rFonts w:eastAsiaTheme="minorHAnsi"/>
          <w:color w:val="auto"/>
        </w:rPr>
        <w:t>.</w:t>
      </w:r>
      <w:r w:rsidR="00BF44C0" w:rsidRPr="006E6705">
        <w:rPr>
          <w:rFonts w:eastAsiaTheme="minorHAnsi"/>
          <w:color w:val="auto"/>
        </w:rPr>
        <w:t xml:space="preserve"> </w:t>
      </w:r>
      <w:r w:rsidR="003710D9">
        <w:rPr>
          <w:rFonts w:eastAsiaTheme="minorHAnsi"/>
          <w:color w:val="auto"/>
        </w:rPr>
        <w:t xml:space="preserve">Risks </w:t>
      </w:r>
      <w:r w:rsidR="00BF44C0" w:rsidRPr="006E6705">
        <w:rPr>
          <w:rFonts w:eastAsiaTheme="minorHAnsi"/>
          <w:color w:val="auto"/>
        </w:rPr>
        <w:t xml:space="preserve">included, but were not limited to, </w:t>
      </w:r>
      <w:r w:rsidR="00AB1526" w:rsidRPr="006E6705">
        <w:rPr>
          <w:rFonts w:eastAsiaTheme="minorHAnsi"/>
          <w:color w:val="auto"/>
        </w:rPr>
        <w:t xml:space="preserve">diabetic management, mobility, </w:t>
      </w:r>
      <w:r w:rsidR="00BC1129" w:rsidRPr="006E6705">
        <w:rPr>
          <w:rFonts w:eastAsiaTheme="minorHAnsi"/>
          <w:color w:val="auto"/>
        </w:rPr>
        <w:t xml:space="preserve">skin integrity, pressure injuries, </w:t>
      </w:r>
      <w:r w:rsidR="00D51101" w:rsidRPr="006E6705">
        <w:rPr>
          <w:rFonts w:eastAsiaTheme="minorHAnsi"/>
          <w:color w:val="auto"/>
        </w:rPr>
        <w:t>falls</w:t>
      </w:r>
      <w:r w:rsidR="00BA0AE2" w:rsidRPr="006E6705">
        <w:rPr>
          <w:rFonts w:eastAsiaTheme="minorHAnsi"/>
          <w:color w:val="auto"/>
        </w:rPr>
        <w:t xml:space="preserve"> and behaviour management</w:t>
      </w:r>
      <w:r w:rsidR="00BA0AE2" w:rsidRPr="00222705">
        <w:rPr>
          <w:rFonts w:eastAsiaTheme="minorHAnsi"/>
          <w:color w:val="auto"/>
        </w:rPr>
        <w:t xml:space="preserve">. </w:t>
      </w:r>
    </w:p>
    <w:p w14:paraId="25C15353" w14:textId="62128115" w:rsidR="00C42097" w:rsidRPr="00B518D5" w:rsidRDefault="006B25FF" w:rsidP="00154403">
      <w:pPr>
        <w:rPr>
          <w:rFonts w:eastAsiaTheme="minorHAnsi"/>
          <w:color w:val="auto"/>
        </w:rPr>
      </w:pPr>
      <w:r w:rsidRPr="00222705">
        <w:rPr>
          <w:rFonts w:eastAsiaTheme="minorHAnsi"/>
          <w:color w:val="auto"/>
        </w:rPr>
        <w:t xml:space="preserve">Assessments </w:t>
      </w:r>
      <w:r w:rsidR="006B7C6D" w:rsidRPr="00222705">
        <w:rPr>
          <w:rFonts w:eastAsiaTheme="minorHAnsi"/>
          <w:color w:val="auto"/>
        </w:rPr>
        <w:t xml:space="preserve">for consumers who required restrictive practices were reassessed in alignment with the service’s </w:t>
      </w:r>
      <w:r w:rsidR="001B10C0" w:rsidRPr="00222705">
        <w:rPr>
          <w:rFonts w:eastAsiaTheme="minorHAnsi"/>
          <w:color w:val="auto"/>
        </w:rPr>
        <w:t>updated restrictive practice processes introduced in November 2021.</w:t>
      </w:r>
      <w:r w:rsidR="00A07872" w:rsidRPr="00222705">
        <w:rPr>
          <w:rFonts w:eastAsiaTheme="minorHAnsi"/>
          <w:color w:val="auto"/>
        </w:rPr>
        <w:t xml:space="preserve"> </w:t>
      </w:r>
      <w:r w:rsidR="00A07872" w:rsidRPr="003710D9">
        <w:rPr>
          <w:rFonts w:eastAsiaTheme="minorHAnsi"/>
          <w:color w:val="auto"/>
        </w:rPr>
        <w:t xml:space="preserve">Changes have included </w:t>
      </w:r>
      <w:r w:rsidR="00C76541" w:rsidRPr="003710D9">
        <w:rPr>
          <w:rFonts w:eastAsiaTheme="minorHAnsi"/>
          <w:color w:val="auto"/>
        </w:rPr>
        <w:t>updated risk assessments</w:t>
      </w:r>
      <w:r w:rsidR="00E43F5E" w:rsidRPr="003710D9">
        <w:rPr>
          <w:rFonts w:eastAsiaTheme="minorHAnsi"/>
          <w:color w:val="auto"/>
        </w:rPr>
        <w:t xml:space="preserve">, </w:t>
      </w:r>
      <w:r w:rsidR="00FC2ED7" w:rsidRPr="003710D9">
        <w:rPr>
          <w:rFonts w:eastAsiaTheme="minorHAnsi"/>
          <w:color w:val="auto"/>
        </w:rPr>
        <w:t xml:space="preserve">completion of </w:t>
      </w:r>
      <w:r w:rsidR="00E43F5E" w:rsidRPr="003710D9">
        <w:rPr>
          <w:rFonts w:eastAsiaTheme="minorHAnsi"/>
          <w:color w:val="auto"/>
        </w:rPr>
        <w:t xml:space="preserve">authorisations and behaviour support </w:t>
      </w:r>
      <w:r w:rsidR="00E43F5E" w:rsidRPr="00C1673C">
        <w:rPr>
          <w:rFonts w:eastAsiaTheme="minorHAnsi"/>
          <w:color w:val="auto"/>
        </w:rPr>
        <w:t>plan</w:t>
      </w:r>
      <w:r w:rsidR="003710D9" w:rsidRPr="00C1673C">
        <w:rPr>
          <w:rFonts w:eastAsiaTheme="minorHAnsi"/>
          <w:color w:val="auto"/>
        </w:rPr>
        <w:t xml:space="preserve">s. </w:t>
      </w:r>
      <w:r w:rsidR="001F4EB3" w:rsidRPr="00C1673C">
        <w:rPr>
          <w:rFonts w:eastAsiaTheme="minorHAnsi"/>
          <w:color w:val="auto"/>
        </w:rPr>
        <w:t xml:space="preserve">Care and services were reviewed following a change in condition or when an incident occurred. </w:t>
      </w:r>
    </w:p>
    <w:p w14:paraId="30E8D55C" w14:textId="7BFC7766" w:rsidR="00F64678" w:rsidRPr="005A1272" w:rsidRDefault="0086773A" w:rsidP="00154403">
      <w:pPr>
        <w:rPr>
          <w:rFonts w:eastAsiaTheme="minorHAnsi"/>
          <w:color w:val="auto"/>
        </w:rPr>
      </w:pPr>
      <w:r w:rsidRPr="00F04255">
        <w:rPr>
          <w:rFonts w:eastAsiaTheme="minorHAnsi"/>
          <w:color w:val="auto"/>
        </w:rPr>
        <w:t>Staff could access a suite of evidence</w:t>
      </w:r>
      <w:r w:rsidR="00E15605" w:rsidRPr="00F04255">
        <w:rPr>
          <w:rFonts w:eastAsiaTheme="minorHAnsi"/>
          <w:color w:val="auto"/>
        </w:rPr>
        <w:t>-</w:t>
      </w:r>
      <w:r w:rsidRPr="00F04255">
        <w:rPr>
          <w:rFonts w:eastAsiaTheme="minorHAnsi"/>
          <w:color w:val="auto"/>
        </w:rPr>
        <w:t>based assessment tools on the service’s electronic ca</w:t>
      </w:r>
      <w:r w:rsidRPr="00E3720A">
        <w:rPr>
          <w:rFonts w:eastAsiaTheme="minorHAnsi"/>
          <w:color w:val="auto"/>
        </w:rPr>
        <w:t xml:space="preserve">re management system. </w:t>
      </w:r>
      <w:r w:rsidR="00D95D03" w:rsidRPr="00E3720A">
        <w:rPr>
          <w:rFonts w:eastAsiaTheme="minorHAnsi"/>
          <w:color w:val="auto"/>
        </w:rPr>
        <w:t xml:space="preserve">Care staff were provided with information about new consumers and/or updates regarding consumers’ care needs during handover, from care documentation and during communication with other health professionals </w:t>
      </w:r>
      <w:r w:rsidR="00F26ED3" w:rsidRPr="00E3720A">
        <w:rPr>
          <w:rFonts w:eastAsiaTheme="minorHAnsi"/>
          <w:color w:val="auto"/>
        </w:rPr>
        <w:lastRenderedPageBreak/>
        <w:t>involved in th</w:t>
      </w:r>
      <w:r w:rsidR="00F26ED3" w:rsidRPr="005A1272">
        <w:rPr>
          <w:rFonts w:eastAsiaTheme="minorHAnsi"/>
          <w:color w:val="auto"/>
        </w:rPr>
        <w:t>e</w:t>
      </w:r>
      <w:r w:rsidR="00E3720A" w:rsidRPr="005A1272">
        <w:rPr>
          <w:rFonts w:eastAsiaTheme="minorHAnsi"/>
          <w:color w:val="auto"/>
        </w:rPr>
        <w:t>ir</w:t>
      </w:r>
      <w:r w:rsidR="00F26ED3" w:rsidRPr="005A1272">
        <w:rPr>
          <w:rFonts w:eastAsiaTheme="minorHAnsi"/>
          <w:color w:val="auto"/>
        </w:rPr>
        <w:t xml:space="preserve"> care</w:t>
      </w:r>
      <w:r w:rsidR="00E3720A" w:rsidRPr="005A1272">
        <w:rPr>
          <w:rFonts w:eastAsiaTheme="minorHAnsi"/>
          <w:color w:val="auto"/>
        </w:rPr>
        <w:t xml:space="preserve">. </w:t>
      </w:r>
      <w:r w:rsidR="004774C8" w:rsidRPr="005A1272">
        <w:rPr>
          <w:rFonts w:eastAsiaTheme="minorHAnsi"/>
          <w:color w:val="auto"/>
        </w:rPr>
        <w:t xml:space="preserve">Registered nurses </w:t>
      </w:r>
      <w:r w:rsidR="004E5AE1" w:rsidRPr="005A1272">
        <w:rPr>
          <w:rFonts w:eastAsiaTheme="minorHAnsi"/>
          <w:color w:val="auto"/>
        </w:rPr>
        <w:t xml:space="preserve">reassessed </w:t>
      </w:r>
      <w:r w:rsidR="009E234C" w:rsidRPr="005A1272">
        <w:rPr>
          <w:rFonts w:eastAsiaTheme="minorHAnsi"/>
          <w:color w:val="auto"/>
        </w:rPr>
        <w:t>the conditions of consumers in consultation with those involved in their care</w:t>
      </w:r>
      <w:r w:rsidR="00E3720A" w:rsidRPr="005A1272">
        <w:rPr>
          <w:rFonts w:eastAsiaTheme="minorHAnsi"/>
          <w:color w:val="auto"/>
        </w:rPr>
        <w:t xml:space="preserve"> regularly and</w:t>
      </w:r>
      <w:r w:rsidR="009E234C" w:rsidRPr="005A1272">
        <w:rPr>
          <w:rFonts w:eastAsiaTheme="minorHAnsi"/>
          <w:color w:val="auto"/>
        </w:rPr>
        <w:t xml:space="preserve"> when changes were identified.</w:t>
      </w:r>
      <w:r w:rsidR="001039F0" w:rsidRPr="005A1272">
        <w:rPr>
          <w:rFonts w:eastAsiaTheme="minorHAnsi"/>
          <w:color w:val="auto"/>
        </w:rPr>
        <w:t xml:space="preserve"> Staff </w:t>
      </w:r>
      <w:r w:rsidR="00AD2C4B" w:rsidRPr="005A1272">
        <w:rPr>
          <w:rFonts w:eastAsiaTheme="minorHAnsi"/>
          <w:color w:val="auto"/>
        </w:rPr>
        <w:t xml:space="preserve">completed care planning reviews every </w:t>
      </w:r>
      <w:proofErr w:type="gramStart"/>
      <w:r w:rsidR="00AD2C4B" w:rsidRPr="005A1272">
        <w:rPr>
          <w:rFonts w:eastAsiaTheme="minorHAnsi"/>
          <w:color w:val="auto"/>
        </w:rPr>
        <w:t>months</w:t>
      </w:r>
      <w:proofErr w:type="gramEnd"/>
      <w:r w:rsidR="00AD2C4B" w:rsidRPr="005A1272">
        <w:rPr>
          <w:rFonts w:eastAsiaTheme="minorHAnsi"/>
          <w:color w:val="auto"/>
        </w:rPr>
        <w:t xml:space="preserve"> through case conferences, telephone calls and one on one discussions. </w:t>
      </w:r>
      <w:r w:rsidR="00A263D9" w:rsidRPr="005A1272">
        <w:rPr>
          <w:rFonts w:eastAsiaTheme="minorHAnsi"/>
          <w:color w:val="auto"/>
        </w:rPr>
        <w:t>C</w:t>
      </w:r>
      <w:r w:rsidR="00632412" w:rsidRPr="005A1272">
        <w:rPr>
          <w:rFonts w:eastAsiaTheme="minorHAnsi"/>
          <w:color w:val="auto"/>
        </w:rPr>
        <w:t>are plans</w:t>
      </w:r>
      <w:r w:rsidR="00A263D9" w:rsidRPr="005A1272">
        <w:rPr>
          <w:rFonts w:eastAsiaTheme="minorHAnsi"/>
          <w:color w:val="auto"/>
        </w:rPr>
        <w:t xml:space="preserve"> and manual handling guides</w:t>
      </w:r>
      <w:r w:rsidR="00632412" w:rsidRPr="005A1272">
        <w:rPr>
          <w:rFonts w:eastAsiaTheme="minorHAnsi"/>
          <w:color w:val="auto"/>
        </w:rPr>
        <w:t xml:space="preserve"> were observed to be</w:t>
      </w:r>
      <w:r w:rsidR="00A263D9" w:rsidRPr="005A1272">
        <w:rPr>
          <w:rFonts w:eastAsiaTheme="minorHAnsi"/>
          <w:color w:val="auto"/>
        </w:rPr>
        <w:t xml:space="preserve"> in each consumer’s room during the </w:t>
      </w:r>
      <w:r w:rsidR="002F762A">
        <w:rPr>
          <w:rFonts w:eastAsiaTheme="minorHAnsi"/>
          <w:color w:val="auto"/>
        </w:rPr>
        <w:t>S</w:t>
      </w:r>
      <w:r w:rsidR="00A263D9" w:rsidRPr="005A1272">
        <w:rPr>
          <w:rFonts w:eastAsiaTheme="minorHAnsi"/>
          <w:color w:val="auto"/>
        </w:rPr>
        <w:t xml:space="preserve">ite </w:t>
      </w:r>
      <w:r w:rsidR="002F762A">
        <w:rPr>
          <w:rFonts w:eastAsiaTheme="minorHAnsi"/>
          <w:color w:val="auto"/>
        </w:rPr>
        <w:t>A</w:t>
      </w:r>
      <w:r w:rsidR="00A263D9" w:rsidRPr="005A1272">
        <w:rPr>
          <w:rFonts w:eastAsiaTheme="minorHAnsi"/>
          <w:color w:val="auto"/>
        </w:rPr>
        <w:t xml:space="preserve">udit. </w:t>
      </w:r>
    </w:p>
    <w:p w14:paraId="309936EE" w14:textId="7CF4BB7E" w:rsidR="00BA0AE2" w:rsidRPr="005A1272" w:rsidRDefault="00F64678" w:rsidP="00154403">
      <w:pPr>
        <w:rPr>
          <w:rFonts w:eastAsiaTheme="minorHAnsi"/>
          <w:color w:val="auto"/>
        </w:rPr>
      </w:pPr>
      <w:r w:rsidRPr="005A1272">
        <w:rPr>
          <w:rFonts w:eastAsiaTheme="minorHAnsi"/>
          <w:color w:val="auto"/>
        </w:rPr>
        <w:t>Organisational policies, procedures and guidel</w:t>
      </w:r>
      <w:r w:rsidR="00714848" w:rsidRPr="005A1272">
        <w:rPr>
          <w:rFonts w:eastAsiaTheme="minorHAnsi"/>
          <w:color w:val="auto"/>
        </w:rPr>
        <w:t xml:space="preserve">ines were available to support staff practice in relation to </w:t>
      </w:r>
      <w:r w:rsidR="00132FBB" w:rsidRPr="005A1272">
        <w:rPr>
          <w:rFonts w:eastAsiaTheme="minorHAnsi"/>
          <w:color w:val="auto"/>
        </w:rPr>
        <w:t xml:space="preserve">assessment and planning processes. </w:t>
      </w:r>
    </w:p>
    <w:p w14:paraId="66A3512C" w14:textId="190DF010" w:rsidR="00154403" w:rsidRPr="00D435F8" w:rsidRDefault="00154403" w:rsidP="00154403">
      <w:pPr>
        <w:rPr>
          <w:rFonts w:eastAsia="Calibri"/>
          <w:i/>
          <w:color w:val="auto"/>
          <w:lang w:eastAsia="en-US"/>
        </w:rPr>
      </w:pPr>
      <w:r w:rsidRPr="00154403">
        <w:rPr>
          <w:rFonts w:eastAsiaTheme="minorHAnsi"/>
        </w:rPr>
        <w:t xml:space="preserve">The Quality Standard is assessed </w:t>
      </w:r>
      <w:r w:rsidRPr="00281150">
        <w:rPr>
          <w:rFonts w:eastAsiaTheme="minorHAnsi"/>
          <w:color w:val="auto"/>
        </w:rPr>
        <w:t xml:space="preserve">as Compliant as </w:t>
      </w:r>
      <w:r w:rsidR="00281150" w:rsidRPr="00281150">
        <w:rPr>
          <w:rFonts w:eastAsiaTheme="minorHAnsi"/>
          <w:color w:val="auto"/>
        </w:rPr>
        <w:t xml:space="preserve">five </w:t>
      </w:r>
      <w:r w:rsidRPr="00281150">
        <w:rPr>
          <w:rFonts w:eastAsiaTheme="minorHAnsi"/>
          <w:color w:val="auto"/>
        </w:rPr>
        <w:t>of the five specific requirements have been assessed as Compliant</w:t>
      </w:r>
      <w:r w:rsidR="00281150" w:rsidRPr="00281150">
        <w:rPr>
          <w:rFonts w:eastAsiaTheme="minorHAnsi"/>
          <w:color w:val="auto"/>
        </w:rPr>
        <w:t>.</w:t>
      </w:r>
    </w:p>
    <w:p w14:paraId="44D027DB" w14:textId="3A21CCCF"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37370B14"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B65C9BB"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E45D6BD" w14:textId="7A54903E"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D7BBEDD"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43B2B95D"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4DBEBA6A"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25258"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6CDF223C" w:rsidR="00154403" w:rsidRPr="00800A3B" w:rsidRDefault="00723943" w:rsidP="00154403">
      <w:pPr>
        <w:rPr>
          <w:rFonts w:eastAsiaTheme="minorHAnsi"/>
          <w:color w:val="auto"/>
        </w:rPr>
      </w:pPr>
      <w:r w:rsidRPr="00800A3B">
        <w:rPr>
          <w:rFonts w:eastAsiaTheme="minorHAnsi"/>
          <w:color w:val="auto"/>
        </w:rPr>
        <w:t>Overall consumers and representatives sampled</w:t>
      </w:r>
      <w:r w:rsidR="00B853EC">
        <w:rPr>
          <w:rFonts w:eastAsiaTheme="minorHAnsi"/>
          <w:color w:val="auto"/>
        </w:rPr>
        <w:t>,</w:t>
      </w:r>
      <w:r w:rsidRPr="00800A3B">
        <w:rPr>
          <w:rFonts w:eastAsiaTheme="minorHAnsi"/>
          <w:color w:val="auto"/>
        </w:rPr>
        <w:t xml:space="preserve"> </w:t>
      </w:r>
      <w:r w:rsidR="00BC41BE" w:rsidRPr="00800A3B">
        <w:rPr>
          <w:rFonts w:eastAsiaTheme="minorHAnsi"/>
          <w:color w:val="auto"/>
        </w:rPr>
        <w:t xml:space="preserve">received personal and clinical care </w:t>
      </w:r>
      <w:r w:rsidR="00B853EC">
        <w:rPr>
          <w:rFonts w:eastAsiaTheme="minorHAnsi"/>
          <w:color w:val="auto"/>
        </w:rPr>
        <w:t>which met</w:t>
      </w:r>
      <w:r w:rsidR="00BC41BE" w:rsidRPr="00800A3B">
        <w:rPr>
          <w:rFonts w:eastAsiaTheme="minorHAnsi"/>
          <w:color w:val="auto"/>
        </w:rPr>
        <w:t xml:space="preserve"> their needs and preferences, was safe and optimised their ability to live the best life they could. </w:t>
      </w:r>
    </w:p>
    <w:p w14:paraId="2E67BFD9" w14:textId="06253219" w:rsidR="00800A3B" w:rsidRPr="00800A3B" w:rsidRDefault="00800A3B" w:rsidP="00154403">
      <w:pPr>
        <w:rPr>
          <w:rFonts w:eastAsiaTheme="minorHAnsi"/>
          <w:color w:val="auto"/>
        </w:rPr>
      </w:pPr>
      <w:r w:rsidRPr="00800A3B">
        <w:rPr>
          <w:rFonts w:eastAsiaTheme="minorHAnsi"/>
          <w:color w:val="auto"/>
        </w:rPr>
        <w:t xml:space="preserve">Consumers said they </w:t>
      </w:r>
      <w:r w:rsidR="00B853EC">
        <w:rPr>
          <w:rFonts w:eastAsiaTheme="minorHAnsi"/>
          <w:color w:val="auto"/>
        </w:rPr>
        <w:t>were</w:t>
      </w:r>
      <w:r w:rsidRPr="00800A3B">
        <w:rPr>
          <w:rFonts w:eastAsiaTheme="minorHAnsi"/>
          <w:color w:val="auto"/>
        </w:rPr>
        <w:t xml:space="preserve"> referred to their medical officer or other health professionals as required and that referrals occur</w:t>
      </w:r>
      <w:r w:rsidR="00B853EC">
        <w:rPr>
          <w:rFonts w:eastAsiaTheme="minorHAnsi"/>
          <w:color w:val="auto"/>
        </w:rPr>
        <w:t>red</w:t>
      </w:r>
      <w:r w:rsidRPr="00800A3B">
        <w:rPr>
          <w:rFonts w:eastAsiaTheme="minorHAnsi"/>
          <w:color w:val="auto"/>
        </w:rPr>
        <w:t xml:space="preserve"> promptly. They said that they </w:t>
      </w:r>
      <w:r w:rsidR="00B853EC">
        <w:rPr>
          <w:rFonts w:eastAsiaTheme="minorHAnsi"/>
          <w:color w:val="auto"/>
        </w:rPr>
        <w:t>were</w:t>
      </w:r>
      <w:r w:rsidRPr="00800A3B">
        <w:rPr>
          <w:rFonts w:eastAsiaTheme="minorHAnsi"/>
          <w:color w:val="auto"/>
        </w:rPr>
        <w:t xml:space="preserve"> pleased with the care delivered by those to whom they have been referred. </w:t>
      </w:r>
    </w:p>
    <w:p w14:paraId="4AB64440" w14:textId="1F46A2C8" w:rsidR="0045331F" w:rsidRPr="00800A3B" w:rsidRDefault="007352CA" w:rsidP="00154403">
      <w:pPr>
        <w:rPr>
          <w:rFonts w:eastAsiaTheme="minorHAnsi"/>
          <w:color w:val="auto"/>
        </w:rPr>
      </w:pPr>
      <w:r w:rsidRPr="00800A3B">
        <w:rPr>
          <w:rFonts w:eastAsiaTheme="minorHAnsi"/>
          <w:color w:val="auto"/>
        </w:rPr>
        <w:t xml:space="preserve">Care planning documentation demonstrated the delivery of safe and effective care and the involvement of other health professionals. </w:t>
      </w:r>
    </w:p>
    <w:p w14:paraId="6E7B0FD9" w14:textId="7A89F202" w:rsidR="00643F87" w:rsidRPr="00800A3B" w:rsidRDefault="001C1755" w:rsidP="00154403">
      <w:pPr>
        <w:rPr>
          <w:rFonts w:eastAsiaTheme="minorHAnsi"/>
          <w:color w:val="auto"/>
        </w:rPr>
      </w:pPr>
      <w:r w:rsidRPr="00800A3B">
        <w:rPr>
          <w:rFonts w:eastAsiaTheme="minorHAnsi"/>
          <w:color w:val="auto"/>
        </w:rPr>
        <w:t xml:space="preserve">Staff had a shared understanding of the individual </w:t>
      </w:r>
      <w:r w:rsidR="00A17863" w:rsidRPr="00800A3B">
        <w:rPr>
          <w:rFonts w:eastAsiaTheme="minorHAnsi"/>
          <w:color w:val="auto"/>
        </w:rPr>
        <w:t>personal</w:t>
      </w:r>
      <w:r w:rsidR="0093020B" w:rsidRPr="00800A3B">
        <w:rPr>
          <w:rFonts w:eastAsiaTheme="minorHAnsi"/>
          <w:color w:val="auto"/>
        </w:rPr>
        <w:t xml:space="preserve"> and clinical care needs</w:t>
      </w:r>
      <w:r w:rsidR="0045331F" w:rsidRPr="00800A3B">
        <w:rPr>
          <w:rFonts w:eastAsiaTheme="minorHAnsi"/>
          <w:color w:val="auto"/>
        </w:rPr>
        <w:t xml:space="preserve"> and preferences</w:t>
      </w:r>
      <w:r w:rsidR="0093020B" w:rsidRPr="00800A3B">
        <w:rPr>
          <w:rFonts w:eastAsiaTheme="minorHAnsi"/>
          <w:color w:val="auto"/>
        </w:rPr>
        <w:t xml:space="preserve"> of consumers. </w:t>
      </w:r>
      <w:r w:rsidR="00424296" w:rsidRPr="00754F75">
        <w:rPr>
          <w:rFonts w:eastAsiaTheme="minorHAnsi"/>
          <w:color w:val="auto"/>
        </w:rPr>
        <w:t>Staff described the opportunities they have for engaging in education to support their ongoing professional development. They were familiar with their responsibilities in relation to infection control and the steps they needed to take to minimise the need for antibiotics. Staff could describe high prevalence risks for consumers and how incident analysis was used to inform improvements in practice.</w:t>
      </w:r>
    </w:p>
    <w:p w14:paraId="0A972A02" w14:textId="02FDEA4F" w:rsidR="00CD6F43" w:rsidRDefault="00424296" w:rsidP="00154403">
      <w:pPr>
        <w:rPr>
          <w:rFonts w:eastAsiaTheme="minorHAnsi"/>
          <w:color w:val="auto"/>
        </w:rPr>
      </w:pPr>
      <w:r>
        <w:rPr>
          <w:rFonts w:eastAsiaTheme="minorHAnsi"/>
          <w:color w:val="auto"/>
        </w:rPr>
        <w:t>C</w:t>
      </w:r>
      <w:r w:rsidR="00212C85" w:rsidRPr="00800A3B">
        <w:rPr>
          <w:rFonts w:eastAsiaTheme="minorHAnsi"/>
          <w:color w:val="auto"/>
        </w:rPr>
        <w:t xml:space="preserve">linical meetings </w:t>
      </w:r>
      <w:r w:rsidR="00011957">
        <w:rPr>
          <w:rFonts w:eastAsiaTheme="minorHAnsi"/>
          <w:color w:val="auto"/>
        </w:rPr>
        <w:t xml:space="preserve">included </w:t>
      </w:r>
      <w:r w:rsidR="00212C85" w:rsidRPr="00800A3B">
        <w:rPr>
          <w:rFonts w:eastAsiaTheme="minorHAnsi"/>
          <w:color w:val="auto"/>
        </w:rPr>
        <w:t>discussions regarding wound care, pain management</w:t>
      </w:r>
      <w:r w:rsidR="008158BB" w:rsidRPr="00800A3B">
        <w:rPr>
          <w:rFonts w:eastAsiaTheme="minorHAnsi"/>
          <w:color w:val="auto"/>
        </w:rPr>
        <w:t>, psychotropic medications and restrictive practice. Clinical indicators</w:t>
      </w:r>
      <w:r w:rsidR="0072313D" w:rsidRPr="00800A3B">
        <w:rPr>
          <w:rFonts w:eastAsiaTheme="minorHAnsi"/>
          <w:color w:val="auto"/>
        </w:rPr>
        <w:t xml:space="preserve"> </w:t>
      </w:r>
      <w:r w:rsidR="00B1368D" w:rsidRPr="00800A3B">
        <w:rPr>
          <w:rFonts w:eastAsiaTheme="minorHAnsi"/>
          <w:color w:val="auto"/>
        </w:rPr>
        <w:t>and psychotropic medications were monitored to ensure care delivered was safe and effective</w:t>
      </w:r>
      <w:r w:rsidR="008225DE" w:rsidRPr="00800A3B">
        <w:rPr>
          <w:rFonts w:eastAsiaTheme="minorHAnsi"/>
          <w:color w:val="auto"/>
        </w:rPr>
        <w:t xml:space="preserve">. Staff received training regarding clinical care which was delivered through the organisation’s </w:t>
      </w:r>
      <w:r w:rsidR="00512030" w:rsidRPr="00800A3B">
        <w:rPr>
          <w:rFonts w:eastAsiaTheme="minorHAnsi"/>
          <w:color w:val="auto"/>
        </w:rPr>
        <w:t xml:space="preserve">online training system, face to face or </w:t>
      </w:r>
      <w:r w:rsidR="00464893" w:rsidRPr="00800A3B">
        <w:rPr>
          <w:rFonts w:eastAsiaTheme="minorHAnsi"/>
          <w:color w:val="auto"/>
        </w:rPr>
        <w:t xml:space="preserve">through external providers </w:t>
      </w:r>
      <w:r w:rsidR="00464893" w:rsidRPr="00800A3B">
        <w:rPr>
          <w:rFonts w:eastAsiaTheme="minorHAnsi"/>
          <w:color w:val="auto"/>
        </w:rPr>
        <w:lastRenderedPageBreak/>
        <w:t xml:space="preserve">including </w:t>
      </w:r>
      <w:r w:rsidR="00EE0034">
        <w:rPr>
          <w:rFonts w:eastAsiaTheme="minorHAnsi"/>
          <w:color w:val="auto"/>
        </w:rPr>
        <w:t>D</w:t>
      </w:r>
      <w:r w:rsidR="00464893" w:rsidRPr="00800A3B">
        <w:rPr>
          <w:rFonts w:eastAsiaTheme="minorHAnsi"/>
          <w:color w:val="auto"/>
        </w:rPr>
        <w:t xml:space="preserve">ementia </w:t>
      </w:r>
      <w:r w:rsidR="00EE0034">
        <w:rPr>
          <w:rFonts w:eastAsiaTheme="minorHAnsi"/>
          <w:color w:val="auto"/>
        </w:rPr>
        <w:t>S</w:t>
      </w:r>
      <w:r w:rsidR="00464893" w:rsidRPr="00800A3B">
        <w:rPr>
          <w:rFonts w:eastAsiaTheme="minorHAnsi"/>
          <w:color w:val="auto"/>
        </w:rPr>
        <w:t>ervices Australia, palliative care services</w:t>
      </w:r>
      <w:r w:rsidR="00643F87" w:rsidRPr="00800A3B">
        <w:rPr>
          <w:rFonts w:eastAsiaTheme="minorHAnsi"/>
          <w:color w:val="auto"/>
        </w:rPr>
        <w:t xml:space="preserve"> and wound care specialists. </w:t>
      </w:r>
    </w:p>
    <w:p w14:paraId="1229EBD0" w14:textId="64CE8E30" w:rsidR="000E7264" w:rsidRPr="00800A3B" w:rsidRDefault="000E7264" w:rsidP="00154403">
      <w:pPr>
        <w:rPr>
          <w:rFonts w:eastAsiaTheme="minorHAnsi"/>
          <w:color w:val="auto"/>
        </w:rPr>
      </w:pPr>
      <w:r w:rsidRPr="00754F75">
        <w:rPr>
          <w:rFonts w:eastAsiaTheme="minorHAnsi"/>
          <w:color w:val="auto"/>
        </w:rPr>
        <w:t>The organisation has addressed deficiencies that were previously identified within this Quality Standard.</w:t>
      </w:r>
      <w:r>
        <w:rPr>
          <w:rFonts w:eastAsiaTheme="minorHAnsi"/>
          <w:color w:val="auto"/>
        </w:rPr>
        <w:t xml:space="preserve"> These included </w:t>
      </w:r>
      <w:r w:rsidR="00983ED0">
        <w:rPr>
          <w:rFonts w:eastAsiaTheme="minorHAnsi"/>
          <w:color w:val="auto"/>
        </w:rPr>
        <w:t>revision of restrictive practice policies</w:t>
      </w:r>
      <w:r w:rsidR="00824E3F">
        <w:rPr>
          <w:rFonts w:eastAsiaTheme="minorHAnsi"/>
          <w:color w:val="auto"/>
        </w:rPr>
        <w:t>, processes</w:t>
      </w:r>
      <w:r w:rsidR="00983ED0">
        <w:rPr>
          <w:rFonts w:eastAsiaTheme="minorHAnsi"/>
          <w:color w:val="auto"/>
        </w:rPr>
        <w:t xml:space="preserve"> </w:t>
      </w:r>
      <w:r w:rsidR="00824E3F">
        <w:rPr>
          <w:rFonts w:eastAsiaTheme="minorHAnsi"/>
          <w:color w:val="auto"/>
        </w:rPr>
        <w:t>and the service’s psychotropic register</w:t>
      </w:r>
      <w:r w:rsidR="00983ED0">
        <w:rPr>
          <w:rFonts w:eastAsiaTheme="minorHAnsi"/>
          <w:color w:val="auto"/>
        </w:rPr>
        <w:t>, the implementation of behaviour support plans</w:t>
      </w:r>
      <w:r w:rsidR="008A5188">
        <w:rPr>
          <w:rFonts w:eastAsiaTheme="minorHAnsi"/>
          <w:color w:val="auto"/>
        </w:rPr>
        <w:t xml:space="preserve">, </w:t>
      </w:r>
      <w:r w:rsidR="00824E3F">
        <w:rPr>
          <w:rFonts w:eastAsiaTheme="minorHAnsi"/>
          <w:color w:val="auto"/>
        </w:rPr>
        <w:t>staff training</w:t>
      </w:r>
      <w:r w:rsidR="00A63A3D">
        <w:rPr>
          <w:rFonts w:eastAsiaTheme="minorHAnsi"/>
          <w:color w:val="auto"/>
        </w:rPr>
        <w:t xml:space="preserve"> </w:t>
      </w:r>
      <w:r w:rsidR="00A944C1">
        <w:rPr>
          <w:rFonts w:eastAsiaTheme="minorHAnsi"/>
          <w:color w:val="auto"/>
        </w:rPr>
        <w:t xml:space="preserve">ensuring all legislative requirements in relation to restrictive practices </w:t>
      </w:r>
      <w:r w:rsidR="004A2A4E">
        <w:rPr>
          <w:rFonts w:eastAsiaTheme="minorHAnsi"/>
          <w:color w:val="auto"/>
        </w:rPr>
        <w:t xml:space="preserve">were implemented. </w:t>
      </w:r>
    </w:p>
    <w:p w14:paraId="64A17396" w14:textId="474A27BA" w:rsidR="007F5256" w:rsidRPr="00663B6D" w:rsidRDefault="00154403" w:rsidP="00154403">
      <w:pPr>
        <w:rPr>
          <w:rFonts w:eastAsia="Calibri"/>
          <w:lang w:eastAsia="en-US"/>
        </w:rPr>
      </w:pPr>
      <w:r w:rsidRPr="00154403">
        <w:rPr>
          <w:rFonts w:eastAsiaTheme="minorHAnsi"/>
        </w:rPr>
        <w:t xml:space="preserve">The Quality Standard is assessed </w:t>
      </w:r>
      <w:r w:rsidRPr="00F25258">
        <w:rPr>
          <w:rFonts w:eastAsiaTheme="minorHAnsi"/>
          <w:color w:val="auto"/>
        </w:rPr>
        <w:t xml:space="preserve">as Compliant as </w:t>
      </w:r>
      <w:r w:rsidR="00F25258" w:rsidRPr="00F25258">
        <w:rPr>
          <w:rFonts w:eastAsiaTheme="minorHAnsi"/>
          <w:color w:val="auto"/>
        </w:rPr>
        <w:t xml:space="preserve">seven </w:t>
      </w:r>
      <w:r w:rsidRPr="00F25258">
        <w:rPr>
          <w:rFonts w:eastAsiaTheme="minorHAnsi"/>
          <w:color w:val="auto"/>
        </w:rPr>
        <w:t>of the seven specific requirements have been assessed as Compliant</w:t>
      </w:r>
      <w:r w:rsidR="00F25258" w:rsidRPr="00F25258">
        <w:rPr>
          <w:rFonts w:eastAsiaTheme="minorHAnsi"/>
          <w:color w:val="auto"/>
        </w:rPr>
        <w:t>.</w:t>
      </w:r>
    </w:p>
    <w:p w14:paraId="3554AECC" w14:textId="0525017A"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779739D"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392762A1" w14:textId="77BE2375" w:rsidR="006037A3" w:rsidRDefault="007B3DCB" w:rsidP="006037A3">
      <w:pPr>
        <w:rPr>
          <w:color w:val="auto"/>
        </w:rPr>
      </w:pPr>
      <w:r>
        <w:rPr>
          <w:color w:val="auto"/>
        </w:rPr>
        <w:t>The service demonstrated that consumers receive</w:t>
      </w:r>
      <w:r w:rsidR="004F5FBD">
        <w:rPr>
          <w:color w:val="auto"/>
        </w:rPr>
        <w:t>d</w:t>
      </w:r>
      <w:r>
        <w:rPr>
          <w:color w:val="auto"/>
        </w:rPr>
        <w:t xml:space="preserve"> safe and effective personal care and clinical care that </w:t>
      </w:r>
      <w:r w:rsidR="004F5FBD">
        <w:rPr>
          <w:color w:val="auto"/>
        </w:rPr>
        <w:t>was</w:t>
      </w:r>
      <w:r>
        <w:rPr>
          <w:color w:val="auto"/>
        </w:rPr>
        <w:t xml:space="preserve"> tailored to the</w:t>
      </w:r>
      <w:r w:rsidR="004F5FBD">
        <w:rPr>
          <w:color w:val="auto"/>
        </w:rPr>
        <w:t>ir</w:t>
      </w:r>
      <w:r>
        <w:rPr>
          <w:color w:val="auto"/>
        </w:rPr>
        <w:t xml:space="preserve"> individual needs and optimise</w:t>
      </w:r>
      <w:r w:rsidR="004F5FBD">
        <w:rPr>
          <w:color w:val="auto"/>
        </w:rPr>
        <w:t>d</w:t>
      </w:r>
      <w:r>
        <w:rPr>
          <w:color w:val="auto"/>
        </w:rPr>
        <w:t xml:space="preserve"> their well-being. </w:t>
      </w:r>
      <w:r w:rsidR="006037A3">
        <w:rPr>
          <w:color w:val="auto"/>
        </w:rPr>
        <w:t>Consumers provided positive feedback about the personal care and clinical care they receive</w:t>
      </w:r>
      <w:r w:rsidR="004F5FBD">
        <w:rPr>
          <w:color w:val="auto"/>
        </w:rPr>
        <w:t>d</w:t>
      </w:r>
      <w:r w:rsidR="006037A3">
        <w:rPr>
          <w:color w:val="auto"/>
        </w:rPr>
        <w:t xml:space="preserve"> and provided the Assessment Team with examples of how they were cared for. </w:t>
      </w:r>
    </w:p>
    <w:p w14:paraId="323929FA" w14:textId="02108572" w:rsidR="00C3557F" w:rsidRPr="00682C61" w:rsidRDefault="00C3557F" w:rsidP="00C3557F">
      <w:pPr>
        <w:rPr>
          <w:color w:val="auto"/>
        </w:rPr>
      </w:pPr>
      <w:r w:rsidRPr="005845EA">
        <w:rPr>
          <w:color w:val="auto"/>
        </w:rPr>
        <w:t>The service has taken action</w:t>
      </w:r>
      <w:r w:rsidR="00E5513C">
        <w:rPr>
          <w:color w:val="auto"/>
        </w:rPr>
        <w:t>s</w:t>
      </w:r>
      <w:r w:rsidRPr="005845EA">
        <w:rPr>
          <w:color w:val="auto"/>
        </w:rPr>
        <w:t xml:space="preserve"> to address deficiencies that were previously identified in </w:t>
      </w:r>
      <w:r>
        <w:rPr>
          <w:color w:val="auto"/>
        </w:rPr>
        <w:t>the delivery of personal and clinical care</w:t>
      </w:r>
      <w:r w:rsidRPr="005845EA">
        <w:rPr>
          <w:color w:val="auto"/>
        </w:rPr>
        <w:t>. These actions include</w:t>
      </w:r>
      <w:r w:rsidR="007A4143">
        <w:rPr>
          <w:color w:val="auto"/>
        </w:rPr>
        <w:t>d:</w:t>
      </w:r>
    </w:p>
    <w:p w14:paraId="7161063C" w14:textId="1F626D28" w:rsidR="00C3557F" w:rsidRPr="00CE064E" w:rsidRDefault="007C3F20" w:rsidP="00091B59">
      <w:pPr>
        <w:pStyle w:val="ListParagraph"/>
        <w:numPr>
          <w:ilvl w:val="0"/>
          <w:numId w:val="39"/>
        </w:numPr>
        <w:rPr>
          <w:color w:val="auto"/>
        </w:rPr>
      </w:pPr>
      <w:r>
        <w:rPr>
          <w:color w:val="auto"/>
        </w:rPr>
        <w:t>The service has revised and updated the</w:t>
      </w:r>
      <w:r w:rsidR="00DB7C45">
        <w:rPr>
          <w:color w:val="auto"/>
        </w:rPr>
        <w:t xml:space="preserve"> organisation’s</w:t>
      </w:r>
      <w:r>
        <w:rPr>
          <w:color w:val="auto"/>
        </w:rPr>
        <w:t xml:space="preserve"> restrictive practice policy and processes to meet </w:t>
      </w:r>
      <w:r w:rsidR="00D76C3A">
        <w:rPr>
          <w:color w:val="auto"/>
        </w:rPr>
        <w:t xml:space="preserve">the current legislative requirements </w:t>
      </w:r>
      <w:r w:rsidR="00DB7C45">
        <w:rPr>
          <w:color w:val="auto"/>
        </w:rPr>
        <w:t xml:space="preserve">recorded </w:t>
      </w:r>
      <w:r w:rsidR="00D76C3A">
        <w:rPr>
          <w:color w:val="auto"/>
        </w:rPr>
        <w:t xml:space="preserve">in the </w:t>
      </w:r>
      <w:r w:rsidR="00D76C3A" w:rsidRPr="00D76C3A">
        <w:rPr>
          <w:i/>
          <w:color w:val="auto"/>
        </w:rPr>
        <w:t>Quality of Care Principles 2014</w:t>
      </w:r>
      <w:r w:rsidR="00D76C3A">
        <w:rPr>
          <w:i/>
          <w:color w:val="auto"/>
        </w:rPr>
        <w:t>.</w:t>
      </w:r>
    </w:p>
    <w:p w14:paraId="23F14127" w14:textId="18544A02" w:rsidR="00CE064E" w:rsidRDefault="00CE064E" w:rsidP="00091B59">
      <w:pPr>
        <w:pStyle w:val="ListParagraph"/>
        <w:numPr>
          <w:ilvl w:val="0"/>
          <w:numId w:val="39"/>
        </w:numPr>
        <w:rPr>
          <w:color w:val="auto"/>
        </w:rPr>
      </w:pPr>
      <w:r w:rsidRPr="00CE064E">
        <w:rPr>
          <w:color w:val="auto"/>
        </w:rPr>
        <w:t xml:space="preserve">The </w:t>
      </w:r>
      <w:r>
        <w:rPr>
          <w:color w:val="auto"/>
        </w:rPr>
        <w:t xml:space="preserve">implementation of </w:t>
      </w:r>
      <w:r w:rsidR="00274563">
        <w:rPr>
          <w:color w:val="auto"/>
        </w:rPr>
        <w:t xml:space="preserve">individualised behaviour support plans </w:t>
      </w:r>
      <w:r w:rsidR="00D66882">
        <w:rPr>
          <w:color w:val="auto"/>
        </w:rPr>
        <w:t xml:space="preserve">for consumers prescribed medication </w:t>
      </w:r>
      <w:r w:rsidR="00025CDD">
        <w:rPr>
          <w:color w:val="auto"/>
        </w:rPr>
        <w:t xml:space="preserve">as chemical restraint or </w:t>
      </w:r>
      <w:r w:rsidR="003A5901">
        <w:rPr>
          <w:color w:val="auto"/>
        </w:rPr>
        <w:t xml:space="preserve">who </w:t>
      </w:r>
      <w:r w:rsidR="00025CDD">
        <w:rPr>
          <w:color w:val="auto"/>
        </w:rPr>
        <w:t xml:space="preserve">require </w:t>
      </w:r>
      <w:r w:rsidR="0028732A">
        <w:rPr>
          <w:color w:val="auto"/>
        </w:rPr>
        <w:t>environmental restraint</w:t>
      </w:r>
      <w:r w:rsidR="003A5901">
        <w:rPr>
          <w:color w:val="auto"/>
        </w:rPr>
        <w:t xml:space="preserve"> inclusive of documented strategies </w:t>
      </w:r>
      <w:r w:rsidR="00727BE5">
        <w:rPr>
          <w:color w:val="auto"/>
        </w:rPr>
        <w:t xml:space="preserve">to minimise and manage associated risks with challenging behaviours or restrictive practices. </w:t>
      </w:r>
    </w:p>
    <w:p w14:paraId="74A7F8AE" w14:textId="7042D13A" w:rsidR="00727BE5" w:rsidRDefault="00727BE5" w:rsidP="00091B59">
      <w:pPr>
        <w:pStyle w:val="ListParagraph"/>
        <w:numPr>
          <w:ilvl w:val="0"/>
          <w:numId w:val="39"/>
        </w:numPr>
        <w:rPr>
          <w:color w:val="auto"/>
        </w:rPr>
      </w:pPr>
      <w:r>
        <w:rPr>
          <w:color w:val="auto"/>
        </w:rPr>
        <w:t xml:space="preserve">The service’s psychotropic medication register has been revised </w:t>
      </w:r>
      <w:r w:rsidR="00850CDC">
        <w:rPr>
          <w:color w:val="auto"/>
        </w:rPr>
        <w:t>to include medications prescribed as chemical restraint.</w:t>
      </w:r>
    </w:p>
    <w:p w14:paraId="75219797" w14:textId="188FABA9" w:rsidR="00292EE8" w:rsidRPr="00064724" w:rsidRDefault="005E521E" w:rsidP="00064724">
      <w:pPr>
        <w:pStyle w:val="ListParagraph"/>
        <w:numPr>
          <w:ilvl w:val="0"/>
          <w:numId w:val="39"/>
        </w:numPr>
        <w:rPr>
          <w:color w:val="auto"/>
        </w:rPr>
      </w:pPr>
      <w:r>
        <w:rPr>
          <w:color w:val="auto"/>
        </w:rPr>
        <w:t xml:space="preserve">Staff training </w:t>
      </w:r>
      <w:r w:rsidR="0071705C">
        <w:rPr>
          <w:color w:val="auto"/>
        </w:rPr>
        <w:t xml:space="preserve">received training in relation to restrictive practices and demonstrated a shared understanding </w:t>
      </w:r>
      <w:r w:rsidR="004F26A7">
        <w:rPr>
          <w:color w:val="auto"/>
        </w:rPr>
        <w:t xml:space="preserve">of </w:t>
      </w:r>
      <w:r w:rsidR="00ED17D7">
        <w:rPr>
          <w:color w:val="auto"/>
        </w:rPr>
        <w:t>consumers residing at the service who required restrictive practices</w:t>
      </w:r>
      <w:r w:rsidR="009E5179">
        <w:rPr>
          <w:color w:val="auto"/>
        </w:rPr>
        <w:t xml:space="preserve"> and </w:t>
      </w:r>
      <w:r w:rsidR="00ED17D7">
        <w:rPr>
          <w:color w:val="auto"/>
        </w:rPr>
        <w:t>the monitoring processes required</w:t>
      </w:r>
      <w:r w:rsidR="009E5179">
        <w:rPr>
          <w:color w:val="auto"/>
        </w:rPr>
        <w:t xml:space="preserve"> when restrictive practices are applied. </w:t>
      </w:r>
    </w:p>
    <w:p w14:paraId="176B4DEF" w14:textId="2EF2B8B9" w:rsidR="00845A42" w:rsidRPr="00064724" w:rsidRDefault="00292EE8" w:rsidP="00064724">
      <w:pPr>
        <w:rPr>
          <w:color w:val="auto"/>
        </w:rPr>
      </w:pPr>
      <w:r>
        <w:lastRenderedPageBreak/>
        <w:t xml:space="preserve">The Assessment Team reviewed care planning documentation and identified that care had been tailored to the individual and was aligned with their needs and </w:t>
      </w:r>
      <w:r w:rsidRPr="00064724">
        <w:rPr>
          <w:color w:val="auto"/>
        </w:rPr>
        <w:t xml:space="preserve">preferences and this included consumers with complex pain and chronic wounds.  </w:t>
      </w:r>
    </w:p>
    <w:p w14:paraId="4BC9DAAD" w14:textId="30A554A5" w:rsidR="00F651AA" w:rsidRPr="00064724" w:rsidRDefault="0029250B" w:rsidP="00064724">
      <w:pPr>
        <w:rPr>
          <w:color w:val="auto"/>
        </w:rPr>
      </w:pPr>
      <w:r w:rsidRPr="00064724">
        <w:rPr>
          <w:color w:val="auto"/>
        </w:rPr>
        <w:t xml:space="preserve">Staff said they were guided by organisational policies and procedures to direct the delivery of personal and clinical care. They said </w:t>
      </w:r>
      <w:r w:rsidR="00EA26CF" w:rsidRPr="00064724">
        <w:rPr>
          <w:color w:val="auto"/>
        </w:rPr>
        <w:t xml:space="preserve">registered staff were readily available </w:t>
      </w:r>
      <w:r w:rsidR="001532DF" w:rsidRPr="00064724">
        <w:rPr>
          <w:color w:val="auto"/>
        </w:rPr>
        <w:t xml:space="preserve">when changes were identified in </w:t>
      </w:r>
      <w:r w:rsidR="00DD587C" w:rsidRPr="00064724">
        <w:rPr>
          <w:color w:val="auto"/>
        </w:rPr>
        <w:t xml:space="preserve">the clinical and personal care needs of consumers including, but not limited to, </w:t>
      </w:r>
      <w:r w:rsidR="009A1E14" w:rsidRPr="00064724">
        <w:rPr>
          <w:color w:val="auto"/>
        </w:rPr>
        <w:t xml:space="preserve">pain, skin integrity and falls. </w:t>
      </w:r>
    </w:p>
    <w:p w14:paraId="64A36629" w14:textId="2F16FC3E" w:rsidR="001E1E60" w:rsidRPr="00064724" w:rsidRDefault="00F651AA" w:rsidP="00064724">
      <w:pPr>
        <w:rPr>
          <w:color w:val="auto"/>
        </w:rPr>
      </w:pPr>
      <w:r w:rsidRPr="00064724">
        <w:rPr>
          <w:color w:val="auto"/>
        </w:rPr>
        <w:t>The organisation uses a variety of monitoring mechanisms to support the delivery of safe and effective care. These include</w:t>
      </w:r>
      <w:r w:rsidR="00D93CAA" w:rsidRPr="00064724">
        <w:rPr>
          <w:color w:val="auto"/>
        </w:rPr>
        <w:t xml:space="preserve">d </w:t>
      </w:r>
      <w:r w:rsidR="001B7223" w:rsidRPr="00064724">
        <w:rPr>
          <w:color w:val="auto"/>
        </w:rPr>
        <w:t xml:space="preserve">the </w:t>
      </w:r>
      <w:r w:rsidRPr="00064724">
        <w:rPr>
          <w:color w:val="auto"/>
        </w:rPr>
        <w:t>analysis of clinical indicators</w:t>
      </w:r>
      <w:r w:rsidR="001B7223" w:rsidRPr="00064724">
        <w:rPr>
          <w:color w:val="auto"/>
        </w:rPr>
        <w:t xml:space="preserve">, </w:t>
      </w:r>
      <w:r w:rsidR="00446869" w:rsidRPr="00064724">
        <w:rPr>
          <w:color w:val="auto"/>
        </w:rPr>
        <w:t xml:space="preserve">consumer </w:t>
      </w:r>
      <w:r w:rsidR="00C82CF4" w:rsidRPr="00064724">
        <w:rPr>
          <w:color w:val="auto"/>
        </w:rPr>
        <w:t xml:space="preserve">survey results, </w:t>
      </w:r>
      <w:r w:rsidR="007F3280" w:rsidRPr="00064724">
        <w:rPr>
          <w:color w:val="auto"/>
        </w:rPr>
        <w:t>consumer and representative feedback</w:t>
      </w:r>
      <w:r w:rsidR="0079501F" w:rsidRPr="00064724">
        <w:rPr>
          <w:color w:val="auto"/>
        </w:rPr>
        <w:t>, the</w:t>
      </w:r>
      <w:r w:rsidR="00446869" w:rsidRPr="00064724">
        <w:rPr>
          <w:color w:val="auto"/>
        </w:rPr>
        <w:t xml:space="preserve"> service’s</w:t>
      </w:r>
      <w:r w:rsidR="0079501F" w:rsidRPr="00064724">
        <w:rPr>
          <w:color w:val="auto"/>
        </w:rPr>
        <w:t xml:space="preserve"> psychotropic medication register</w:t>
      </w:r>
      <w:r w:rsidR="00C80792" w:rsidRPr="00064724">
        <w:rPr>
          <w:color w:val="auto"/>
        </w:rPr>
        <w:t xml:space="preserve"> and</w:t>
      </w:r>
      <w:r w:rsidR="00BE4D42" w:rsidRPr="00064724">
        <w:rPr>
          <w:color w:val="auto"/>
        </w:rPr>
        <w:t xml:space="preserve"> </w:t>
      </w:r>
      <w:r w:rsidR="00F24CD6" w:rsidRPr="00064724">
        <w:rPr>
          <w:color w:val="auto"/>
        </w:rPr>
        <w:t>Medication Advisory Committee meeting</w:t>
      </w:r>
      <w:r w:rsidR="00C80792" w:rsidRPr="00064724">
        <w:rPr>
          <w:color w:val="auto"/>
        </w:rPr>
        <w:t>s.</w:t>
      </w:r>
      <w:r w:rsidRPr="00064724">
        <w:rPr>
          <w:color w:val="auto"/>
        </w:rPr>
        <w:t xml:space="preserve"> </w:t>
      </w:r>
    </w:p>
    <w:p w14:paraId="30B0DB87" w14:textId="7573C7FC" w:rsidR="00ED76B4" w:rsidRPr="00064724" w:rsidRDefault="00F24470" w:rsidP="00064724">
      <w:pPr>
        <w:rPr>
          <w:color w:val="auto"/>
        </w:rPr>
      </w:pPr>
      <w:r w:rsidRPr="00064724">
        <w:rPr>
          <w:color w:val="auto"/>
        </w:rPr>
        <w:t>Policies and procedures relevant to this Quality Standard and requirement guide staff and guidelines are in place in relation to areas such as pressure injury prevention, pain management and restrictive practices.</w:t>
      </w:r>
    </w:p>
    <w:p w14:paraId="52A63F9F" w14:textId="75CC0634" w:rsidR="00B21D2D" w:rsidRPr="00064724" w:rsidRDefault="00ED76B4" w:rsidP="00064724">
      <w:pPr>
        <w:rPr>
          <w:color w:val="auto"/>
        </w:rPr>
      </w:pPr>
      <w:r w:rsidRPr="00064724">
        <w:rPr>
          <w:color w:val="auto"/>
        </w:rPr>
        <w:t xml:space="preserve">I am satisfied </w:t>
      </w:r>
      <w:r w:rsidR="001C6E5A" w:rsidRPr="00064724">
        <w:rPr>
          <w:color w:val="auto"/>
        </w:rPr>
        <w:t xml:space="preserve">the actions implemented by the service have addressed </w:t>
      </w:r>
      <w:r w:rsidR="00DE3CC0" w:rsidRPr="00064724">
        <w:rPr>
          <w:color w:val="auto"/>
        </w:rPr>
        <w:t>deficiencies identified in the previous Assessment Contact and clinical and personal care</w:t>
      </w:r>
      <w:r w:rsidRPr="00064724">
        <w:rPr>
          <w:color w:val="auto"/>
        </w:rPr>
        <w:t xml:space="preserve"> </w:t>
      </w:r>
      <w:r w:rsidR="00DE3CC0" w:rsidRPr="00064724">
        <w:rPr>
          <w:color w:val="auto"/>
        </w:rPr>
        <w:t xml:space="preserve">is </w:t>
      </w:r>
      <w:r w:rsidR="00AA44EE">
        <w:rPr>
          <w:color w:val="auto"/>
        </w:rPr>
        <w:t>safe</w:t>
      </w:r>
      <w:r w:rsidR="00DE3CC0">
        <w:rPr>
          <w:color w:val="auto"/>
        </w:rPr>
        <w:t xml:space="preserve"> and </w:t>
      </w:r>
      <w:r w:rsidR="00AA44EE">
        <w:rPr>
          <w:color w:val="auto"/>
        </w:rPr>
        <w:t xml:space="preserve">effective, tailored to </w:t>
      </w:r>
      <w:r w:rsidR="00DE3CC0">
        <w:rPr>
          <w:color w:val="auto"/>
        </w:rPr>
        <w:t xml:space="preserve">consumers’ </w:t>
      </w:r>
      <w:r w:rsidR="00AA44EE">
        <w:rPr>
          <w:color w:val="auto"/>
        </w:rPr>
        <w:t>needs and optimise</w:t>
      </w:r>
      <w:r w:rsidR="002907A3">
        <w:rPr>
          <w:color w:val="auto"/>
        </w:rPr>
        <w:t>s</w:t>
      </w:r>
      <w:r w:rsidR="00AA44EE">
        <w:rPr>
          <w:color w:val="auto"/>
        </w:rPr>
        <w:t xml:space="preserve"> their well-being.</w:t>
      </w:r>
    </w:p>
    <w:p w14:paraId="55F5521A" w14:textId="0F032D74" w:rsidR="00853601" w:rsidRPr="00064724" w:rsidRDefault="00B21D2D" w:rsidP="00064724">
      <w:pPr>
        <w:rPr>
          <w:color w:val="auto"/>
        </w:rPr>
      </w:pPr>
      <w:r w:rsidRPr="00064724">
        <w:rPr>
          <w:color w:val="auto"/>
        </w:rPr>
        <w:t xml:space="preserve">Therefore, it is my decision this Requirement is compliant. </w:t>
      </w:r>
      <w:r w:rsidR="00F24470" w:rsidRPr="00064724">
        <w:rPr>
          <w:color w:val="auto"/>
        </w:rPr>
        <w:t xml:space="preserve"> </w:t>
      </w:r>
    </w:p>
    <w:p w14:paraId="47D12375" w14:textId="7C452EE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6DAFCBA2"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7C4FA189"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6B2D30E2"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32CF3C3" w:rsidR="00853601" w:rsidRPr="00D435F8" w:rsidRDefault="00853601" w:rsidP="00853601">
      <w:pPr>
        <w:pStyle w:val="Heading3"/>
      </w:pPr>
      <w:r w:rsidRPr="00D435F8">
        <w:lastRenderedPageBreak/>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2A047674"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1F263D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2C4482"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6A34D38B" w14:textId="67E2A8C9" w:rsidR="00937182" w:rsidRPr="002C6BCA" w:rsidRDefault="00BB4AE5" w:rsidP="00154403">
      <w:pPr>
        <w:rPr>
          <w:rFonts w:eastAsiaTheme="minorHAnsi"/>
          <w:color w:val="auto"/>
        </w:rPr>
      </w:pPr>
      <w:r w:rsidRPr="002C6BCA">
        <w:rPr>
          <w:rFonts w:eastAsiaTheme="minorHAnsi"/>
          <w:color w:val="auto"/>
        </w:rPr>
        <w:t>Sampled consumers felt supported to do the things they want</w:t>
      </w:r>
      <w:r w:rsidR="00527091" w:rsidRPr="002C6BCA">
        <w:rPr>
          <w:rFonts w:eastAsiaTheme="minorHAnsi"/>
          <w:color w:val="auto"/>
        </w:rPr>
        <w:t>ed which optimised their independence</w:t>
      </w:r>
      <w:r w:rsidR="0084403B" w:rsidRPr="002C6BCA">
        <w:rPr>
          <w:rFonts w:eastAsiaTheme="minorHAnsi"/>
          <w:color w:val="auto"/>
        </w:rPr>
        <w:t xml:space="preserve"> and well-being</w:t>
      </w:r>
      <w:r w:rsidR="00527091" w:rsidRPr="002C6BCA">
        <w:rPr>
          <w:rFonts w:eastAsiaTheme="minorHAnsi"/>
          <w:color w:val="auto"/>
        </w:rPr>
        <w:t xml:space="preserve">. </w:t>
      </w:r>
      <w:r w:rsidR="00031227" w:rsidRPr="002C6BCA">
        <w:rPr>
          <w:rFonts w:eastAsiaTheme="minorHAnsi"/>
          <w:color w:val="auto"/>
        </w:rPr>
        <w:t>They considered their emotional, spiritual and psychological needs were managed appropriately by the</w:t>
      </w:r>
      <w:r w:rsidR="0084403B" w:rsidRPr="002C6BCA">
        <w:rPr>
          <w:rFonts w:eastAsiaTheme="minorHAnsi"/>
          <w:color w:val="auto"/>
        </w:rPr>
        <w:t xml:space="preserve"> service. Consumers felt supported to attend and participate in outings in the wider community with the service and their families and friends.</w:t>
      </w:r>
    </w:p>
    <w:p w14:paraId="2C345507" w14:textId="0238C44E" w:rsidR="00153F23" w:rsidRPr="002C6BCA" w:rsidRDefault="004B1C69" w:rsidP="00154403">
      <w:pPr>
        <w:rPr>
          <w:rFonts w:eastAsiaTheme="minorHAnsi"/>
          <w:color w:val="auto"/>
        </w:rPr>
      </w:pPr>
      <w:r w:rsidRPr="002C6BCA">
        <w:rPr>
          <w:rFonts w:eastAsiaTheme="minorHAnsi"/>
          <w:color w:val="auto"/>
        </w:rPr>
        <w:t>Most c</w:t>
      </w:r>
      <w:r w:rsidR="00B667D5" w:rsidRPr="002C6BCA">
        <w:rPr>
          <w:rFonts w:eastAsiaTheme="minorHAnsi"/>
          <w:color w:val="auto"/>
        </w:rPr>
        <w:t xml:space="preserve">onsumers and representatives were </w:t>
      </w:r>
      <w:r w:rsidR="002A06DB" w:rsidRPr="002C6BCA">
        <w:rPr>
          <w:rFonts w:eastAsiaTheme="minorHAnsi"/>
          <w:color w:val="auto"/>
        </w:rPr>
        <w:t>complimentary to</w:t>
      </w:r>
      <w:r w:rsidR="004A0389" w:rsidRPr="002C6BCA">
        <w:rPr>
          <w:rFonts w:eastAsiaTheme="minorHAnsi"/>
          <w:color w:val="auto"/>
        </w:rPr>
        <w:t xml:space="preserve"> the service’s communication processes </w:t>
      </w:r>
      <w:r w:rsidR="00BE703E" w:rsidRPr="002C6BCA">
        <w:rPr>
          <w:rFonts w:eastAsiaTheme="minorHAnsi"/>
          <w:color w:val="auto"/>
        </w:rPr>
        <w:t xml:space="preserve">when changes in the needs and preferences of consumers </w:t>
      </w:r>
      <w:r w:rsidR="00B03A2B" w:rsidRPr="002C6BCA">
        <w:rPr>
          <w:rFonts w:eastAsiaTheme="minorHAnsi"/>
          <w:color w:val="auto"/>
        </w:rPr>
        <w:t xml:space="preserve">for services and supports for daily living were identified. </w:t>
      </w:r>
      <w:r w:rsidR="00D85A18" w:rsidRPr="002C6BCA">
        <w:rPr>
          <w:rFonts w:eastAsiaTheme="minorHAnsi"/>
          <w:color w:val="auto"/>
        </w:rPr>
        <w:t xml:space="preserve">They considered the service’s </w:t>
      </w:r>
      <w:r w:rsidR="00753B64" w:rsidRPr="002C6BCA">
        <w:rPr>
          <w:rFonts w:eastAsiaTheme="minorHAnsi"/>
          <w:color w:val="auto"/>
        </w:rPr>
        <w:t xml:space="preserve">referral processes were appropriate and </w:t>
      </w:r>
      <w:r w:rsidR="002C71EA">
        <w:rPr>
          <w:rFonts w:eastAsiaTheme="minorHAnsi"/>
          <w:color w:val="auto"/>
        </w:rPr>
        <w:t xml:space="preserve">completed </w:t>
      </w:r>
      <w:r w:rsidR="00753B64" w:rsidRPr="002C6BCA">
        <w:rPr>
          <w:rFonts w:eastAsiaTheme="minorHAnsi"/>
          <w:color w:val="auto"/>
        </w:rPr>
        <w:t xml:space="preserve">in a timely manner. </w:t>
      </w:r>
      <w:r w:rsidR="00371E19" w:rsidRPr="002C6BCA">
        <w:rPr>
          <w:rFonts w:eastAsiaTheme="minorHAnsi"/>
          <w:color w:val="auto"/>
        </w:rPr>
        <w:t>Most consumers</w:t>
      </w:r>
      <w:r w:rsidR="003206C5" w:rsidRPr="002C6BCA">
        <w:rPr>
          <w:rFonts w:eastAsiaTheme="minorHAnsi"/>
          <w:color w:val="auto"/>
        </w:rPr>
        <w:t xml:space="preserve"> provided </w:t>
      </w:r>
      <w:r w:rsidR="006851C1" w:rsidRPr="002C6BCA">
        <w:rPr>
          <w:rFonts w:eastAsiaTheme="minorHAnsi"/>
          <w:color w:val="auto"/>
        </w:rPr>
        <w:t xml:space="preserve">positive feedback in relation to </w:t>
      </w:r>
      <w:r w:rsidR="00E52F3C" w:rsidRPr="002C6BCA">
        <w:rPr>
          <w:rFonts w:eastAsiaTheme="minorHAnsi"/>
          <w:color w:val="auto"/>
        </w:rPr>
        <w:t>the meals provided by the service</w:t>
      </w:r>
      <w:r w:rsidR="00F87230" w:rsidRPr="002C6BCA">
        <w:rPr>
          <w:rFonts w:eastAsiaTheme="minorHAnsi"/>
          <w:color w:val="auto"/>
        </w:rPr>
        <w:t xml:space="preserve"> and </w:t>
      </w:r>
      <w:r w:rsidR="00C61870" w:rsidRPr="002C6BCA">
        <w:rPr>
          <w:rFonts w:eastAsiaTheme="minorHAnsi"/>
          <w:color w:val="auto"/>
        </w:rPr>
        <w:t xml:space="preserve">said equipment used to support their activities of daily living was </w:t>
      </w:r>
      <w:r w:rsidR="0052382E" w:rsidRPr="002C6BCA">
        <w:rPr>
          <w:rFonts w:eastAsiaTheme="minorHAnsi"/>
          <w:color w:val="auto"/>
        </w:rPr>
        <w:t xml:space="preserve">suitable, clean and well maintained. </w:t>
      </w:r>
    </w:p>
    <w:p w14:paraId="5197BD17" w14:textId="081C04B4" w:rsidR="00071AFB" w:rsidRPr="00064724" w:rsidRDefault="00527091" w:rsidP="00154403">
      <w:pPr>
        <w:rPr>
          <w:rFonts w:eastAsiaTheme="minorHAnsi"/>
          <w:color w:val="auto"/>
        </w:rPr>
      </w:pPr>
      <w:r w:rsidRPr="00071AFB">
        <w:rPr>
          <w:rFonts w:eastAsiaTheme="minorHAnsi"/>
          <w:color w:val="auto"/>
        </w:rPr>
        <w:t xml:space="preserve">Care documentation </w:t>
      </w:r>
      <w:r w:rsidR="00A24194" w:rsidRPr="00071AFB">
        <w:rPr>
          <w:rFonts w:eastAsiaTheme="minorHAnsi"/>
          <w:color w:val="auto"/>
        </w:rPr>
        <w:t xml:space="preserve">reflected </w:t>
      </w:r>
      <w:r w:rsidRPr="00071AFB">
        <w:rPr>
          <w:rFonts w:eastAsiaTheme="minorHAnsi"/>
          <w:color w:val="auto"/>
        </w:rPr>
        <w:t xml:space="preserve">information </w:t>
      </w:r>
      <w:r w:rsidR="002931B5" w:rsidRPr="00071AFB">
        <w:rPr>
          <w:rFonts w:eastAsiaTheme="minorHAnsi"/>
          <w:color w:val="auto"/>
        </w:rPr>
        <w:t>regarding the</w:t>
      </w:r>
      <w:r w:rsidR="00627DD6" w:rsidRPr="00071AFB">
        <w:rPr>
          <w:rFonts w:eastAsiaTheme="minorHAnsi"/>
          <w:color w:val="auto"/>
        </w:rPr>
        <w:t xml:space="preserve"> types of</w:t>
      </w:r>
      <w:r w:rsidR="002931B5" w:rsidRPr="00071AFB">
        <w:rPr>
          <w:rFonts w:eastAsiaTheme="minorHAnsi"/>
          <w:color w:val="auto"/>
        </w:rPr>
        <w:t xml:space="preserve"> </w:t>
      </w:r>
      <w:r w:rsidR="002750D0" w:rsidRPr="00071AFB">
        <w:rPr>
          <w:rFonts w:eastAsiaTheme="minorHAnsi"/>
          <w:color w:val="auto"/>
        </w:rPr>
        <w:t>services and supports</w:t>
      </w:r>
      <w:r w:rsidR="00CB6225" w:rsidRPr="00071AFB">
        <w:rPr>
          <w:rFonts w:eastAsiaTheme="minorHAnsi"/>
          <w:color w:val="auto"/>
        </w:rPr>
        <w:t xml:space="preserve"> required</w:t>
      </w:r>
      <w:r w:rsidR="002750D0" w:rsidRPr="00071AFB">
        <w:rPr>
          <w:rFonts w:eastAsiaTheme="minorHAnsi"/>
          <w:color w:val="auto"/>
        </w:rPr>
        <w:t xml:space="preserve"> for daily living</w:t>
      </w:r>
      <w:r w:rsidR="00627DD6" w:rsidRPr="00071AFB">
        <w:rPr>
          <w:rFonts w:eastAsiaTheme="minorHAnsi"/>
          <w:color w:val="auto"/>
        </w:rPr>
        <w:t xml:space="preserve"> to meet</w:t>
      </w:r>
      <w:r w:rsidR="00DF616B" w:rsidRPr="00071AFB">
        <w:rPr>
          <w:rFonts w:eastAsiaTheme="minorHAnsi"/>
          <w:color w:val="auto"/>
        </w:rPr>
        <w:t xml:space="preserve"> the </w:t>
      </w:r>
      <w:r w:rsidR="00ED115F" w:rsidRPr="00071AFB">
        <w:rPr>
          <w:rFonts w:eastAsiaTheme="minorHAnsi"/>
          <w:color w:val="auto"/>
        </w:rPr>
        <w:t xml:space="preserve">cultural, emotional, spiritual and social needs </w:t>
      </w:r>
      <w:r w:rsidR="003E5CAE" w:rsidRPr="00071AFB">
        <w:rPr>
          <w:rFonts w:eastAsiaTheme="minorHAnsi"/>
          <w:color w:val="auto"/>
        </w:rPr>
        <w:t>of consumer</w:t>
      </w:r>
      <w:r w:rsidR="00627DD6" w:rsidRPr="00071AFB">
        <w:rPr>
          <w:rFonts w:eastAsiaTheme="minorHAnsi"/>
          <w:color w:val="auto"/>
        </w:rPr>
        <w:t>s</w:t>
      </w:r>
      <w:r w:rsidR="00DF616B" w:rsidRPr="00071AFB">
        <w:rPr>
          <w:rFonts w:eastAsiaTheme="minorHAnsi"/>
          <w:color w:val="auto"/>
        </w:rPr>
        <w:t xml:space="preserve">. </w:t>
      </w:r>
      <w:r w:rsidR="00EA669E" w:rsidRPr="00071AFB">
        <w:rPr>
          <w:rFonts w:eastAsiaTheme="minorHAnsi"/>
          <w:color w:val="auto"/>
        </w:rPr>
        <w:t xml:space="preserve">Care planning </w:t>
      </w:r>
      <w:r w:rsidR="001D4BFB" w:rsidRPr="00071AFB">
        <w:rPr>
          <w:rFonts w:eastAsiaTheme="minorHAnsi"/>
          <w:color w:val="auto"/>
        </w:rPr>
        <w:t xml:space="preserve">documentation included information regarding </w:t>
      </w:r>
      <w:r w:rsidR="00071AFB" w:rsidRPr="00071AFB">
        <w:rPr>
          <w:rFonts w:eastAsiaTheme="minorHAnsi"/>
          <w:color w:val="auto"/>
        </w:rPr>
        <w:t xml:space="preserve">the </w:t>
      </w:r>
      <w:r w:rsidR="001D4BFB" w:rsidRPr="00071AFB">
        <w:rPr>
          <w:rFonts w:eastAsiaTheme="minorHAnsi"/>
          <w:color w:val="auto"/>
        </w:rPr>
        <w:t>activit</w:t>
      </w:r>
      <w:r w:rsidR="006E5032" w:rsidRPr="00071AFB">
        <w:rPr>
          <w:rFonts w:eastAsiaTheme="minorHAnsi"/>
          <w:color w:val="auto"/>
        </w:rPr>
        <w:t>y preferences of consumers and identified th</w:t>
      </w:r>
      <w:r w:rsidR="005A57B1" w:rsidRPr="00071AFB">
        <w:rPr>
          <w:rFonts w:eastAsiaTheme="minorHAnsi"/>
          <w:color w:val="auto"/>
        </w:rPr>
        <w:t xml:space="preserve">e social and personal relationships consumers chose to maintain. </w:t>
      </w:r>
      <w:r w:rsidR="008B7B6F" w:rsidRPr="00071AFB">
        <w:rPr>
          <w:rFonts w:eastAsiaTheme="minorHAnsi"/>
          <w:color w:val="auto"/>
        </w:rPr>
        <w:t xml:space="preserve">Further to this, care documentation </w:t>
      </w:r>
      <w:r w:rsidR="00E93034" w:rsidRPr="00071AFB">
        <w:rPr>
          <w:rFonts w:eastAsiaTheme="minorHAnsi"/>
          <w:color w:val="auto"/>
        </w:rPr>
        <w:t xml:space="preserve">provided </w:t>
      </w:r>
      <w:r w:rsidR="002C71EA">
        <w:rPr>
          <w:rFonts w:eastAsiaTheme="minorHAnsi"/>
          <w:color w:val="auto"/>
        </w:rPr>
        <w:t xml:space="preserve">enough </w:t>
      </w:r>
      <w:r w:rsidR="00E93034" w:rsidRPr="00071AFB">
        <w:rPr>
          <w:rFonts w:eastAsiaTheme="minorHAnsi"/>
          <w:color w:val="auto"/>
        </w:rPr>
        <w:t>information regarding consumers</w:t>
      </w:r>
      <w:r w:rsidR="00D645F6" w:rsidRPr="00071AFB">
        <w:rPr>
          <w:rFonts w:eastAsiaTheme="minorHAnsi"/>
          <w:color w:val="auto"/>
        </w:rPr>
        <w:t xml:space="preserve">’ conditions, needs and preferences to guide staff practice. </w:t>
      </w:r>
    </w:p>
    <w:p w14:paraId="0DDA4753" w14:textId="4213582C" w:rsidR="00527091" w:rsidRPr="00071AFB" w:rsidRDefault="000135A2" w:rsidP="00154403">
      <w:pPr>
        <w:rPr>
          <w:rFonts w:eastAsiaTheme="minorHAnsi"/>
          <w:color w:val="auto"/>
        </w:rPr>
      </w:pPr>
      <w:r w:rsidRPr="00071AFB">
        <w:rPr>
          <w:rFonts w:eastAsiaTheme="minorHAnsi"/>
          <w:color w:val="auto"/>
        </w:rPr>
        <w:t xml:space="preserve">Care documentation reflected the involvement </w:t>
      </w:r>
      <w:r w:rsidR="002C71EA">
        <w:rPr>
          <w:rFonts w:eastAsiaTheme="minorHAnsi"/>
          <w:color w:val="auto"/>
        </w:rPr>
        <w:t xml:space="preserve">of </w:t>
      </w:r>
      <w:r w:rsidR="003B36CC" w:rsidRPr="00071AFB">
        <w:rPr>
          <w:rFonts w:eastAsiaTheme="minorHAnsi"/>
          <w:color w:val="auto"/>
        </w:rPr>
        <w:t>other organisations, individuals</w:t>
      </w:r>
      <w:r w:rsidR="00E4546E" w:rsidRPr="00071AFB">
        <w:rPr>
          <w:rFonts w:eastAsiaTheme="minorHAnsi"/>
          <w:color w:val="auto"/>
        </w:rPr>
        <w:t xml:space="preserve"> and providers of care and services</w:t>
      </w:r>
      <w:r w:rsidR="005D0748" w:rsidRPr="00071AFB">
        <w:rPr>
          <w:rFonts w:eastAsiaTheme="minorHAnsi"/>
          <w:color w:val="auto"/>
        </w:rPr>
        <w:t xml:space="preserve"> including, but not limited to, transport</w:t>
      </w:r>
      <w:r w:rsidR="002C71EA">
        <w:rPr>
          <w:rFonts w:eastAsiaTheme="minorHAnsi"/>
          <w:color w:val="auto"/>
        </w:rPr>
        <w:t xml:space="preserve"> services</w:t>
      </w:r>
      <w:r w:rsidR="008341C7" w:rsidRPr="00071AFB">
        <w:rPr>
          <w:rFonts w:eastAsiaTheme="minorHAnsi"/>
          <w:color w:val="auto"/>
        </w:rPr>
        <w:t xml:space="preserve">, </w:t>
      </w:r>
      <w:r w:rsidR="00564984" w:rsidRPr="00071AFB">
        <w:rPr>
          <w:rFonts w:eastAsiaTheme="minorHAnsi"/>
          <w:color w:val="auto"/>
        </w:rPr>
        <w:t>social groups</w:t>
      </w:r>
      <w:r w:rsidR="002C71EA">
        <w:rPr>
          <w:rFonts w:eastAsiaTheme="minorHAnsi"/>
          <w:color w:val="auto"/>
        </w:rPr>
        <w:t xml:space="preserve"> and</w:t>
      </w:r>
      <w:r w:rsidR="00564984" w:rsidRPr="00071AFB">
        <w:rPr>
          <w:rFonts w:eastAsiaTheme="minorHAnsi"/>
          <w:color w:val="auto"/>
        </w:rPr>
        <w:t xml:space="preserve"> the National Disability Insurance Schem</w:t>
      </w:r>
      <w:r w:rsidR="006D6A2B" w:rsidRPr="00071AFB">
        <w:rPr>
          <w:rFonts w:eastAsiaTheme="minorHAnsi"/>
          <w:color w:val="auto"/>
        </w:rPr>
        <w:t>e</w:t>
      </w:r>
      <w:r w:rsidR="007C119E" w:rsidRPr="00071AFB">
        <w:rPr>
          <w:rFonts w:eastAsiaTheme="minorHAnsi"/>
          <w:color w:val="auto"/>
        </w:rPr>
        <w:t>.</w:t>
      </w:r>
      <w:r w:rsidR="00E52F3C" w:rsidRPr="00071AFB">
        <w:rPr>
          <w:rFonts w:eastAsiaTheme="minorHAnsi"/>
          <w:color w:val="auto"/>
        </w:rPr>
        <w:t xml:space="preserve"> The dietary needs and </w:t>
      </w:r>
      <w:r w:rsidR="00E52F3C" w:rsidRPr="00071AFB">
        <w:rPr>
          <w:rFonts w:eastAsiaTheme="minorHAnsi"/>
          <w:color w:val="auto"/>
        </w:rPr>
        <w:lastRenderedPageBreak/>
        <w:t>preferences</w:t>
      </w:r>
      <w:r w:rsidR="006F742F" w:rsidRPr="00071AFB">
        <w:rPr>
          <w:rFonts w:eastAsiaTheme="minorHAnsi"/>
          <w:color w:val="auto"/>
        </w:rPr>
        <w:t xml:space="preserve">, including allergies, texture modified diets and nutritional supplements were </w:t>
      </w:r>
      <w:r w:rsidR="0074626B" w:rsidRPr="00071AFB">
        <w:rPr>
          <w:rFonts w:eastAsiaTheme="minorHAnsi"/>
          <w:color w:val="auto"/>
        </w:rPr>
        <w:t xml:space="preserve">captured in assessment, care planning and catering documentation. </w:t>
      </w:r>
    </w:p>
    <w:p w14:paraId="12500F2D" w14:textId="2BC9C87F" w:rsidR="00245150" w:rsidRDefault="00837C4A" w:rsidP="00154403">
      <w:pPr>
        <w:rPr>
          <w:rFonts w:eastAsiaTheme="minorHAnsi"/>
          <w:color w:val="auto"/>
        </w:rPr>
      </w:pPr>
      <w:r w:rsidRPr="00AA3639">
        <w:rPr>
          <w:rFonts w:eastAsiaTheme="minorHAnsi"/>
          <w:color w:val="auto"/>
        </w:rPr>
        <w:t>Lifestyle staff completed assessments in consultation with consumers and their representatives</w:t>
      </w:r>
      <w:r w:rsidR="000C5691" w:rsidRPr="00AA3639">
        <w:rPr>
          <w:rFonts w:eastAsiaTheme="minorHAnsi"/>
          <w:color w:val="auto"/>
        </w:rPr>
        <w:t xml:space="preserve"> </w:t>
      </w:r>
      <w:r w:rsidR="0036349F" w:rsidRPr="00AA3639">
        <w:rPr>
          <w:rFonts w:eastAsiaTheme="minorHAnsi"/>
          <w:color w:val="auto"/>
        </w:rPr>
        <w:t xml:space="preserve">which included </w:t>
      </w:r>
      <w:r w:rsidR="00C47635">
        <w:rPr>
          <w:rFonts w:eastAsiaTheme="minorHAnsi"/>
          <w:color w:val="auto"/>
        </w:rPr>
        <w:t xml:space="preserve">documented </w:t>
      </w:r>
      <w:r w:rsidR="0036349F" w:rsidRPr="00AA3639">
        <w:rPr>
          <w:rFonts w:eastAsiaTheme="minorHAnsi"/>
          <w:color w:val="auto"/>
        </w:rPr>
        <w:t>cultural and spiritual profiles</w:t>
      </w:r>
      <w:r w:rsidR="00C33C31" w:rsidRPr="00AA3639">
        <w:rPr>
          <w:rFonts w:eastAsiaTheme="minorHAnsi"/>
          <w:color w:val="auto"/>
        </w:rPr>
        <w:t xml:space="preserve">. Lifestyle assessments and care </w:t>
      </w:r>
      <w:r w:rsidR="00C33C31" w:rsidRPr="00437C36">
        <w:rPr>
          <w:rFonts w:eastAsiaTheme="minorHAnsi"/>
          <w:color w:val="auto"/>
        </w:rPr>
        <w:t>plans were reviewed every three months</w:t>
      </w:r>
      <w:r w:rsidR="00AA3639" w:rsidRPr="00437C36">
        <w:rPr>
          <w:rFonts w:eastAsiaTheme="minorHAnsi"/>
          <w:color w:val="auto"/>
        </w:rPr>
        <w:t xml:space="preserve"> or when the lifestyle needs of consumers changed.</w:t>
      </w:r>
      <w:r w:rsidR="0052250B" w:rsidRPr="00437C36">
        <w:rPr>
          <w:rFonts w:eastAsiaTheme="minorHAnsi"/>
          <w:color w:val="auto"/>
        </w:rPr>
        <w:t xml:space="preserve"> </w:t>
      </w:r>
      <w:r w:rsidR="00AA3639" w:rsidRPr="00437C36">
        <w:rPr>
          <w:rFonts w:eastAsiaTheme="minorHAnsi"/>
          <w:color w:val="auto"/>
        </w:rPr>
        <w:t>A</w:t>
      </w:r>
      <w:r w:rsidR="00593B82" w:rsidRPr="00437C36">
        <w:rPr>
          <w:rFonts w:eastAsiaTheme="minorHAnsi"/>
          <w:color w:val="auto"/>
        </w:rPr>
        <w:t xml:space="preserve">ctivity programs </w:t>
      </w:r>
      <w:r w:rsidR="009A3CD3" w:rsidRPr="00437C36">
        <w:rPr>
          <w:rFonts w:eastAsiaTheme="minorHAnsi"/>
          <w:color w:val="auto"/>
        </w:rPr>
        <w:t>were developed in consultation with consumers and their representatives</w:t>
      </w:r>
      <w:r w:rsidR="00D76EEF" w:rsidRPr="00437C36">
        <w:rPr>
          <w:rFonts w:eastAsiaTheme="minorHAnsi"/>
          <w:color w:val="auto"/>
        </w:rPr>
        <w:t xml:space="preserve"> </w:t>
      </w:r>
      <w:r w:rsidR="00B858AA" w:rsidRPr="00437C36">
        <w:rPr>
          <w:rFonts w:eastAsiaTheme="minorHAnsi"/>
          <w:color w:val="auto"/>
        </w:rPr>
        <w:t xml:space="preserve">and recorded in the service’s electronic care management system. </w:t>
      </w:r>
      <w:r w:rsidR="00310313" w:rsidRPr="00437C36">
        <w:rPr>
          <w:rFonts w:eastAsiaTheme="minorHAnsi"/>
          <w:color w:val="auto"/>
        </w:rPr>
        <w:t xml:space="preserve">Staff were </w:t>
      </w:r>
      <w:r w:rsidR="00AA3639" w:rsidRPr="00437C36">
        <w:rPr>
          <w:rFonts w:eastAsiaTheme="minorHAnsi"/>
          <w:color w:val="auto"/>
        </w:rPr>
        <w:t xml:space="preserve">updated </w:t>
      </w:r>
      <w:r w:rsidR="00310313" w:rsidRPr="00437C36">
        <w:rPr>
          <w:rFonts w:eastAsiaTheme="minorHAnsi"/>
          <w:color w:val="auto"/>
        </w:rPr>
        <w:t xml:space="preserve">of any changes </w:t>
      </w:r>
      <w:r w:rsidR="00043D56" w:rsidRPr="00437C36">
        <w:rPr>
          <w:rFonts w:eastAsiaTheme="minorHAnsi"/>
          <w:color w:val="auto"/>
        </w:rPr>
        <w:t xml:space="preserve">regarding consumers’ lifestyle preferences through </w:t>
      </w:r>
      <w:r w:rsidR="000D2011" w:rsidRPr="00437C36">
        <w:rPr>
          <w:rFonts w:eastAsiaTheme="minorHAnsi"/>
          <w:color w:val="auto"/>
        </w:rPr>
        <w:t xml:space="preserve">the service’s handover processes, communications from the lifestyle team and care documentation in the service’s electronic care management system. </w:t>
      </w:r>
    </w:p>
    <w:p w14:paraId="76F6DF8C" w14:textId="3AEBFEC0" w:rsidR="00DD662B" w:rsidRPr="00DD662B" w:rsidRDefault="00DD662B" w:rsidP="00154403">
      <w:pPr>
        <w:rPr>
          <w:rFonts w:eastAsiaTheme="minorHAnsi"/>
          <w:color w:val="auto"/>
        </w:rPr>
      </w:pPr>
      <w:r w:rsidRPr="007A183E">
        <w:rPr>
          <w:rFonts w:eastAsiaTheme="minorHAnsi"/>
          <w:color w:val="auto"/>
        </w:rPr>
        <w:t xml:space="preserve">The activities calendar was reviewed each month, reflected </w:t>
      </w:r>
      <w:r w:rsidR="007E681B">
        <w:rPr>
          <w:rFonts w:eastAsiaTheme="minorHAnsi"/>
          <w:color w:val="auto"/>
        </w:rPr>
        <w:t>a</w:t>
      </w:r>
      <w:r w:rsidRPr="007A183E">
        <w:rPr>
          <w:rFonts w:eastAsiaTheme="minorHAnsi"/>
          <w:color w:val="auto"/>
        </w:rPr>
        <w:t xml:space="preserve"> variety of activities and was displayed throughout the service. Personal, cultural and spiritual events were planned and celebrated at the service including, but not limited to, the National Aborigines and Islanders Day Observance Committee week, and Chinese New Year.</w:t>
      </w:r>
    </w:p>
    <w:p w14:paraId="4FE7E97E" w14:textId="5ABD6631" w:rsidR="00D1624B" w:rsidRPr="006B78FB" w:rsidRDefault="005B37F6" w:rsidP="00154403">
      <w:pPr>
        <w:rPr>
          <w:rFonts w:eastAsiaTheme="minorHAnsi"/>
          <w:color w:val="auto"/>
        </w:rPr>
      </w:pPr>
      <w:r w:rsidRPr="006B78FB">
        <w:rPr>
          <w:rFonts w:eastAsiaTheme="minorHAnsi"/>
          <w:color w:val="auto"/>
        </w:rPr>
        <w:t>V</w:t>
      </w:r>
      <w:r w:rsidR="00F8180B" w:rsidRPr="006B78FB">
        <w:rPr>
          <w:rFonts w:eastAsiaTheme="minorHAnsi"/>
          <w:color w:val="auto"/>
        </w:rPr>
        <w:t>arious people and organisations were involved in supporting consumers with their daily living needs</w:t>
      </w:r>
      <w:r w:rsidR="001B7F2E" w:rsidRPr="006B78FB">
        <w:rPr>
          <w:rFonts w:eastAsiaTheme="minorHAnsi"/>
          <w:color w:val="auto"/>
        </w:rPr>
        <w:t xml:space="preserve"> including, but not limited to, psychologists, religious personnel</w:t>
      </w:r>
      <w:r w:rsidR="00B037C9" w:rsidRPr="006B78FB">
        <w:rPr>
          <w:rFonts w:eastAsiaTheme="minorHAnsi"/>
          <w:color w:val="auto"/>
        </w:rPr>
        <w:t>, pet therap</w:t>
      </w:r>
      <w:r w:rsidR="0010685E" w:rsidRPr="006B78FB">
        <w:rPr>
          <w:rFonts w:eastAsiaTheme="minorHAnsi"/>
          <w:color w:val="auto"/>
        </w:rPr>
        <w:t>y groups</w:t>
      </w:r>
      <w:r w:rsidR="00B037C9" w:rsidRPr="006B78FB">
        <w:rPr>
          <w:rFonts w:eastAsiaTheme="minorHAnsi"/>
          <w:color w:val="auto"/>
        </w:rPr>
        <w:t>, concert performers and a hairdresser</w:t>
      </w:r>
      <w:r w:rsidR="000049B6" w:rsidRPr="006B78FB">
        <w:rPr>
          <w:rFonts w:eastAsiaTheme="minorHAnsi"/>
          <w:color w:val="auto"/>
        </w:rPr>
        <w:t xml:space="preserve">. </w:t>
      </w:r>
      <w:r w:rsidR="00BF6B88" w:rsidRPr="006B78FB">
        <w:rPr>
          <w:rFonts w:eastAsiaTheme="minorHAnsi"/>
          <w:color w:val="auto"/>
        </w:rPr>
        <w:t xml:space="preserve">Staff </w:t>
      </w:r>
      <w:r w:rsidR="00B86511" w:rsidRPr="006B78FB">
        <w:rPr>
          <w:rFonts w:eastAsiaTheme="minorHAnsi"/>
          <w:color w:val="auto"/>
        </w:rPr>
        <w:t xml:space="preserve">demonstrated </w:t>
      </w:r>
      <w:r w:rsidR="00BF6B88" w:rsidRPr="006B78FB">
        <w:rPr>
          <w:rFonts w:eastAsiaTheme="minorHAnsi"/>
          <w:color w:val="auto"/>
        </w:rPr>
        <w:t xml:space="preserve">a shared understanding in relation </w:t>
      </w:r>
      <w:r w:rsidR="005F6BA6" w:rsidRPr="006B78FB">
        <w:rPr>
          <w:rFonts w:eastAsiaTheme="minorHAnsi"/>
          <w:color w:val="auto"/>
        </w:rPr>
        <w:t xml:space="preserve">to </w:t>
      </w:r>
      <w:r w:rsidR="00883A26" w:rsidRPr="006B78FB">
        <w:rPr>
          <w:rFonts w:eastAsiaTheme="minorHAnsi"/>
          <w:color w:val="auto"/>
        </w:rPr>
        <w:t>the</w:t>
      </w:r>
      <w:r w:rsidR="005F6BA6" w:rsidRPr="006B78FB">
        <w:rPr>
          <w:rFonts w:eastAsiaTheme="minorHAnsi"/>
          <w:color w:val="auto"/>
        </w:rPr>
        <w:t xml:space="preserve"> dietary requirements</w:t>
      </w:r>
      <w:r w:rsidR="00883A26" w:rsidRPr="006B78FB">
        <w:rPr>
          <w:rFonts w:eastAsiaTheme="minorHAnsi"/>
          <w:color w:val="auto"/>
        </w:rPr>
        <w:t xml:space="preserve"> of consumers</w:t>
      </w:r>
      <w:r w:rsidR="005F6BA6" w:rsidRPr="006B78FB">
        <w:rPr>
          <w:rFonts w:eastAsiaTheme="minorHAnsi"/>
          <w:color w:val="auto"/>
        </w:rPr>
        <w:t xml:space="preserve"> and </w:t>
      </w:r>
      <w:r w:rsidR="00DE4F14" w:rsidRPr="006B78FB">
        <w:rPr>
          <w:rFonts w:eastAsiaTheme="minorHAnsi"/>
          <w:color w:val="auto"/>
        </w:rPr>
        <w:t xml:space="preserve">encouraged </w:t>
      </w:r>
      <w:r w:rsidR="00883A26" w:rsidRPr="006B78FB">
        <w:rPr>
          <w:rFonts w:eastAsiaTheme="minorHAnsi"/>
          <w:color w:val="auto"/>
        </w:rPr>
        <w:t xml:space="preserve">consumers to provide </w:t>
      </w:r>
      <w:r w:rsidR="00DE4F14" w:rsidRPr="006B78FB">
        <w:rPr>
          <w:rFonts w:eastAsiaTheme="minorHAnsi"/>
          <w:color w:val="auto"/>
        </w:rPr>
        <w:t xml:space="preserve">feedback </w:t>
      </w:r>
      <w:r w:rsidR="0008286F" w:rsidRPr="006B78FB">
        <w:rPr>
          <w:rFonts w:eastAsiaTheme="minorHAnsi"/>
          <w:color w:val="auto"/>
        </w:rPr>
        <w:t>regarding the quality and quantity of meals</w:t>
      </w:r>
      <w:r w:rsidR="00373861">
        <w:rPr>
          <w:rFonts w:eastAsiaTheme="minorHAnsi"/>
          <w:color w:val="auto"/>
        </w:rPr>
        <w:t xml:space="preserve">. </w:t>
      </w:r>
      <w:r w:rsidR="0052382E" w:rsidRPr="006B78FB">
        <w:rPr>
          <w:rFonts w:eastAsiaTheme="minorHAnsi"/>
          <w:color w:val="auto"/>
        </w:rPr>
        <w:t xml:space="preserve">Staff </w:t>
      </w:r>
      <w:r w:rsidR="00C66354" w:rsidRPr="006B78FB">
        <w:rPr>
          <w:rFonts w:eastAsiaTheme="minorHAnsi"/>
          <w:color w:val="auto"/>
        </w:rPr>
        <w:t>reported equipment</w:t>
      </w:r>
      <w:r w:rsidR="00F52469" w:rsidRPr="006B78FB">
        <w:rPr>
          <w:rFonts w:eastAsiaTheme="minorHAnsi"/>
          <w:color w:val="auto"/>
        </w:rPr>
        <w:t xml:space="preserve"> </w:t>
      </w:r>
      <w:r w:rsidR="006B78FB" w:rsidRPr="006B78FB">
        <w:rPr>
          <w:rFonts w:eastAsiaTheme="minorHAnsi"/>
          <w:color w:val="auto"/>
        </w:rPr>
        <w:t xml:space="preserve">issues </w:t>
      </w:r>
      <w:r w:rsidR="00F52469" w:rsidRPr="006B78FB">
        <w:rPr>
          <w:rFonts w:eastAsiaTheme="minorHAnsi"/>
          <w:color w:val="auto"/>
        </w:rPr>
        <w:t xml:space="preserve">to the onsite maintenance team which </w:t>
      </w:r>
      <w:r w:rsidR="006B78FB" w:rsidRPr="006B78FB">
        <w:rPr>
          <w:rFonts w:eastAsiaTheme="minorHAnsi"/>
          <w:color w:val="auto"/>
        </w:rPr>
        <w:t>was</w:t>
      </w:r>
      <w:r w:rsidR="00F52469" w:rsidRPr="006B78FB">
        <w:rPr>
          <w:rFonts w:eastAsiaTheme="minorHAnsi"/>
          <w:color w:val="auto"/>
        </w:rPr>
        <w:t xml:space="preserve"> repaired or replaced in a timely manner. </w:t>
      </w:r>
    </w:p>
    <w:p w14:paraId="1D9D5506" w14:textId="766BBA38" w:rsidR="00245527" w:rsidRPr="006B78FB" w:rsidRDefault="00245527" w:rsidP="00154403">
      <w:pPr>
        <w:rPr>
          <w:rFonts w:eastAsiaTheme="minorHAnsi"/>
          <w:color w:val="auto"/>
        </w:rPr>
      </w:pPr>
      <w:r w:rsidRPr="006B78FB">
        <w:rPr>
          <w:rFonts w:eastAsiaTheme="minorHAnsi"/>
          <w:color w:val="auto"/>
        </w:rPr>
        <w:t xml:space="preserve">Equipment used to support consumers’ </w:t>
      </w:r>
      <w:r w:rsidR="008258D2">
        <w:rPr>
          <w:rFonts w:eastAsiaTheme="minorHAnsi"/>
          <w:color w:val="auto"/>
        </w:rPr>
        <w:t xml:space="preserve">activities of </w:t>
      </w:r>
      <w:r w:rsidRPr="006B78FB">
        <w:rPr>
          <w:rFonts w:eastAsiaTheme="minorHAnsi"/>
          <w:color w:val="auto"/>
        </w:rPr>
        <w:t>daily living w</w:t>
      </w:r>
      <w:r w:rsidR="008258D2">
        <w:rPr>
          <w:rFonts w:eastAsiaTheme="minorHAnsi"/>
          <w:color w:val="auto"/>
        </w:rPr>
        <w:t>ere</w:t>
      </w:r>
      <w:r w:rsidRPr="006B78FB">
        <w:rPr>
          <w:rFonts w:eastAsiaTheme="minorHAnsi"/>
          <w:color w:val="auto"/>
        </w:rPr>
        <w:t xml:space="preserve"> </w:t>
      </w:r>
      <w:r w:rsidR="00245150" w:rsidRPr="006B78FB">
        <w:rPr>
          <w:rFonts w:eastAsiaTheme="minorHAnsi"/>
          <w:color w:val="auto"/>
        </w:rPr>
        <w:t xml:space="preserve">observed to be stored appropriately, clean and maintenance tags indicated regular safety checks had occurred. </w:t>
      </w:r>
    </w:p>
    <w:p w14:paraId="4EC4B014" w14:textId="279ADA4A" w:rsidR="006F3739" w:rsidRPr="007A183E" w:rsidRDefault="00B037C9" w:rsidP="00154403">
      <w:pPr>
        <w:rPr>
          <w:rFonts w:eastAsiaTheme="minorHAnsi"/>
          <w:color w:val="auto"/>
        </w:rPr>
      </w:pPr>
      <w:r w:rsidRPr="007A183E">
        <w:rPr>
          <w:rFonts w:eastAsiaTheme="minorHAnsi"/>
          <w:color w:val="auto"/>
        </w:rPr>
        <w:t>Organisational policies and procedures</w:t>
      </w:r>
      <w:r w:rsidR="00371E19" w:rsidRPr="007A183E">
        <w:rPr>
          <w:rFonts w:eastAsiaTheme="minorHAnsi"/>
          <w:color w:val="auto"/>
        </w:rPr>
        <w:t xml:space="preserve"> in relation to referral processes were available to guide staff practice. </w:t>
      </w:r>
      <w:r w:rsidR="00127A51" w:rsidRPr="007A183E">
        <w:rPr>
          <w:rFonts w:eastAsiaTheme="minorHAnsi"/>
          <w:color w:val="auto"/>
        </w:rPr>
        <w:t xml:space="preserve">Menus were displayed in </w:t>
      </w:r>
      <w:r w:rsidR="00DD4FEE" w:rsidRPr="007A183E">
        <w:rPr>
          <w:rFonts w:eastAsiaTheme="minorHAnsi"/>
          <w:color w:val="auto"/>
        </w:rPr>
        <w:t xml:space="preserve">communal areas and reflected a variety of meal choices were available. </w:t>
      </w:r>
    </w:p>
    <w:p w14:paraId="75EF844B" w14:textId="5F5539A3" w:rsidR="007F5256" w:rsidRPr="00032B17" w:rsidRDefault="00154403" w:rsidP="00154403">
      <w:pPr>
        <w:rPr>
          <w:rFonts w:eastAsia="Calibri"/>
        </w:rPr>
      </w:pPr>
      <w:r w:rsidRPr="00154403">
        <w:rPr>
          <w:rFonts w:eastAsiaTheme="minorHAnsi"/>
        </w:rPr>
        <w:t xml:space="preserve">The Quality Standard is </w:t>
      </w:r>
      <w:r w:rsidRPr="004D56A0">
        <w:rPr>
          <w:rFonts w:eastAsiaTheme="minorHAnsi"/>
          <w:color w:val="auto"/>
        </w:rPr>
        <w:t xml:space="preserve">assessed as Compliant as </w:t>
      </w:r>
      <w:r w:rsidR="004D56A0" w:rsidRPr="004D56A0">
        <w:rPr>
          <w:rFonts w:eastAsiaTheme="minorHAnsi"/>
          <w:color w:val="auto"/>
        </w:rPr>
        <w:t xml:space="preserve">seven </w:t>
      </w:r>
      <w:r w:rsidRPr="004D56A0">
        <w:rPr>
          <w:rFonts w:eastAsiaTheme="minorHAnsi"/>
          <w:color w:val="auto"/>
        </w:rPr>
        <w:t>of the seven specific requirements have been assessed as</w:t>
      </w:r>
      <w:r w:rsidR="004D56A0" w:rsidRPr="004D56A0">
        <w:rPr>
          <w:rFonts w:eastAsiaTheme="minorHAnsi"/>
          <w:color w:val="auto"/>
        </w:rPr>
        <w:t xml:space="preserve"> </w:t>
      </w:r>
      <w:r w:rsidRPr="004D56A0">
        <w:rPr>
          <w:rFonts w:eastAsiaTheme="minorHAnsi"/>
          <w:color w:val="auto"/>
        </w:rPr>
        <w:t>Compliant</w:t>
      </w:r>
      <w:r w:rsidR="004D56A0" w:rsidRPr="004D56A0">
        <w:rPr>
          <w:rFonts w:eastAsiaTheme="minorHAnsi"/>
          <w:color w:val="auto"/>
        </w:rPr>
        <w:t>.</w:t>
      </w:r>
    </w:p>
    <w:p w14:paraId="18BFEB17" w14:textId="072EB51D"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501A3970"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6F88FE16" w:rsidR="00314FF7" w:rsidRPr="00D435F8" w:rsidRDefault="00314FF7" w:rsidP="00314FF7">
      <w:pPr>
        <w:pStyle w:val="Heading3"/>
      </w:pPr>
      <w:r w:rsidRPr="00D435F8">
        <w:lastRenderedPageBreak/>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0EBA2F67"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5B7767D"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5A77BF01"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4BB813E0"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6487637B"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712297F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211F0713" w:rsidR="00154403" w:rsidRPr="00C32E86" w:rsidRDefault="00773199" w:rsidP="00154403">
      <w:pPr>
        <w:rPr>
          <w:rFonts w:eastAsiaTheme="minorHAnsi"/>
          <w:color w:val="auto"/>
        </w:rPr>
      </w:pPr>
      <w:r w:rsidRPr="00C32E86">
        <w:rPr>
          <w:rFonts w:eastAsiaTheme="minorHAnsi"/>
          <w:color w:val="auto"/>
        </w:rPr>
        <w:t xml:space="preserve">The </w:t>
      </w:r>
      <w:r w:rsidR="0018055D" w:rsidRPr="00C32E86">
        <w:rPr>
          <w:rFonts w:eastAsiaTheme="minorHAnsi"/>
          <w:color w:val="auto"/>
        </w:rPr>
        <w:t>service was unable to demonstrate the service environment was safe</w:t>
      </w:r>
      <w:r w:rsidR="00501EC0" w:rsidRPr="00C32E86">
        <w:rPr>
          <w:rFonts w:eastAsiaTheme="minorHAnsi"/>
          <w:color w:val="auto"/>
        </w:rPr>
        <w:t xml:space="preserve"> in relation to the management of consumers who chose to smoke</w:t>
      </w:r>
      <w:r w:rsidR="00252411" w:rsidRPr="00C32E86">
        <w:rPr>
          <w:rFonts w:eastAsiaTheme="minorHAnsi"/>
          <w:color w:val="auto"/>
        </w:rPr>
        <w:t xml:space="preserve"> in non-designated smoking areas </w:t>
      </w:r>
      <w:r w:rsidR="00DE4F7E">
        <w:rPr>
          <w:rFonts w:eastAsiaTheme="minorHAnsi"/>
          <w:color w:val="auto"/>
        </w:rPr>
        <w:t xml:space="preserve">of </w:t>
      </w:r>
      <w:r w:rsidR="00252411" w:rsidRPr="00C32E86">
        <w:rPr>
          <w:rFonts w:eastAsiaTheme="minorHAnsi"/>
          <w:color w:val="auto"/>
        </w:rPr>
        <w:t xml:space="preserve">the service. </w:t>
      </w:r>
      <w:r w:rsidR="00B953BC" w:rsidRPr="00C32E86">
        <w:rPr>
          <w:rFonts w:eastAsiaTheme="minorHAnsi"/>
          <w:color w:val="auto"/>
        </w:rPr>
        <w:t xml:space="preserve">Strategies </w:t>
      </w:r>
      <w:r w:rsidR="00DE4F7E">
        <w:rPr>
          <w:rFonts w:eastAsiaTheme="minorHAnsi"/>
          <w:color w:val="auto"/>
        </w:rPr>
        <w:t>recorded in</w:t>
      </w:r>
      <w:r w:rsidR="00E1335F">
        <w:rPr>
          <w:rFonts w:eastAsiaTheme="minorHAnsi"/>
          <w:color w:val="auto"/>
        </w:rPr>
        <w:t xml:space="preserve"> the</w:t>
      </w:r>
      <w:r w:rsidR="00442B92" w:rsidRPr="00C32E86">
        <w:rPr>
          <w:rFonts w:eastAsiaTheme="minorHAnsi"/>
          <w:color w:val="auto"/>
        </w:rPr>
        <w:t xml:space="preserve"> </w:t>
      </w:r>
      <w:r w:rsidR="00D83549" w:rsidRPr="00C32E86">
        <w:rPr>
          <w:rFonts w:eastAsiaTheme="minorHAnsi"/>
          <w:color w:val="auto"/>
        </w:rPr>
        <w:t xml:space="preserve">risk assessment information </w:t>
      </w:r>
      <w:r w:rsidR="00442B92" w:rsidRPr="00C32E86">
        <w:rPr>
          <w:rFonts w:eastAsiaTheme="minorHAnsi"/>
          <w:color w:val="auto"/>
        </w:rPr>
        <w:t xml:space="preserve">in relation to smoking </w:t>
      </w:r>
      <w:r w:rsidR="00D83549" w:rsidRPr="00C32E86">
        <w:rPr>
          <w:rFonts w:eastAsiaTheme="minorHAnsi"/>
          <w:color w:val="auto"/>
        </w:rPr>
        <w:t xml:space="preserve">were not </w:t>
      </w:r>
      <w:r w:rsidR="00C32E86" w:rsidRPr="00C32E86">
        <w:rPr>
          <w:rFonts w:eastAsiaTheme="minorHAnsi"/>
          <w:color w:val="auto"/>
        </w:rPr>
        <w:t xml:space="preserve">effective </w:t>
      </w:r>
      <w:r w:rsidR="00D83549" w:rsidRPr="00C32E86">
        <w:rPr>
          <w:rFonts w:eastAsiaTheme="minorHAnsi"/>
          <w:color w:val="auto"/>
        </w:rPr>
        <w:t xml:space="preserve">to </w:t>
      </w:r>
      <w:r w:rsidR="007628BC" w:rsidRPr="00C32E86">
        <w:rPr>
          <w:rFonts w:eastAsiaTheme="minorHAnsi"/>
          <w:color w:val="auto"/>
        </w:rPr>
        <w:t xml:space="preserve">ensure the ongoing safety for consumers who chose to smoke and other consumers residing at the service. </w:t>
      </w:r>
    </w:p>
    <w:p w14:paraId="6AA1D1DC" w14:textId="2ACC4614" w:rsidR="009C3841" w:rsidRPr="00C32E86" w:rsidRDefault="009C3841" w:rsidP="00154403">
      <w:pPr>
        <w:rPr>
          <w:rFonts w:eastAsiaTheme="minorHAnsi"/>
          <w:color w:val="auto"/>
        </w:rPr>
      </w:pPr>
      <w:r w:rsidRPr="00C32E86">
        <w:rPr>
          <w:rFonts w:eastAsiaTheme="minorHAnsi"/>
          <w:color w:val="auto"/>
        </w:rPr>
        <w:t xml:space="preserve">While </w:t>
      </w:r>
      <w:r w:rsidR="00B431E7" w:rsidRPr="00C32E86">
        <w:rPr>
          <w:rFonts w:eastAsiaTheme="minorHAnsi"/>
          <w:color w:val="auto"/>
        </w:rPr>
        <w:t xml:space="preserve">the service environment </w:t>
      </w:r>
      <w:r w:rsidR="000A4179" w:rsidRPr="00C32E86">
        <w:rPr>
          <w:rFonts w:eastAsiaTheme="minorHAnsi"/>
          <w:color w:val="auto"/>
        </w:rPr>
        <w:t xml:space="preserve">was not safe in relation to the management of consumers who chose to smoke, </w:t>
      </w:r>
      <w:r w:rsidR="00CF531C" w:rsidRPr="00C32E86">
        <w:rPr>
          <w:rFonts w:eastAsiaTheme="minorHAnsi"/>
          <w:color w:val="auto"/>
        </w:rPr>
        <w:t>consumers and representatives felt the service environment was comfortable</w:t>
      </w:r>
      <w:r w:rsidR="00A57143" w:rsidRPr="00C32E86">
        <w:rPr>
          <w:rFonts w:eastAsiaTheme="minorHAnsi"/>
          <w:color w:val="auto"/>
        </w:rPr>
        <w:t xml:space="preserve"> and clean and furniture, fittings and equipment was well maintained and suitable for use. </w:t>
      </w:r>
      <w:r w:rsidR="00674631" w:rsidRPr="00C32E86">
        <w:rPr>
          <w:rFonts w:eastAsiaTheme="minorHAnsi"/>
          <w:color w:val="auto"/>
        </w:rPr>
        <w:t>The service environment was observed to be clean and enabled consumers to move freely throughou</w:t>
      </w:r>
      <w:r w:rsidR="00B2527B" w:rsidRPr="00C32E86">
        <w:rPr>
          <w:rFonts w:eastAsiaTheme="minorHAnsi"/>
          <w:color w:val="auto"/>
        </w:rPr>
        <w:t xml:space="preserve">t the service including outdoor areas. </w:t>
      </w:r>
    </w:p>
    <w:p w14:paraId="302988BF" w14:textId="2B78C4DD" w:rsidR="00C80EBC" w:rsidRPr="00C32E86" w:rsidRDefault="00C80EBC" w:rsidP="00154403">
      <w:pPr>
        <w:rPr>
          <w:rFonts w:eastAsiaTheme="minorHAnsi"/>
          <w:color w:val="auto"/>
        </w:rPr>
      </w:pPr>
      <w:r w:rsidRPr="00C32E86">
        <w:rPr>
          <w:rFonts w:eastAsiaTheme="minorHAnsi"/>
          <w:color w:val="auto"/>
        </w:rPr>
        <w:t xml:space="preserve">Staff </w:t>
      </w:r>
      <w:r w:rsidR="00F13181" w:rsidRPr="00C32E86">
        <w:rPr>
          <w:rFonts w:eastAsiaTheme="minorHAnsi"/>
          <w:color w:val="auto"/>
        </w:rPr>
        <w:t>had a shared understanding in relation to the service’s maintenance reporting processes which were attended to in a timely manner.</w:t>
      </w:r>
      <w:r w:rsidR="00F03B70" w:rsidRPr="00C32E86">
        <w:rPr>
          <w:rFonts w:eastAsiaTheme="minorHAnsi"/>
          <w:color w:val="auto"/>
        </w:rPr>
        <w:t xml:space="preserve"> </w:t>
      </w:r>
      <w:r w:rsidR="008D396E" w:rsidRPr="00C32E86">
        <w:rPr>
          <w:rFonts w:eastAsiaTheme="minorHAnsi"/>
          <w:color w:val="auto"/>
        </w:rPr>
        <w:t xml:space="preserve">Maintenance documentation reflected scheduled maintenance and reactive maintenance of the service environment and equipment was completed. </w:t>
      </w:r>
    </w:p>
    <w:p w14:paraId="15A986AE" w14:textId="713614A6" w:rsidR="007F5256" w:rsidRPr="006A6CDB" w:rsidRDefault="00154403" w:rsidP="00154403">
      <w:pPr>
        <w:rPr>
          <w:rFonts w:eastAsia="Calibri"/>
          <w:lang w:eastAsia="en-US"/>
        </w:rPr>
      </w:pPr>
      <w:r w:rsidRPr="00154403">
        <w:rPr>
          <w:rFonts w:eastAsiaTheme="minorHAnsi"/>
        </w:rPr>
        <w:t xml:space="preserve">The Quality Standard is assessed </w:t>
      </w:r>
      <w:r w:rsidRPr="009C3841">
        <w:rPr>
          <w:rFonts w:eastAsiaTheme="minorHAnsi"/>
          <w:color w:val="auto"/>
        </w:rPr>
        <w:t xml:space="preserve">as Non-compliant as </w:t>
      </w:r>
      <w:r w:rsidR="009C3841" w:rsidRPr="009C3841">
        <w:rPr>
          <w:rFonts w:eastAsiaTheme="minorHAnsi"/>
          <w:color w:val="auto"/>
        </w:rPr>
        <w:t xml:space="preserve">one </w:t>
      </w:r>
      <w:r w:rsidRPr="009C3841">
        <w:rPr>
          <w:rFonts w:eastAsiaTheme="minorHAnsi"/>
          <w:color w:val="auto"/>
        </w:rPr>
        <w:t>of the three specific requirements have been assessed as Non-compliant.</w:t>
      </w:r>
    </w:p>
    <w:p w14:paraId="747B201C" w14:textId="191A629E"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67E0577"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328E05A" w:rsidR="00314FF7" w:rsidRPr="00D435F8" w:rsidRDefault="00314FF7" w:rsidP="00314FF7">
      <w:pPr>
        <w:pStyle w:val="Heading3"/>
      </w:pPr>
      <w:r w:rsidRPr="00D435F8">
        <w:t>Requirement 5(3)(b)</w:t>
      </w:r>
      <w:r>
        <w:tab/>
        <w:t>Non-compliant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534AC5BA" w14:textId="25CE0115" w:rsidR="00CD4934" w:rsidRPr="004572B9" w:rsidRDefault="00314FF7" w:rsidP="004572B9">
      <w:pPr>
        <w:numPr>
          <w:ilvl w:val="0"/>
          <w:numId w:val="27"/>
        </w:numPr>
        <w:tabs>
          <w:tab w:val="right" w:pos="9026"/>
        </w:tabs>
        <w:spacing w:before="0"/>
        <w:ind w:left="567" w:hanging="425"/>
        <w:outlineLvl w:val="4"/>
        <w:rPr>
          <w:i/>
        </w:rPr>
      </w:pPr>
      <w:r w:rsidRPr="008D114F">
        <w:rPr>
          <w:i/>
        </w:rPr>
        <w:t>enables consumers to move freely, both indoors and outdoors.</w:t>
      </w:r>
    </w:p>
    <w:p w14:paraId="7BB99E2F" w14:textId="368406C6" w:rsidR="004C0EBD" w:rsidRPr="00590D13" w:rsidRDefault="00955815" w:rsidP="004572B9">
      <w:pPr>
        <w:rPr>
          <w:rFonts w:eastAsiaTheme="minorHAnsi"/>
          <w:color w:val="auto"/>
        </w:rPr>
      </w:pPr>
      <w:r w:rsidRPr="00590D13">
        <w:rPr>
          <w:rFonts w:eastAsiaTheme="minorHAnsi"/>
          <w:color w:val="auto"/>
        </w:rPr>
        <w:t xml:space="preserve">The service </w:t>
      </w:r>
      <w:r w:rsidR="001D7487" w:rsidRPr="00590D13">
        <w:rPr>
          <w:rFonts w:eastAsiaTheme="minorHAnsi"/>
          <w:color w:val="auto"/>
        </w:rPr>
        <w:t xml:space="preserve">did not adequately </w:t>
      </w:r>
      <w:r w:rsidRPr="00590D13">
        <w:rPr>
          <w:rFonts w:eastAsiaTheme="minorHAnsi"/>
          <w:color w:val="auto"/>
        </w:rPr>
        <w:t xml:space="preserve">demonstrate the service environment was safe </w:t>
      </w:r>
      <w:r w:rsidR="00232572" w:rsidRPr="00590D13">
        <w:rPr>
          <w:rFonts w:eastAsiaTheme="minorHAnsi"/>
          <w:color w:val="auto"/>
        </w:rPr>
        <w:t xml:space="preserve">as some consumers who </w:t>
      </w:r>
      <w:r w:rsidR="00D00E9E" w:rsidRPr="00590D13">
        <w:rPr>
          <w:rFonts w:eastAsiaTheme="minorHAnsi"/>
          <w:color w:val="auto"/>
        </w:rPr>
        <w:t>smoked cigarettes refused to use the designated smoking area</w:t>
      </w:r>
      <w:r w:rsidR="007D7FCD" w:rsidRPr="00590D13">
        <w:rPr>
          <w:rFonts w:eastAsiaTheme="minorHAnsi"/>
          <w:color w:val="auto"/>
        </w:rPr>
        <w:t>s of the service</w:t>
      </w:r>
      <w:r w:rsidR="005F00FB" w:rsidRPr="00590D13">
        <w:rPr>
          <w:rFonts w:eastAsiaTheme="minorHAnsi"/>
          <w:color w:val="auto"/>
        </w:rPr>
        <w:t xml:space="preserve">. </w:t>
      </w:r>
      <w:r w:rsidR="00D64D0F">
        <w:rPr>
          <w:rFonts w:eastAsiaTheme="minorHAnsi"/>
          <w:color w:val="auto"/>
        </w:rPr>
        <w:t xml:space="preserve">Monitoring processes and strategies employed by the service to prevent </w:t>
      </w:r>
      <w:r w:rsidR="000243FD">
        <w:rPr>
          <w:rFonts w:eastAsiaTheme="minorHAnsi"/>
          <w:color w:val="auto"/>
        </w:rPr>
        <w:t xml:space="preserve">consumers smoking in areas outside designated smoking areas of the service were not effective. </w:t>
      </w:r>
    </w:p>
    <w:p w14:paraId="04A940BF" w14:textId="6B0C44DD" w:rsidR="00B564D6" w:rsidRPr="004572B9" w:rsidRDefault="007D7FCD" w:rsidP="004572B9">
      <w:pPr>
        <w:rPr>
          <w:rFonts w:eastAsiaTheme="minorHAnsi"/>
          <w:color w:val="auto"/>
        </w:rPr>
      </w:pPr>
      <w:r w:rsidRPr="00952744">
        <w:rPr>
          <w:rFonts w:eastAsiaTheme="minorHAnsi"/>
          <w:color w:val="auto"/>
        </w:rPr>
        <w:t xml:space="preserve">The Assessment Team identified </w:t>
      </w:r>
      <w:r w:rsidR="00E8462D" w:rsidRPr="00952744">
        <w:rPr>
          <w:rFonts w:eastAsiaTheme="minorHAnsi"/>
          <w:color w:val="auto"/>
        </w:rPr>
        <w:t xml:space="preserve">fifteen consumers </w:t>
      </w:r>
      <w:r w:rsidR="00DB46C2" w:rsidRPr="00952744">
        <w:rPr>
          <w:rFonts w:eastAsiaTheme="minorHAnsi"/>
          <w:color w:val="auto"/>
        </w:rPr>
        <w:t xml:space="preserve">at the service who were smokers. </w:t>
      </w:r>
      <w:r w:rsidR="00957875" w:rsidRPr="00952744">
        <w:rPr>
          <w:rFonts w:eastAsiaTheme="minorHAnsi"/>
          <w:color w:val="auto"/>
        </w:rPr>
        <w:t>T</w:t>
      </w:r>
      <w:r w:rsidR="00674C12">
        <w:rPr>
          <w:rFonts w:eastAsiaTheme="minorHAnsi"/>
          <w:color w:val="auto"/>
        </w:rPr>
        <w:t>wo</w:t>
      </w:r>
      <w:r w:rsidR="00957875" w:rsidRPr="00952744">
        <w:rPr>
          <w:rFonts w:eastAsiaTheme="minorHAnsi"/>
          <w:color w:val="auto"/>
        </w:rPr>
        <w:t xml:space="preserve"> </w:t>
      </w:r>
      <w:r w:rsidR="008055D4" w:rsidRPr="00952744">
        <w:rPr>
          <w:rFonts w:eastAsiaTheme="minorHAnsi"/>
          <w:color w:val="auto"/>
        </w:rPr>
        <w:t>of these consumers</w:t>
      </w:r>
      <w:r w:rsidR="00BB593C" w:rsidRPr="00952744">
        <w:rPr>
          <w:rFonts w:eastAsiaTheme="minorHAnsi"/>
          <w:color w:val="auto"/>
        </w:rPr>
        <w:t xml:space="preserve"> were known by the service to smoke outside of the </w:t>
      </w:r>
      <w:r w:rsidR="00680EF7" w:rsidRPr="00952744">
        <w:rPr>
          <w:rFonts w:eastAsiaTheme="minorHAnsi"/>
          <w:color w:val="auto"/>
        </w:rPr>
        <w:t xml:space="preserve">service’s </w:t>
      </w:r>
      <w:r w:rsidR="00BB593C" w:rsidRPr="00952744">
        <w:rPr>
          <w:rFonts w:eastAsiaTheme="minorHAnsi"/>
          <w:color w:val="auto"/>
        </w:rPr>
        <w:t>designated smoking area</w:t>
      </w:r>
      <w:r w:rsidR="008545E6" w:rsidRPr="00952744">
        <w:rPr>
          <w:rFonts w:eastAsiaTheme="minorHAnsi"/>
          <w:color w:val="auto"/>
        </w:rPr>
        <w:t>s</w:t>
      </w:r>
      <w:r w:rsidR="004C0EBD" w:rsidRPr="00952744">
        <w:rPr>
          <w:rFonts w:eastAsiaTheme="minorHAnsi"/>
          <w:color w:val="auto"/>
        </w:rPr>
        <w:t>.</w:t>
      </w:r>
      <w:r w:rsidR="00957875" w:rsidRPr="00952744">
        <w:rPr>
          <w:rFonts w:eastAsiaTheme="minorHAnsi"/>
          <w:color w:val="auto"/>
        </w:rPr>
        <w:t xml:space="preserve"> </w:t>
      </w:r>
      <w:r w:rsidR="00333A1D" w:rsidRPr="00952744">
        <w:rPr>
          <w:rFonts w:eastAsiaTheme="minorHAnsi"/>
          <w:color w:val="auto"/>
        </w:rPr>
        <w:t xml:space="preserve">The service’s incident data </w:t>
      </w:r>
      <w:r w:rsidR="006B0E6E" w:rsidRPr="00952744">
        <w:rPr>
          <w:rFonts w:eastAsiaTheme="minorHAnsi"/>
          <w:color w:val="auto"/>
        </w:rPr>
        <w:t xml:space="preserve">included </w:t>
      </w:r>
      <w:r w:rsidR="00772C07" w:rsidRPr="00952744">
        <w:rPr>
          <w:rFonts w:eastAsiaTheme="minorHAnsi"/>
          <w:color w:val="auto"/>
        </w:rPr>
        <w:t xml:space="preserve">several incidents </w:t>
      </w:r>
      <w:r w:rsidR="00721474">
        <w:rPr>
          <w:rFonts w:eastAsiaTheme="minorHAnsi"/>
          <w:color w:val="auto"/>
        </w:rPr>
        <w:t xml:space="preserve">between November 2021 and </w:t>
      </w:r>
      <w:r w:rsidR="0084212A">
        <w:rPr>
          <w:rFonts w:eastAsiaTheme="minorHAnsi"/>
          <w:color w:val="auto"/>
        </w:rPr>
        <w:t xml:space="preserve">February 2022 </w:t>
      </w:r>
      <w:r w:rsidR="006B0E6E" w:rsidRPr="00952744">
        <w:rPr>
          <w:rFonts w:eastAsiaTheme="minorHAnsi"/>
          <w:color w:val="auto"/>
        </w:rPr>
        <w:t xml:space="preserve">involving </w:t>
      </w:r>
      <w:r w:rsidR="00267A92" w:rsidRPr="00952744">
        <w:rPr>
          <w:rFonts w:eastAsiaTheme="minorHAnsi"/>
          <w:color w:val="auto"/>
        </w:rPr>
        <w:t xml:space="preserve">consumers </w:t>
      </w:r>
      <w:r w:rsidR="006B0E6E" w:rsidRPr="00952744">
        <w:rPr>
          <w:rFonts w:eastAsiaTheme="minorHAnsi"/>
          <w:color w:val="auto"/>
        </w:rPr>
        <w:t xml:space="preserve">who smoked outside designated </w:t>
      </w:r>
      <w:r w:rsidR="00957875" w:rsidRPr="00952744">
        <w:rPr>
          <w:rFonts w:eastAsiaTheme="minorHAnsi"/>
          <w:color w:val="auto"/>
        </w:rPr>
        <w:t xml:space="preserve">smoking areas. </w:t>
      </w:r>
    </w:p>
    <w:p w14:paraId="6D78441E" w14:textId="09C94828" w:rsidR="00671A87" w:rsidRDefault="00A47C93" w:rsidP="004572B9">
      <w:pPr>
        <w:rPr>
          <w:rFonts w:eastAsiaTheme="minorHAnsi"/>
          <w:color w:val="auto"/>
        </w:rPr>
      </w:pPr>
      <w:r w:rsidRPr="00E802BE">
        <w:rPr>
          <w:rFonts w:eastAsiaTheme="minorHAnsi"/>
          <w:color w:val="auto"/>
        </w:rPr>
        <w:t>Th</w:t>
      </w:r>
      <w:r w:rsidR="00885A3B" w:rsidRPr="00E802BE">
        <w:rPr>
          <w:rFonts w:eastAsiaTheme="minorHAnsi"/>
          <w:color w:val="auto"/>
        </w:rPr>
        <w:t xml:space="preserve">e Assessment Team observed </w:t>
      </w:r>
      <w:r w:rsidR="00752E3C" w:rsidRPr="00E802BE">
        <w:rPr>
          <w:rFonts w:eastAsiaTheme="minorHAnsi"/>
          <w:color w:val="auto"/>
        </w:rPr>
        <w:t xml:space="preserve">three designated smoking areas at the service however, </w:t>
      </w:r>
      <w:r w:rsidR="007B76BF" w:rsidRPr="00E802BE">
        <w:rPr>
          <w:rFonts w:eastAsiaTheme="minorHAnsi"/>
          <w:color w:val="auto"/>
        </w:rPr>
        <w:t xml:space="preserve">two </w:t>
      </w:r>
      <w:r w:rsidR="00041144" w:rsidRPr="00E802BE">
        <w:rPr>
          <w:rFonts w:eastAsiaTheme="minorHAnsi"/>
          <w:color w:val="auto"/>
        </w:rPr>
        <w:t>named consumers were observed</w:t>
      </w:r>
      <w:r w:rsidR="00787FF1" w:rsidRPr="00E802BE">
        <w:rPr>
          <w:rFonts w:eastAsiaTheme="minorHAnsi"/>
          <w:color w:val="auto"/>
        </w:rPr>
        <w:t xml:space="preserve"> by the Assessment team</w:t>
      </w:r>
      <w:r w:rsidR="00041144" w:rsidRPr="00E802BE">
        <w:rPr>
          <w:rFonts w:eastAsiaTheme="minorHAnsi"/>
          <w:color w:val="auto"/>
        </w:rPr>
        <w:t xml:space="preserve"> to be smoking outside </w:t>
      </w:r>
      <w:r w:rsidR="00952744" w:rsidRPr="00E802BE">
        <w:rPr>
          <w:rFonts w:eastAsiaTheme="minorHAnsi"/>
          <w:color w:val="auto"/>
        </w:rPr>
        <w:t xml:space="preserve">these </w:t>
      </w:r>
      <w:r w:rsidR="00041144" w:rsidRPr="00E802BE">
        <w:rPr>
          <w:rFonts w:eastAsiaTheme="minorHAnsi"/>
          <w:color w:val="auto"/>
        </w:rPr>
        <w:t>areas</w:t>
      </w:r>
      <w:r w:rsidR="00FF43E2">
        <w:rPr>
          <w:rFonts w:eastAsiaTheme="minorHAnsi"/>
          <w:color w:val="auto"/>
        </w:rPr>
        <w:t xml:space="preserve"> during the </w:t>
      </w:r>
      <w:r w:rsidR="00223D64">
        <w:rPr>
          <w:rFonts w:eastAsiaTheme="minorHAnsi"/>
          <w:color w:val="auto"/>
        </w:rPr>
        <w:t>S</w:t>
      </w:r>
      <w:r w:rsidR="00FF43E2">
        <w:rPr>
          <w:rFonts w:eastAsiaTheme="minorHAnsi"/>
          <w:color w:val="auto"/>
        </w:rPr>
        <w:t xml:space="preserve">ite </w:t>
      </w:r>
      <w:r w:rsidR="00223D64">
        <w:rPr>
          <w:rFonts w:eastAsiaTheme="minorHAnsi"/>
          <w:color w:val="auto"/>
        </w:rPr>
        <w:t>A</w:t>
      </w:r>
      <w:r w:rsidR="00FF43E2">
        <w:rPr>
          <w:rFonts w:eastAsiaTheme="minorHAnsi"/>
          <w:color w:val="auto"/>
        </w:rPr>
        <w:t>udit</w:t>
      </w:r>
      <w:r w:rsidR="00041144" w:rsidRPr="00E802BE">
        <w:rPr>
          <w:rFonts w:eastAsiaTheme="minorHAnsi"/>
          <w:color w:val="auto"/>
        </w:rPr>
        <w:t xml:space="preserve">. </w:t>
      </w:r>
      <w:r w:rsidR="00CC6A7A" w:rsidRPr="00E802BE">
        <w:rPr>
          <w:rFonts w:eastAsiaTheme="minorHAnsi"/>
          <w:color w:val="auto"/>
        </w:rPr>
        <w:t xml:space="preserve">Both consumers were interviewed during the </w:t>
      </w:r>
      <w:r w:rsidR="00223D64">
        <w:rPr>
          <w:rFonts w:eastAsiaTheme="minorHAnsi"/>
          <w:color w:val="auto"/>
        </w:rPr>
        <w:t>S</w:t>
      </w:r>
      <w:r w:rsidR="00CC6A7A" w:rsidRPr="00E802BE">
        <w:rPr>
          <w:rFonts w:eastAsiaTheme="minorHAnsi"/>
          <w:color w:val="auto"/>
        </w:rPr>
        <w:t xml:space="preserve">ite </w:t>
      </w:r>
      <w:r w:rsidR="00223D64">
        <w:rPr>
          <w:rFonts w:eastAsiaTheme="minorHAnsi"/>
          <w:color w:val="auto"/>
        </w:rPr>
        <w:t>A</w:t>
      </w:r>
      <w:r w:rsidR="00CC6A7A" w:rsidRPr="00E802BE">
        <w:rPr>
          <w:rFonts w:eastAsiaTheme="minorHAnsi"/>
          <w:color w:val="auto"/>
        </w:rPr>
        <w:t xml:space="preserve">udit and </w:t>
      </w:r>
      <w:r w:rsidR="003157F9" w:rsidRPr="00E802BE">
        <w:rPr>
          <w:rFonts w:eastAsiaTheme="minorHAnsi"/>
          <w:color w:val="auto"/>
        </w:rPr>
        <w:t>demonstrated an understanding of the requirement to smoke outside in designated areas</w:t>
      </w:r>
      <w:r w:rsidR="00564C2A" w:rsidRPr="00E802BE">
        <w:rPr>
          <w:rFonts w:eastAsiaTheme="minorHAnsi"/>
          <w:color w:val="auto"/>
        </w:rPr>
        <w:t xml:space="preserve"> of the service</w:t>
      </w:r>
      <w:r w:rsidR="003157F9" w:rsidRPr="00E802BE">
        <w:rPr>
          <w:rFonts w:eastAsiaTheme="minorHAnsi"/>
          <w:color w:val="auto"/>
        </w:rPr>
        <w:t xml:space="preserve"> however, </w:t>
      </w:r>
      <w:r w:rsidR="009A0B62" w:rsidRPr="00E802BE">
        <w:rPr>
          <w:rFonts w:eastAsiaTheme="minorHAnsi"/>
          <w:color w:val="auto"/>
        </w:rPr>
        <w:t xml:space="preserve">both consumers informed the Assessment Team </w:t>
      </w:r>
      <w:r w:rsidR="002244E5" w:rsidRPr="00E802BE">
        <w:rPr>
          <w:rFonts w:eastAsiaTheme="minorHAnsi"/>
          <w:color w:val="auto"/>
        </w:rPr>
        <w:t xml:space="preserve">that </w:t>
      </w:r>
      <w:r w:rsidR="00BE2093" w:rsidRPr="00E802BE">
        <w:rPr>
          <w:rFonts w:eastAsiaTheme="minorHAnsi"/>
          <w:color w:val="auto"/>
        </w:rPr>
        <w:t>they</w:t>
      </w:r>
      <w:r w:rsidR="00DA2B8A">
        <w:rPr>
          <w:rFonts w:eastAsiaTheme="minorHAnsi"/>
          <w:color w:val="auto"/>
        </w:rPr>
        <w:t xml:space="preserve"> preferred to smoke in other areas of the service.</w:t>
      </w:r>
    </w:p>
    <w:p w14:paraId="77504839" w14:textId="3F6466D1" w:rsidR="00BC75B6" w:rsidRDefault="00671A87" w:rsidP="004572B9">
      <w:pPr>
        <w:rPr>
          <w:rFonts w:eastAsiaTheme="minorHAnsi"/>
          <w:color w:val="auto"/>
        </w:rPr>
      </w:pPr>
      <w:r>
        <w:rPr>
          <w:rFonts w:eastAsiaTheme="minorHAnsi"/>
          <w:color w:val="auto"/>
        </w:rPr>
        <w:t xml:space="preserve">Staff were </w:t>
      </w:r>
      <w:r w:rsidR="009E2362">
        <w:rPr>
          <w:rFonts w:eastAsiaTheme="minorHAnsi"/>
          <w:color w:val="auto"/>
        </w:rPr>
        <w:t>aware</w:t>
      </w:r>
      <w:r w:rsidR="006C3917">
        <w:rPr>
          <w:rFonts w:eastAsiaTheme="minorHAnsi"/>
          <w:color w:val="auto"/>
        </w:rPr>
        <w:t xml:space="preserve"> </w:t>
      </w:r>
      <w:r w:rsidR="00B77FDB">
        <w:rPr>
          <w:rFonts w:eastAsiaTheme="minorHAnsi"/>
          <w:color w:val="auto"/>
        </w:rPr>
        <w:t xml:space="preserve">of consumers </w:t>
      </w:r>
      <w:r w:rsidR="006C3917">
        <w:rPr>
          <w:rFonts w:eastAsiaTheme="minorHAnsi"/>
          <w:color w:val="auto"/>
        </w:rPr>
        <w:t xml:space="preserve">who smoked outside designated areas of the service. </w:t>
      </w:r>
      <w:r w:rsidR="004F1DFB">
        <w:rPr>
          <w:rFonts w:eastAsiaTheme="minorHAnsi"/>
          <w:color w:val="auto"/>
        </w:rPr>
        <w:t xml:space="preserve">Management and staff encouraged </w:t>
      </w:r>
      <w:r w:rsidR="001E5D01">
        <w:rPr>
          <w:rFonts w:eastAsiaTheme="minorHAnsi"/>
          <w:color w:val="auto"/>
        </w:rPr>
        <w:t xml:space="preserve">consumers to smoke in designated smoking areas within the service however, some consumers were not consistently compliant with these directions. </w:t>
      </w:r>
      <w:r w:rsidR="00BC12B0">
        <w:rPr>
          <w:rFonts w:eastAsiaTheme="minorHAnsi"/>
          <w:color w:val="auto"/>
        </w:rPr>
        <w:t xml:space="preserve">Management informed the Assessment Team that the supervision of consumers smoking would be increased to ensure </w:t>
      </w:r>
      <w:r w:rsidR="002655DC">
        <w:rPr>
          <w:rFonts w:eastAsiaTheme="minorHAnsi"/>
          <w:color w:val="auto"/>
        </w:rPr>
        <w:t xml:space="preserve">the safety of all consumers residing at the service. </w:t>
      </w:r>
    </w:p>
    <w:p w14:paraId="3BC8F0DD" w14:textId="2A88063F" w:rsidR="00142B0C" w:rsidRPr="004572B9" w:rsidRDefault="009062DA" w:rsidP="004572B9">
      <w:pPr>
        <w:rPr>
          <w:rFonts w:eastAsiaTheme="minorHAnsi"/>
          <w:color w:val="auto"/>
        </w:rPr>
      </w:pPr>
      <w:r w:rsidRPr="00B25696">
        <w:rPr>
          <w:rFonts w:eastAsiaTheme="minorHAnsi"/>
          <w:color w:val="auto"/>
        </w:rPr>
        <w:t xml:space="preserve">The Assessment Team brought forward concerns in the </w:t>
      </w:r>
      <w:r w:rsidR="00EE69C1">
        <w:rPr>
          <w:rFonts w:eastAsiaTheme="minorHAnsi"/>
          <w:color w:val="auto"/>
        </w:rPr>
        <w:t>S</w:t>
      </w:r>
      <w:r w:rsidRPr="00B25696">
        <w:rPr>
          <w:rFonts w:eastAsiaTheme="minorHAnsi"/>
          <w:color w:val="auto"/>
        </w:rPr>
        <w:t xml:space="preserve">ite </w:t>
      </w:r>
      <w:r w:rsidR="00EE69C1">
        <w:rPr>
          <w:rFonts w:eastAsiaTheme="minorHAnsi"/>
          <w:color w:val="auto"/>
        </w:rPr>
        <w:t>A</w:t>
      </w:r>
      <w:r w:rsidRPr="00B25696">
        <w:rPr>
          <w:rFonts w:eastAsiaTheme="minorHAnsi"/>
          <w:color w:val="auto"/>
        </w:rPr>
        <w:t>udit report regarding risk assessments for three consumers who chose to smoke. Concerns were pertaining to the</w:t>
      </w:r>
      <w:r w:rsidR="008D6BD2" w:rsidRPr="00B25696">
        <w:rPr>
          <w:rFonts w:eastAsiaTheme="minorHAnsi"/>
          <w:color w:val="auto"/>
        </w:rPr>
        <w:t xml:space="preserve"> lack of</w:t>
      </w:r>
      <w:r w:rsidRPr="00B25696">
        <w:rPr>
          <w:rFonts w:eastAsiaTheme="minorHAnsi"/>
          <w:color w:val="auto"/>
        </w:rPr>
        <w:t xml:space="preserve"> assessment </w:t>
      </w:r>
      <w:r w:rsidR="008D6BD2" w:rsidRPr="00B25696">
        <w:rPr>
          <w:rFonts w:eastAsiaTheme="minorHAnsi"/>
          <w:color w:val="auto"/>
        </w:rPr>
        <w:t>in relation to</w:t>
      </w:r>
      <w:r w:rsidRPr="00B25696">
        <w:rPr>
          <w:rFonts w:eastAsiaTheme="minorHAnsi"/>
          <w:color w:val="auto"/>
        </w:rPr>
        <w:t xml:space="preserve"> consumers’ abilities to hold, light and extinguish cigarettes and the use of safety equipment including but, not limited to, a smoking apron. </w:t>
      </w:r>
    </w:p>
    <w:p w14:paraId="3A4BCAFC" w14:textId="28B3871B" w:rsidR="009062DA" w:rsidRPr="004572B9" w:rsidRDefault="00D83B9B" w:rsidP="004572B9">
      <w:pPr>
        <w:rPr>
          <w:rFonts w:eastAsiaTheme="minorHAnsi"/>
          <w:color w:val="auto"/>
        </w:rPr>
      </w:pPr>
      <w:r w:rsidRPr="005D1632">
        <w:rPr>
          <w:rFonts w:eastAsiaTheme="minorHAnsi"/>
          <w:color w:val="auto"/>
        </w:rPr>
        <w:lastRenderedPageBreak/>
        <w:t>The approved provider it its response refutes the Assessment Team’s findings in relation to the assessment of consumers</w:t>
      </w:r>
      <w:r w:rsidR="00D200D7" w:rsidRPr="005D1632">
        <w:rPr>
          <w:rFonts w:eastAsiaTheme="minorHAnsi"/>
          <w:color w:val="auto"/>
        </w:rPr>
        <w:t>’</w:t>
      </w:r>
      <w:r w:rsidRPr="005D1632">
        <w:rPr>
          <w:rFonts w:eastAsiaTheme="minorHAnsi"/>
          <w:color w:val="auto"/>
        </w:rPr>
        <w:t xml:space="preserve"> abilities to smoke independently and the use of safety equipment. Their response included</w:t>
      </w:r>
      <w:r w:rsidR="00CD4D4C" w:rsidRPr="005D1632">
        <w:rPr>
          <w:rFonts w:eastAsiaTheme="minorHAnsi"/>
          <w:color w:val="auto"/>
        </w:rPr>
        <w:t xml:space="preserve"> </w:t>
      </w:r>
      <w:r w:rsidR="00583AB3" w:rsidRPr="005D1632">
        <w:rPr>
          <w:rFonts w:eastAsiaTheme="minorHAnsi"/>
          <w:color w:val="auto"/>
        </w:rPr>
        <w:t>historical, additional and clarifying information through a range of supporting documents including</w:t>
      </w:r>
      <w:r w:rsidRPr="005D1632">
        <w:rPr>
          <w:rFonts w:eastAsiaTheme="minorHAnsi"/>
          <w:color w:val="auto"/>
        </w:rPr>
        <w:t xml:space="preserve"> smoking assessments, risk waiver forms</w:t>
      </w:r>
      <w:r w:rsidR="006E1231" w:rsidRPr="005D1632">
        <w:rPr>
          <w:rFonts w:eastAsiaTheme="minorHAnsi"/>
          <w:color w:val="auto"/>
        </w:rPr>
        <w:t>, risk assessments</w:t>
      </w:r>
      <w:r w:rsidRPr="005D1632">
        <w:rPr>
          <w:rFonts w:eastAsiaTheme="minorHAnsi"/>
          <w:color w:val="auto"/>
        </w:rPr>
        <w:t xml:space="preserve"> and progress notes</w:t>
      </w:r>
      <w:r w:rsidR="00EE1420" w:rsidRPr="005D1632">
        <w:rPr>
          <w:rFonts w:eastAsiaTheme="minorHAnsi"/>
          <w:color w:val="auto"/>
        </w:rPr>
        <w:t xml:space="preserve">. </w:t>
      </w:r>
      <w:r w:rsidRPr="005D1632">
        <w:rPr>
          <w:rFonts w:eastAsiaTheme="minorHAnsi"/>
          <w:color w:val="auto"/>
        </w:rPr>
        <w:t>I acknowledge the service</w:t>
      </w:r>
      <w:r w:rsidR="001D30FC" w:rsidRPr="005D1632">
        <w:rPr>
          <w:rFonts w:eastAsiaTheme="minorHAnsi"/>
          <w:color w:val="auto"/>
        </w:rPr>
        <w:t xml:space="preserve">’s response however, </w:t>
      </w:r>
      <w:r w:rsidR="008A7E9A" w:rsidRPr="005D1632">
        <w:rPr>
          <w:rFonts w:eastAsiaTheme="minorHAnsi"/>
          <w:color w:val="auto"/>
        </w:rPr>
        <w:t>smoking assessments</w:t>
      </w:r>
      <w:r w:rsidR="00CD0ABA" w:rsidRPr="005D1632">
        <w:rPr>
          <w:rFonts w:eastAsiaTheme="minorHAnsi"/>
          <w:color w:val="auto"/>
        </w:rPr>
        <w:t xml:space="preserve"> and risk waiver forms provided, were completed following the </w:t>
      </w:r>
      <w:r w:rsidR="00223D64">
        <w:rPr>
          <w:rFonts w:eastAsiaTheme="minorHAnsi"/>
          <w:color w:val="auto"/>
        </w:rPr>
        <w:t>S</w:t>
      </w:r>
      <w:r w:rsidR="00CD0ABA" w:rsidRPr="005D1632">
        <w:rPr>
          <w:rFonts w:eastAsiaTheme="minorHAnsi"/>
          <w:color w:val="auto"/>
        </w:rPr>
        <w:t xml:space="preserve">ite </w:t>
      </w:r>
      <w:r w:rsidR="00223D64">
        <w:rPr>
          <w:rFonts w:eastAsiaTheme="minorHAnsi"/>
          <w:color w:val="auto"/>
        </w:rPr>
        <w:t>A</w:t>
      </w:r>
      <w:r w:rsidR="00CD0ABA" w:rsidRPr="005D1632">
        <w:rPr>
          <w:rFonts w:eastAsiaTheme="minorHAnsi"/>
          <w:color w:val="auto"/>
        </w:rPr>
        <w:t xml:space="preserve">udit. </w:t>
      </w:r>
      <w:r w:rsidR="007D0D43" w:rsidRPr="005D1632">
        <w:rPr>
          <w:rFonts w:eastAsiaTheme="minorHAnsi"/>
          <w:color w:val="auto"/>
        </w:rPr>
        <w:t xml:space="preserve">While </w:t>
      </w:r>
      <w:r w:rsidR="00340A93" w:rsidRPr="005D1632">
        <w:rPr>
          <w:rFonts w:eastAsiaTheme="minorHAnsi"/>
          <w:color w:val="auto"/>
        </w:rPr>
        <w:t xml:space="preserve">information included in the </w:t>
      </w:r>
      <w:r w:rsidR="00726A4B" w:rsidRPr="005D1632">
        <w:rPr>
          <w:rFonts w:eastAsiaTheme="minorHAnsi"/>
          <w:color w:val="auto"/>
        </w:rPr>
        <w:t xml:space="preserve">approved provider’s </w:t>
      </w:r>
      <w:r w:rsidR="00340A93" w:rsidRPr="005D1632">
        <w:rPr>
          <w:rFonts w:eastAsiaTheme="minorHAnsi"/>
          <w:color w:val="auto"/>
        </w:rPr>
        <w:t xml:space="preserve">response evidenced </w:t>
      </w:r>
      <w:r w:rsidR="007D0D43" w:rsidRPr="005D1632">
        <w:rPr>
          <w:rFonts w:eastAsiaTheme="minorHAnsi"/>
          <w:color w:val="auto"/>
        </w:rPr>
        <w:t xml:space="preserve">risk assessments </w:t>
      </w:r>
      <w:r w:rsidR="00DC11E7" w:rsidRPr="005D1632">
        <w:rPr>
          <w:rFonts w:eastAsiaTheme="minorHAnsi"/>
          <w:color w:val="auto"/>
        </w:rPr>
        <w:t xml:space="preserve">were </w:t>
      </w:r>
      <w:r w:rsidR="007D0D43" w:rsidRPr="005D1632">
        <w:rPr>
          <w:rFonts w:eastAsiaTheme="minorHAnsi"/>
          <w:color w:val="auto"/>
        </w:rPr>
        <w:t>completed</w:t>
      </w:r>
      <w:r w:rsidR="007453F8" w:rsidRPr="005D1632">
        <w:rPr>
          <w:rFonts w:eastAsiaTheme="minorHAnsi"/>
          <w:color w:val="auto"/>
        </w:rPr>
        <w:t xml:space="preserve"> and </w:t>
      </w:r>
      <w:r w:rsidR="00DC11E7" w:rsidRPr="005D1632">
        <w:rPr>
          <w:rFonts w:eastAsiaTheme="minorHAnsi"/>
          <w:color w:val="auto"/>
        </w:rPr>
        <w:t>strategies included supervision and prompting</w:t>
      </w:r>
      <w:r w:rsidR="00912809" w:rsidRPr="005D1632">
        <w:rPr>
          <w:rFonts w:eastAsiaTheme="minorHAnsi"/>
          <w:color w:val="auto"/>
        </w:rPr>
        <w:t xml:space="preserve"> from staff</w:t>
      </w:r>
      <w:r w:rsidR="00270378" w:rsidRPr="005D1632">
        <w:rPr>
          <w:rFonts w:eastAsiaTheme="minorHAnsi"/>
          <w:color w:val="auto"/>
        </w:rPr>
        <w:t>,</w:t>
      </w:r>
      <w:r w:rsidR="00912809" w:rsidRPr="005D1632">
        <w:rPr>
          <w:rFonts w:eastAsiaTheme="minorHAnsi"/>
          <w:color w:val="auto"/>
        </w:rPr>
        <w:t xml:space="preserve"> </w:t>
      </w:r>
      <w:r w:rsidR="00726A4B" w:rsidRPr="005D1632">
        <w:rPr>
          <w:rFonts w:eastAsiaTheme="minorHAnsi"/>
          <w:color w:val="auto"/>
        </w:rPr>
        <w:t xml:space="preserve">at the time of the </w:t>
      </w:r>
      <w:r w:rsidR="00223D64">
        <w:rPr>
          <w:rFonts w:eastAsiaTheme="minorHAnsi"/>
          <w:color w:val="auto"/>
        </w:rPr>
        <w:t>S</w:t>
      </w:r>
      <w:r w:rsidR="00726A4B" w:rsidRPr="005D1632">
        <w:rPr>
          <w:rFonts w:eastAsiaTheme="minorHAnsi"/>
          <w:color w:val="auto"/>
        </w:rPr>
        <w:t xml:space="preserve">ite </w:t>
      </w:r>
      <w:r w:rsidR="00223D64">
        <w:rPr>
          <w:rFonts w:eastAsiaTheme="minorHAnsi"/>
          <w:color w:val="auto"/>
        </w:rPr>
        <w:t>A</w:t>
      </w:r>
      <w:r w:rsidR="00726A4B" w:rsidRPr="005D1632">
        <w:rPr>
          <w:rFonts w:eastAsiaTheme="minorHAnsi"/>
          <w:color w:val="auto"/>
        </w:rPr>
        <w:t>udit</w:t>
      </w:r>
      <w:r w:rsidR="00F54DF1">
        <w:rPr>
          <w:rFonts w:eastAsiaTheme="minorHAnsi"/>
          <w:color w:val="auto"/>
        </w:rPr>
        <w:t>,</w:t>
      </w:r>
      <w:r w:rsidR="00726A4B" w:rsidRPr="005D1632">
        <w:rPr>
          <w:rFonts w:eastAsiaTheme="minorHAnsi"/>
          <w:color w:val="auto"/>
        </w:rPr>
        <w:t xml:space="preserve"> these were not effective</w:t>
      </w:r>
      <w:r w:rsidR="00241C0D">
        <w:rPr>
          <w:rFonts w:eastAsiaTheme="minorHAnsi"/>
          <w:color w:val="auto"/>
        </w:rPr>
        <w:t xml:space="preserve"> to ensure the safety of all consumers residing at the service. </w:t>
      </w:r>
    </w:p>
    <w:p w14:paraId="487E82F0" w14:textId="2D89C005" w:rsidR="005D1632" w:rsidRPr="00290BC0" w:rsidRDefault="003343CA" w:rsidP="004572B9">
      <w:pPr>
        <w:rPr>
          <w:rFonts w:eastAsiaTheme="minorHAnsi"/>
          <w:color w:val="auto"/>
        </w:rPr>
      </w:pPr>
      <w:r w:rsidRPr="00290BC0">
        <w:rPr>
          <w:rFonts w:eastAsiaTheme="minorHAnsi"/>
          <w:color w:val="auto"/>
        </w:rPr>
        <w:t>Incident dat</w:t>
      </w:r>
      <w:r w:rsidR="0003549D" w:rsidRPr="00290BC0">
        <w:rPr>
          <w:rFonts w:eastAsiaTheme="minorHAnsi"/>
          <w:color w:val="auto"/>
        </w:rPr>
        <w:t>a</w:t>
      </w:r>
      <w:r w:rsidRPr="00290BC0">
        <w:rPr>
          <w:rFonts w:eastAsiaTheme="minorHAnsi"/>
          <w:color w:val="auto"/>
        </w:rPr>
        <w:t xml:space="preserve"> reviewed by the Assessment Team included several incidents </w:t>
      </w:r>
      <w:r w:rsidR="0003549D" w:rsidRPr="00290BC0">
        <w:rPr>
          <w:rFonts w:eastAsiaTheme="minorHAnsi"/>
          <w:color w:val="auto"/>
        </w:rPr>
        <w:t xml:space="preserve">in relation to a named consumer who experienced self-inflicted burns while smoking. </w:t>
      </w:r>
    </w:p>
    <w:p w14:paraId="088847C8" w14:textId="0A52EE2E" w:rsidR="00952744" w:rsidRPr="004572B9" w:rsidRDefault="00EF4AA1" w:rsidP="004572B9">
      <w:pPr>
        <w:rPr>
          <w:rFonts w:eastAsiaTheme="minorHAnsi"/>
          <w:color w:val="auto"/>
        </w:rPr>
      </w:pPr>
      <w:r w:rsidRPr="00290BC0">
        <w:rPr>
          <w:rFonts w:eastAsiaTheme="minorHAnsi"/>
          <w:color w:val="auto"/>
        </w:rPr>
        <w:t>The Approved Provider’s re</w:t>
      </w:r>
      <w:r w:rsidR="008472D8" w:rsidRPr="00290BC0">
        <w:rPr>
          <w:rFonts w:eastAsiaTheme="minorHAnsi"/>
          <w:color w:val="auto"/>
        </w:rPr>
        <w:t xml:space="preserve">sponse included progress notes, risk assessments, smoking assessment and risk </w:t>
      </w:r>
      <w:r w:rsidR="002D42B9" w:rsidRPr="00290BC0">
        <w:rPr>
          <w:rFonts w:eastAsiaTheme="minorHAnsi"/>
          <w:color w:val="auto"/>
        </w:rPr>
        <w:t>waiver forms</w:t>
      </w:r>
      <w:r w:rsidR="00B06663">
        <w:rPr>
          <w:rFonts w:eastAsiaTheme="minorHAnsi"/>
          <w:color w:val="auto"/>
        </w:rPr>
        <w:t xml:space="preserve"> for this consumer</w:t>
      </w:r>
      <w:r w:rsidR="00857AA8">
        <w:rPr>
          <w:rFonts w:eastAsiaTheme="minorHAnsi"/>
          <w:color w:val="auto"/>
        </w:rPr>
        <w:t>,</w:t>
      </w:r>
      <w:r w:rsidR="007B3A40" w:rsidRPr="00290BC0">
        <w:rPr>
          <w:rFonts w:eastAsiaTheme="minorHAnsi"/>
          <w:color w:val="auto"/>
        </w:rPr>
        <w:t xml:space="preserve"> which evidenced </w:t>
      </w:r>
      <w:r w:rsidR="000C60AD" w:rsidRPr="00290BC0">
        <w:rPr>
          <w:rFonts w:eastAsiaTheme="minorHAnsi"/>
          <w:color w:val="auto"/>
        </w:rPr>
        <w:t xml:space="preserve">discussions regarding the risks identified with the named consumer’s smoking practices had occurred between the </w:t>
      </w:r>
      <w:r w:rsidR="00F54DF1" w:rsidRPr="00290BC0">
        <w:rPr>
          <w:rFonts w:eastAsiaTheme="minorHAnsi"/>
          <w:color w:val="auto"/>
        </w:rPr>
        <w:t>service</w:t>
      </w:r>
      <w:r w:rsidR="000C60AD" w:rsidRPr="00290BC0">
        <w:rPr>
          <w:rFonts w:eastAsiaTheme="minorHAnsi"/>
          <w:color w:val="auto"/>
        </w:rPr>
        <w:t xml:space="preserve">, named consumer and their nominated representative. </w:t>
      </w:r>
      <w:r w:rsidR="00227FB0" w:rsidRPr="00290BC0">
        <w:rPr>
          <w:rFonts w:eastAsiaTheme="minorHAnsi"/>
          <w:color w:val="auto"/>
        </w:rPr>
        <w:t xml:space="preserve">While progress notes </w:t>
      </w:r>
      <w:r w:rsidR="00320FF2" w:rsidRPr="00290BC0">
        <w:rPr>
          <w:rFonts w:eastAsiaTheme="minorHAnsi"/>
          <w:color w:val="auto"/>
        </w:rPr>
        <w:t xml:space="preserve">demonstrate that the service </w:t>
      </w:r>
      <w:r w:rsidR="00847D40" w:rsidRPr="00290BC0">
        <w:rPr>
          <w:rFonts w:eastAsiaTheme="minorHAnsi"/>
          <w:color w:val="auto"/>
        </w:rPr>
        <w:t>discouraged</w:t>
      </w:r>
      <w:r w:rsidR="00EA05F1">
        <w:rPr>
          <w:rFonts w:eastAsiaTheme="minorHAnsi"/>
          <w:color w:val="auto"/>
        </w:rPr>
        <w:t xml:space="preserve"> the consumers</w:t>
      </w:r>
      <w:r w:rsidR="00857AA8">
        <w:rPr>
          <w:rFonts w:eastAsiaTheme="minorHAnsi"/>
          <w:color w:val="auto"/>
        </w:rPr>
        <w:t>’</w:t>
      </w:r>
      <w:r w:rsidR="00847D40" w:rsidRPr="00290BC0">
        <w:rPr>
          <w:rFonts w:eastAsiaTheme="minorHAnsi"/>
          <w:color w:val="auto"/>
        </w:rPr>
        <w:t xml:space="preserve"> unsafe smoking practices and </w:t>
      </w:r>
      <w:r w:rsidR="00320FF2" w:rsidRPr="00290BC0">
        <w:rPr>
          <w:rFonts w:eastAsiaTheme="minorHAnsi"/>
          <w:color w:val="auto"/>
        </w:rPr>
        <w:t>encouraged the use of a smoking apron</w:t>
      </w:r>
      <w:r w:rsidR="00847D40" w:rsidRPr="00290BC0">
        <w:rPr>
          <w:rFonts w:eastAsiaTheme="minorHAnsi"/>
          <w:color w:val="auto"/>
        </w:rPr>
        <w:t xml:space="preserve">, </w:t>
      </w:r>
      <w:r w:rsidR="003E2FFB" w:rsidRPr="00290BC0">
        <w:rPr>
          <w:rFonts w:eastAsiaTheme="minorHAnsi"/>
          <w:color w:val="auto"/>
        </w:rPr>
        <w:t xml:space="preserve">at the time of the </w:t>
      </w:r>
      <w:r w:rsidR="00223D64">
        <w:rPr>
          <w:rFonts w:eastAsiaTheme="minorHAnsi"/>
          <w:color w:val="auto"/>
        </w:rPr>
        <w:t>S</w:t>
      </w:r>
      <w:r w:rsidR="003E2FFB" w:rsidRPr="00290BC0">
        <w:rPr>
          <w:rFonts w:eastAsiaTheme="minorHAnsi"/>
          <w:color w:val="auto"/>
        </w:rPr>
        <w:t xml:space="preserve">ite </w:t>
      </w:r>
      <w:r w:rsidR="00223D64">
        <w:rPr>
          <w:rFonts w:eastAsiaTheme="minorHAnsi"/>
          <w:color w:val="auto"/>
        </w:rPr>
        <w:t>A</w:t>
      </w:r>
      <w:r w:rsidR="003E2FFB" w:rsidRPr="00290BC0">
        <w:rPr>
          <w:rFonts w:eastAsiaTheme="minorHAnsi"/>
          <w:color w:val="auto"/>
        </w:rPr>
        <w:t xml:space="preserve">udit these </w:t>
      </w:r>
      <w:r w:rsidR="005E0AF4" w:rsidRPr="00290BC0">
        <w:rPr>
          <w:rFonts w:eastAsiaTheme="minorHAnsi"/>
          <w:color w:val="auto"/>
        </w:rPr>
        <w:t xml:space="preserve">smoking practices </w:t>
      </w:r>
      <w:r w:rsidR="003E2FFB" w:rsidRPr="00290BC0">
        <w:rPr>
          <w:rFonts w:eastAsiaTheme="minorHAnsi"/>
          <w:color w:val="auto"/>
        </w:rPr>
        <w:t>were not effective</w:t>
      </w:r>
      <w:r w:rsidR="005E0AF4" w:rsidRPr="00290BC0">
        <w:rPr>
          <w:rFonts w:eastAsiaTheme="minorHAnsi"/>
          <w:color w:val="auto"/>
        </w:rPr>
        <w:t>ly</w:t>
      </w:r>
      <w:r w:rsidR="002D6175">
        <w:rPr>
          <w:rFonts w:eastAsiaTheme="minorHAnsi"/>
          <w:color w:val="auto"/>
        </w:rPr>
        <w:t xml:space="preserve"> monitored and</w:t>
      </w:r>
      <w:r w:rsidR="005E0AF4" w:rsidRPr="00290BC0">
        <w:rPr>
          <w:rFonts w:eastAsiaTheme="minorHAnsi"/>
          <w:color w:val="auto"/>
        </w:rPr>
        <w:t xml:space="preserve"> managed to ensure the safety of the service environment</w:t>
      </w:r>
      <w:r w:rsidR="00C45879">
        <w:rPr>
          <w:rFonts w:eastAsiaTheme="minorHAnsi"/>
          <w:color w:val="auto"/>
        </w:rPr>
        <w:t>.</w:t>
      </w:r>
    </w:p>
    <w:p w14:paraId="1F91EEF1" w14:textId="56885D1C" w:rsidR="002C4482" w:rsidRPr="00AE57E8" w:rsidRDefault="00EC41A3" w:rsidP="004572B9">
      <w:pPr>
        <w:rPr>
          <w:rFonts w:eastAsiaTheme="minorHAnsi"/>
          <w:color w:val="auto"/>
        </w:rPr>
      </w:pPr>
      <w:r>
        <w:rPr>
          <w:rFonts w:eastAsiaTheme="minorHAnsi"/>
          <w:color w:val="auto"/>
        </w:rPr>
        <w:t xml:space="preserve">The approved provider in its response </w:t>
      </w:r>
      <w:r w:rsidR="00D60772">
        <w:rPr>
          <w:rFonts w:eastAsiaTheme="minorHAnsi"/>
          <w:color w:val="auto"/>
        </w:rPr>
        <w:t xml:space="preserve">states improvement actions were recorded in the service’s plan for continuous improvement during the </w:t>
      </w:r>
      <w:r w:rsidR="00223D64">
        <w:rPr>
          <w:rFonts w:eastAsiaTheme="minorHAnsi"/>
          <w:color w:val="auto"/>
        </w:rPr>
        <w:t>S</w:t>
      </w:r>
      <w:r w:rsidR="00D60772">
        <w:rPr>
          <w:rFonts w:eastAsiaTheme="minorHAnsi"/>
          <w:color w:val="auto"/>
        </w:rPr>
        <w:t xml:space="preserve">ite </w:t>
      </w:r>
      <w:r w:rsidR="00223D64">
        <w:rPr>
          <w:rFonts w:eastAsiaTheme="minorHAnsi"/>
          <w:color w:val="auto"/>
        </w:rPr>
        <w:t>A</w:t>
      </w:r>
      <w:r w:rsidR="00D60772">
        <w:rPr>
          <w:rFonts w:eastAsiaTheme="minorHAnsi"/>
          <w:color w:val="auto"/>
        </w:rPr>
        <w:t>udit. Smoking assessment</w:t>
      </w:r>
      <w:r w:rsidR="0005225C">
        <w:rPr>
          <w:rFonts w:eastAsiaTheme="minorHAnsi"/>
          <w:color w:val="auto"/>
        </w:rPr>
        <w:t>s were updated</w:t>
      </w:r>
      <w:r w:rsidR="00697532">
        <w:rPr>
          <w:rFonts w:eastAsiaTheme="minorHAnsi"/>
          <w:color w:val="auto"/>
        </w:rPr>
        <w:t>,</w:t>
      </w:r>
      <w:r w:rsidR="0005225C">
        <w:rPr>
          <w:rFonts w:eastAsiaTheme="minorHAnsi"/>
          <w:color w:val="auto"/>
        </w:rPr>
        <w:t xml:space="preserve"> and the completion of risk waiver documents</w:t>
      </w:r>
      <w:r w:rsidR="0003467B">
        <w:rPr>
          <w:rFonts w:eastAsiaTheme="minorHAnsi"/>
          <w:color w:val="auto"/>
        </w:rPr>
        <w:t xml:space="preserve"> were commenced following the </w:t>
      </w:r>
      <w:r w:rsidR="00223D64">
        <w:rPr>
          <w:rFonts w:eastAsiaTheme="minorHAnsi"/>
          <w:color w:val="auto"/>
        </w:rPr>
        <w:t>S</w:t>
      </w:r>
      <w:r w:rsidR="0003467B">
        <w:rPr>
          <w:rFonts w:eastAsiaTheme="minorHAnsi"/>
          <w:color w:val="auto"/>
        </w:rPr>
        <w:t xml:space="preserve">ite </w:t>
      </w:r>
      <w:r w:rsidR="00223D64">
        <w:rPr>
          <w:rFonts w:eastAsiaTheme="minorHAnsi"/>
          <w:color w:val="auto"/>
        </w:rPr>
        <w:t>A</w:t>
      </w:r>
      <w:r w:rsidR="0003467B">
        <w:rPr>
          <w:rFonts w:eastAsiaTheme="minorHAnsi"/>
          <w:color w:val="auto"/>
        </w:rPr>
        <w:t>udit. While I acknowledge the responsiveness of the approved provider</w:t>
      </w:r>
      <w:r w:rsidR="00296590">
        <w:rPr>
          <w:rFonts w:eastAsiaTheme="minorHAnsi"/>
          <w:color w:val="auto"/>
        </w:rPr>
        <w:t xml:space="preserve">, </w:t>
      </w:r>
      <w:r w:rsidR="00817B28">
        <w:rPr>
          <w:rFonts w:eastAsiaTheme="minorHAnsi"/>
          <w:color w:val="auto"/>
        </w:rPr>
        <w:t>actions implemented</w:t>
      </w:r>
      <w:r w:rsidR="00296590">
        <w:rPr>
          <w:rFonts w:eastAsiaTheme="minorHAnsi"/>
          <w:color w:val="auto"/>
        </w:rPr>
        <w:t xml:space="preserve"> and </w:t>
      </w:r>
      <w:r w:rsidR="00347067">
        <w:rPr>
          <w:rFonts w:eastAsiaTheme="minorHAnsi"/>
          <w:color w:val="auto"/>
        </w:rPr>
        <w:t xml:space="preserve">the ongoing efforts </w:t>
      </w:r>
      <w:r w:rsidR="00E8306B">
        <w:rPr>
          <w:rFonts w:eastAsiaTheme="minorHAnsi"/>
          <w:color w:val="auto"/>
        </w:rPr>
        <w:t>by the service to manage</w:t>
      </w:r>
      <w:r w:rsidR="00192D42">
        <w:rPr>
          <w:rFonts w:eastAsiaTheme="minorHAnsi"/>
          <w:color w:val="auto"/>
        </w:rPr>
        <w:t xml:space="preserve"> consumers smoking outside designated smoking areas</w:t>
      </w:r>
      <w:r w:rsidR="00697532">
        <w:rPr>
          <w:rFonts w:eastAsiaTheme="minorHAnsi"/>
          <w:color w:val="auto"/>
        </w:rPr>
        <w:t xml:space="preserve">, </w:t>
      </w:r>
      <w:r w:rsidR="0066340A">
        <w:rPr>
          <w:rFonts w:eastAsiaTheme="minorHAnsi"/>
          <w:color w:val="auto"/>
        </w:rPr>
        <w:t xml:space="preserve">I find the service Non-compliant in this Requirement. </w:t>
      </w:r>
      <w:r w:rsidR="00817B28">
        <w:rPr>
          <w:rFonts w:eastAsiaTheme="minorHAnsi"/>
          <w:color w:val="auto"/>
        </w:rPr>
        <w:t xml:space="preserve"> </w:t>
      </w:r>
    </w:p>
    <w:p w14:paraId="393BA017" w14:textId="7200D967" w:rsidR="00314FF7" w:rsidRPr="00D435F8" w:rsidRDefault="00AE57E8" w:rsidP="00314FF7">
      <w:pPr>
        <w:pStyle w:val="Heading3"/>
      </w:pPr>
      <w:r>
        <w:t>R</w:t>
      </w:r>
      <w:r w:rsidR="00314FF7" w:rsidRPr="00D435F8">
        <w:t>equirement 5(3)(c)</w:t>
      </w:r>
      <w:r w:rsidR="00314FF7">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6126FF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42AE9"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BD25955" w14:textId="253D92AD" w:rsidR="00203A47" w:rsidRPr="00574769" w:rsidRDefault="007B4DF0" w:rsidP="00154403">
      <w:pPr>
        <w:rPr>
          <w:rFonts w:eastAsiaTheme="minorHAnsi"/>
          <w:color w:val="auto"/>
        </w:rPr>
      </w:pPr>
      <w:r>
        <w:rPr>
          <w:rFonts w:eastAsiaTheme="minorHAnsi"/>
          <w:color w:val="auto"/>
        </w:rPr>
        <w:t>C</w:t>
      </w:r>
      <w:r w:rsidR="00BA713D" w:rsidRPr="00574769">
        <w:rPr>
          <w:rFonts w:eastAsiaTheme="minorHAnsi"/>
          <w:color w:val="auto"/>
        </w:rPr>
        <w:t xml:space="preserve">onsumers </w:t>
      </w:r>
      <w:r>
        <w:rPr>
          <w:rFonts w:eastAsiaTheme="minorHAnsi"/>
          <w:color w:val="auto"/>
        </w:rPr>
        <w:t xml:space="preserve">sampled </w:t>
      </w:r>
      <w:r w:rsidR="00BA713D" w:rsidRPr="00574769">
        <w:rPr>
          <w:rFonts w:eastAsiaTheme="minorHAnsi"/>
          <w:color w:val="auto"/>
        </w:rPr>
        <w:t>were aware of the service’s complaints</w:t>
      </w:r>
      <w:r w:rsidR="00203A47" w:rsidRPr="00574769">
        <w:rPr>
          <w:rFonts w:eastAsiaTheme="minorHAnsi"/>
          <w:color w:val="auto"/>
        </w:rPr>
        <w:t xml:space="preserve"> and feedback processes</w:t>
      </w:r>
      <w:r w:rsidR="00A84E37" w:rsidRPr="00574769">
        <w:rPr>
          <w:rFonts w:eastAsiaTheme="minorHAnsi"/>
          <w:color w:val="auto"/>
        </w:rPr>
        <w:t xml:space="preserve"> and </w:t>
      </w:r>
      <w:r w:rsidR="00EA4C88" w:rsidRPr="00574769">
        <w:rPr>
          <w:rFonts w:eastAsiaTheme="minorHAnsi"/>
          <w:color w:val="auto"/>
        </w:rPr>
        <w:t xml:space="preserve">confirmed they </w:t>
      </w:r>
      <w:r w:rsidR="00574769" w:rsidRPr="00574769">
        <w:rPr>
          <w:rFonts w:eastAsiaTheme="minorHAnsi"/>
          <w:color w:val="auto"/>
        </w:rPr>
        <w:t xml:space="preserve">could access </w:t>
      </w:r>
      <w:r w:rsidR="00EA4C88" w:rsidRPr="00574769">
        <w:rPr>
          <w:rFonts w:eastAsiaTheme="minorHAnsi"/>
          <w:color w:val="auto"/>
        </w:rPr>
        <w:t xml:space="preserve">consumer advocacy groups. </w:t>
      </w:r>
      <w:r w:rsidR="00FF310C" w:rsidRPr="00574769">
        <w:rPr>
          <w:rFonts w:eastAsiaTheme="minorHAnsi"/>
          <w:color w:val="auto"/>
        </w:rPr>
        <w:t>Consumers and representatives</w:t>
      </w:r>
      <w:r w:rsidR="00574769" w:rsidRPr="00574769">
        <w:rPr>
          <w:rFonts w:eastAsiaTheme="minorHAnsi"/>
          <w:color w:val="auto"/>
        </w:rPr>
        <w:t xml:space="preserve"> </w:t>
      </w:r>
      <w:r w:rsidR="00FF310C" w:rsidRPr="00574769">
        <w:rPr>
          <w:rFonts w:eastAsiaTheme="minorHAnsi"/>
          <w:color w:val="auto"/>
        </w:rPr>
        <w:t>who had raised complaints</w:t>
      </w:r>
      <w:r w:rsidR="00574769" w:rsidRPr="00574769">
        <w:rPr>
          <w:rFonts w:eastAsiaTheme="minorHAnsi"/>
          <w:color w:val="auto"/>
        </w:rPr>
        <w:t>,</w:t>
      </w:r>
      <w:r w:rsidR="007B5A09" w:rsidRPr="00574769">
        <w:rPr>
          <w:rFonts w:eastAsiaTheme="minorHAnsi"/>
          <w:color w:val="auto"/>
        </w:rPr>
        <w:t xml:space="preserve"> said</w:t>
      </w:r>
      <w:r w:rsidR="00DB6F6A" w:rsidRPr="00574769">
        <w:rPr>
          <w:rFonts w:eastAsiaTheme="minorHAnsi"/>
          <w:color w:val="auto"/>
        </w:rPr>
        <w:t xml:space="preserve"> management acknowledged, discussed and </w:t>
      </w:r>
      <w:r w:rsidR="00C1372C" w:rsidRPr="00574769">
        <w:rPr>
          <w:rFonts w:eastAsiaTheme="minorHAnsi"/>
          <w:color w:val="auto"/>
        </w:rPr>
        <w:t xml:space="preserve">responded </w:t>
      </w:r>
      <w:r w:rsidR="00E6494F" w:rsidRPr="00574769">
        <w:rPr>
          <w:rFonts w:eastAsiaTheme="minorHAnsi"/>
          <w:color w:val="auto"/>
        </w:rPr>
        <w:t xml:space="preserve">promptly to address </w:t>
      </w:r>
      <w:r w:rsidR="00574769" w:rsidRPr="00574769">
        <w:rPr>
          <w:rFonts w:eastAsiaTheme="minorHAnsi"/>
          <w:color w:val="auto"/>
        </w:rPr>
        <w:t xml:space="preserve">their </w:t>
      </w:r>
      <w:r w:rsidR="00E6494F" w:rsidRPr="00574769">
        <w:rPr>
          <w:rFonts w:eastAsiaTheme="minorHAnsi"/>
          <w:color w:val="auto"/>
        </w:rPr>
        <w:t>concerns and actions</w:t>
      </w:r>
      <w:r w:rsidR="00574769" w:rsidRPr="00574769">
        <w:rPr>
          <w:rFonts w:eastAsiaTheme="minorHAnsi"/>
          <w:color w:val="auto"/>
        </w:rPr>
        <w:t xml:space="preserve"> were implemented</w:t>
      </w:r>
      <w:r w:rsidR="00E6494F" w:rsidRPr="00574769">
        <w:rPr>
          <w:rFonts w:eastAsiaTheme="minorHAnsi"/>
          <w:color w:val="auto"/>
        </w:rPr>
        <w:t xml:space="preserve"> </w:t>
      </w:r>
      <w:r w:rsidR="00621846" w:rsidRPr="00574769">
        <w:rPr>
          <w:rFonts w:eastAsiaTheme="minorHAnsi"/>
          <w:color w:val="auto"/>
        </w:rPr>
        <w:t xml:space="preserve">to improve care and services. </w:t>
      </w:r>
    </w:p>
    <w:p w14:paraId="2B44DCCB" w14:textId="77777777" w:rsidR="004E4291" w:rsidRDefault="00203A47" w:rsidP="00154403">
      <w:pPr>
        <w:rPr>
          <w:rFonts w:eastAsiaTheme="minorHAnsi"/>
          <w:color w:val="auto"/>
        </w:rPr>
      </w:pPr>
      <w:r w:rsidRPr="0017260A">
        <w:rPr>
          <w:rFonts w:eastAsiaTheme="minorHAnsi"/>
          <w:color w:val="auto"/>
        </w:rPr>
        <w:t>Staff were aware of the service’s feedback</w:t>
      </w:r>
      <w:r w:rsidR="007F513A" w:rsidRPr="0017260A">
        <w:rPr>
          <w:rFonts w:eastAsiaTheme="minorHAnsi"/>
          <w:color w:val="auto"/>
        </w:rPr>
        <w:t xml:space="preserve"> and</w:t>
      </w:r>
      <w:r w:rsidR="00716956" w:rsidRPr="0017260A">
        <w:rPr>
          <w:rFonts w:eastAsiaTheme="minorHAnsi"/>
          <w:color w:val="auto"/>
        </w:rPr>
        <w:t xml:space="preserve"> complaints processes and support</w:t>
      </w:r>
      <w:r w:rsidR="00FD0447" w:rsidRPr="0017260A">
        <w:rPr>
          <w:rFonts w:eastAsiaTheme="minorHAnsi"/>
          <w:color w:val="auto"/>
        </w:rPr>
        <w:t>ed</w:t>
      </w:r>
      <w:r w:rsidR="00716956" w:rsidRPr="0017260A">
        <w:rPr>
          <w:rFonts w:eastAsiaTheme="minorHAnsi"/>
          <w:color w:val="auto"/>
        </w:rPr>
        <w:t xml:space="preserve"> consumers </w:t>
      </w:r>
      <w:r w:rsidR="00B33245" w:rsidRPr="0017260A">
        <w:rPr>
          <w:rFonts w:eastAsiaTheme="minorHAnsi"/>
          <w:color w:val="auto"/>
        </w:rPr>
        <w:t>with these processes</w:t>
      </w:r>
      <w:r w:rsidR="00716956" w:rsidRPr="0017260A">
        <w:rPr>
          <w:rFonts w:eastAsiaTheme="minorHAnsi"/>
          <w:color w:val="auto"/>
        </w:rPr>
        <w:t xml:space="preserve">. </w:t>
      </w:r>
      <w:r w:rsidR="00741F79" w:rsidRPr="0017260A">
        <w:rPr>
          <w:rFonts w:eastAsiaTheme="minorHAnsi"/>
          <w:color w:val="auto"/>
        </w:rPr>
        <w:t xml:space="preserve">Staff </w:t>
      </w:r>
      <w:r w:rsidR="00F276E8" w:rsidRPr="0017260A">
        <w:rPr>
          <w:rFonts w:eastAsiaTheme="minorHAnsi"/>
          <w:color w:val="auto"/>
        </w:rPr>
        <w:t xml:space="preserve">demonstrated knowledge in relation to </w:t>
      </w:r>
      <w:r w:rsidR="00852B47" w:rsidRPr="0017260A">
        <w:rPr>
          <w:rFonts w:eastAsiaTheme="minorHAnsi"/>
          <w:color w:val="auto"/>
        </w:rPr>
        <w:t>how they would</w:t>
      </w:r>
      <w:r w:rsidR="005F7ABC" w:rsidRPr="0017260A">
        <w:rPr>
          <w:rFonts w:eastAsiaTheme="minorHAnsi"/>
          <w:color w:val="auto"/>
        </w:rPr>
        <w:t xml:space="preserve"> support consumers</w:t>
      </w:r>
      <w:r w:rsidR="00BB6A73" w:rsidRPr="0017260A">
        <w:rPr>
          <w:rFonts w:eastAsiaTheme="minorHAnsi"/>
          <w:color w:val="auto"/>
        </w:rPr>
        <w:t xml:space="preserve"> to raise complaints and external advocacy groups </w:t>
      </w:r>
      <w:r w:rsidR="00657257" w:rsidRPr="0017260A">
        <w:rPr>
          <w:rFonts w:eastAsiaTheme="minorHAnsi"/>
          <w:color w:val="auto"/>
        </w:rPr>
        <w:t xml:space="preserve">available. </w:t>
      </w:r>
      <w:r w:rsidR="00692A10" w:rsidRPr="0017260A">
        <w:rPr>
          <w:rFonts w:eastAsiaTheme="minorHAnsi"/>
          <w:color w:val="auto"/>
        </w:rPr>
        <w:t xml:space="preserve">Management confirmed </w:t>
      </w:r>
      <w:r w:rsidR="00392462" w:rsidRPr="0017260A">
        <w:rPr>
          <w:rFonts w:eastAsiaTheme="minorHAnsi"/>
          <w:color w:val="auto"/>
        </w:rPr>
        <w:t xml:space="preserve">the service’s complaints resolution processes included consultation with </w:t>
      </w:r>
      <w:r w:rsidR="00063A7C" w:rsidRPr="0017260A">
        <w:rPr>
          <w:rFonts w:eastAsiaTheme="minorHAnsi"/>
          <w:color w:val="auto"/>
        </w:rPr>
        <w:t xml:space="preserve">the complainant, using </w:t>
      </w:r>
      <w:r w:rsidR="003735D3" w:rsidRPr="0017260A">
        <w:rPr>
          <w:rFonts w:eastAsiaTheme="minorHAnsi"/>
          <w:color w:val="auto"/>
        </w:rPr>
        <w:t xml:space="preserve">an </w:t>
      </w:r>
      <w:r w:rsidR="00063A7C" w:rsidRPr="0017260A">
        <w:rPr>
          <w:rFonts w:eastAsiaTheme="minorHAnsi"/>
          <w:color w:val="auto"/>
        </w:rPr>
        <w:t>open disclosure</w:t>
      </w:r>
      <w:r w:rsidR="003735D3" w:rsidRPr="0017260A">
        <w:rPr>
          <w:rFonts w:eastAsiaTheme="minorHAnsi"/>
          <w:color w:val="auto"/>
        </w:rPr>
        <w:t xml:space="preserve"> process</w:t>
      </w:r>
      <w:r w:rsidR="00063A7C" w:rsidRPr="0017260A">
        <w:rPr>
          <w:rFonts w:eastAsiaTheme="minorHAnsi"/>
          <w:color w:val="auto"/>
        </w:rPr>
        <w:t xml:space="preserve"> when things </w:t>
      </w:r>
      <w:r w:rsidR="00B33245" w:rsidRPr="0017260A">
        <w:rPr>
          <w:rFonts w:eastAsiaTheme="minorHAnsi"/>
          <w:color w:val="auto"/>
        </w:rPr>
        <w:t>went</w:t>
      </w:r>
      <w:r w:rsidR="00063A7C" w:rsidRPr="0017260A">
        <w:rPr>
          <w:rFonts w:eastAsiaTheme="minorHAnsi"/>
          <w:color w:val="auto"/>
        </w:rPr>
        <w:t xml:space="preserve"> wrong, recording</w:t>
      </w:r>
      <w:r w:rsidR="00A00939" w:rsidRPr="0017260A">
        <w:rPr>
          <w:rFonts w:eastAsiaTheme="minorHAnsi"/>
          <w:color w:val="auto"/>
        </w:rPr>
        <w:t xml:space="preserve"> and reviewing complaints</w:t>
      </w:r>
      <w:r w:rsidR="00B33245" w:rsidRPr="0017260A">
        <w:rPr>
          <w:rFonts w:eastAsiaTheme="minorHAnsi"/>
          <w:color w:val="auto"/>
        </w:rPr>
        <w:t>,</w:t>
      </w:r>
      <w:r w:rsidR="00A00939" w:rsidRPr="0017260A">
        <w:rPr>
          <w:rFonts w:eastAsiaTheme="minorHAnsi"/>
          <w:color w:val="auto"/>
        </w:rPr>
        <w:t xml:space="preserve"> the actions taken and reporting complaints through t</w:t>
      </w:r>
      <w:r w:rsidR="00BE05BB" w:rsidRPr="0017260A">
        <w:rPr>
          <w:rFonts w:eastAsiaTheme="minorHAnsi"/>
          <w:color w:val="auto"/>
        </w:rPr>
        <w:t xml:space="preserve">o the service’s management team. </w:t>
      </w:r>
    </w:p>
    <w:p w14:paraId="269AC910" w14:textId="00FDFFA4" w:rsidR="0074011E" w:rsidRPr="0017260A" w:rsidRDefault="00364DB1" w:rsidP="00154403">
      <w:pPr>
        <w:rPr>
          <w:rFonts w:eastAsiaTheme="minorHAnsi"/>
          <w:color w:val="auto"/>
        </w:rPr>
      </w:pPr>
      <w:r w:rsidRPr="0017260A">
        <w:rPr>
          <w:rFonts w:eastAsiaTheme="minorHAnsi"/>
          <w:color w:val="auto"/>
        </w:rPr>
        <w:t xml:space="preserve">Staff </w:t>
      </w:r>
      <w:r w:rsidR="00C068A2" w:rsidRPr="0017260A">
        <w:rPr>
          <w:rFonts w:eastAsiaTheme="minorHAnsi"/>
          <w:color w:val="auto"/>
        </w:rPr>
        <w:t xml:space="preserve">provided examples of </w:t>
      </w:r>
      <w:r w:rsidRPr="0017260A">
        <w:rPr>
          <w:rFonts w:eastAsiaTheme="minorHAnsi"/>
          <w:color w:val="auto"/>
        </w:rPr>
        <w:t>improvements</w:t>
      </w:r>
      <w:r w:rsidR="0052729B" w:rsidRPr="0017260A">
        <w:rPr>
          <w:rFonts w:eastAsiaTheme="minorHAnsi"/>
          <w:color w:val="auto"/>
        </w:rPr>
        <w:t xml:space="preserve"> in care and services</w:t>
      </w:r>
      <w:r w:rsidR="00B90056" w:rsidRPr="0017260A">
        <w:rPr>
          <w:rFonts w:eastAsiaTheme="minorHAnsi"/>
          <w:color w:val="auto"/>
        </w:rPr>
        <w:t xml:space="preserve"> </w:t>
      </w:r>
      <w:r w:rsidR="0017260A" w:rsidRPr="0017260A">
        <w:rPr>
          <w:rFonts w:eastAsiaTheme="minorHAnsi"/>
          <w:color w:val="auto"/>
        </w:rPr>
        <w:t>implemented by the service</w:t>
      </w:r>
      <w:r w:rsidR="001072C7" w:rsidRPr="0017260A">
        <w:rPr>
          <w:rFonts w:eastAsiaTheme="minorHAnsi"/>
          <w:color w:val="auto"/>
        </w:rPr>
        <w:t xml:space="preserve"> in response to </w:t>
      </w:r>
      <w:r w:rsidR="00C068A2" w:rsidRPr="0017260A">
        <w:rPr>
          <w:rFonts w:eastAsiaTheme="minorHAnsi"/>
          <w:color w:val="auto"/>
        </w:rPr>
        <w:t xml:space="preserve">complaints and feedback </w:t>
      </w:r>
      <w:r w:rsidR="0052729B" w:rsidRPr="0017260A">
        <w:rPr>
          <w:rFonts w:eastAsiaTheme="minorHAnsi"/>
          <w:color w:val="auto"/>
        </w:rPr>
        <w:t>information</w:t>
      </w:r>
      <w:r w:rsidR="0017260A" w:rsidRPr="0017260A">
        <w:rPr>
          <w:rFonts w:eastAsiaTheme="minorHAnsi"/>
          <w:color w:val="auto"/>
        </w:rPr>
        <w:t>. These</w:t>
      </w:r>
      <w:r w:rsidR="0052729B" w:rsidRPr="0017260A">
        <w:rPr>
          <w:rFonts w:eastAsiaTheme="minorHAnsi"/>
          <w:color w:val="auto"/>
        </w:rPr>
        <w:t xml:space="preserve"> </w:t>
      </w:r>
      <w:r w:rsidR="00A10EC1" w:rsidRPr="0017260A">
        <w:rPr>
          <w:rFonts w:eastAsiaTheme="minorHAnsi"/>
          <w:color w:val="auto"/>
        </w:rPr>
        <w:t>includ</w:t>
      </w:r>
      <w:r w:rsidR="0017260A" w:rsidRPr="0017260A">
        <w:rPr>
          <w:rFonts w:eastAsiaTheme="minorHAnsi"/>
          <w:color w:val="auto"/>
        </w:rPr>
        <w:t>ed</w:t>
      </w:r>
      <w:r w:rsidR="00A10EC1" w:rsidRPr="0017260A">
        <w:rPr>
          <w:rFonts w:eastAsiaTheme="minorHAnsi"/>
          <w:color w:val="auto"/>
        </w:rPr>
        <w:t xml:space="preserve">, but </w:t>
      </w:r>
      <w:r w:rsidR="0017260A" w:rsidRPr="0017260A">
        <w:rPr>
          <w:rFonts w:eastAsiaTheme="minorHAnsi"/>
          <w:color w:val="auto"/>
        </w:rPr>
        <w:t xml:space="preserve">were </w:t>
      </w:r>
      <w:r w:rsidR="00A10EC1" w:rsidRPr="0017260A">
        <w:rPr>
          <w:rFonts w:eastAsiaTheme="minorHAnsi"/>
          <w:color w:val="auto"/>
        </w:rPr>
        <w:t>not limited to</w:t>
      </w:r>
      <w:r w:rsidR="00D916ED" w:rsidRPr="0017260A">
        <w:rPr>
          <w:rFonts w:eastAsiaTheme="minorHAnsi"/>
          <w:color w:val="auto"/>
        </w:rPr>
        <w:t>, the purchase of additional air conditioners and th</w:t>
      </w:r>
      <w:r w:rsidR="002A683C" w:rsidRPr="0017260A">
        <w:rPr>
          <w:rFonts w:eastAsiaTheme="minorHAnsi"/>
          <w:color w:val="auto"/>
        </w:rPr>
        <w:t>e introduction of barbeque and pizza days</w:t>
      </w:r>
      <w:r w:rsidR="00C91C36" w:rsidRPr="0017260A">
        <w:rPr>
          <w:rFonts w:eastAsiaTheme="minorHAnsi"/>
          <w:color w:val="auto"/>
        </w:rPr>
        <w:t xml:space="preserve"> at the service. </w:t>
      </w:r>
    </w:p>
    <w:p w14:paraId="10C458F6" w14:textId="3DD74417" w:rsidR="00154403" w:rsidRPr="0002717C" w:rsidRDefault="0074011E" w:rsidP="00154403">
      <w:pPr>
        <w:rPr>
          <w:rFonts w:eastAsiaTheme="minorHAnsi"/>
          <w:color w:val="auto"/>
        </w:rPr>
      </w:pPr>
      <w:r w:rsidRPr="0002717C">
        <w:rPr>
          <w:rFonts w:eastAsiaTheme="minorHAnsi"/>
          <w:color w:val="auto"/>
        </w:rPr>
        <w:t xml:space="preserve">Information regarding </w:t>
      </w:r>
      <w:r w:rsidR="0017260A" w:rsidRPr="0002717C">
        <w:rPr>
          <w:rFonts w:eastAsiaTheme="minorHAnsi"/>
          <w:color w:val="auto"/>
        </w:rPr>
        <w:t xml:space="preserve">the service’s internal and external feedback and complaints management processes </w:t>
      </w:r>
      <w:r w:rsidRPr="0002717C">
        <w:rPr>
          <w:rFonts w:eastAsiaTheme="minorHAnsi"/>
          <w:color w:val="auto"/>
        </w:rPr>
        <w:t>w</w:t>
      </w:r>
      <w:r w:rsidR="00E803A7">
        <w:rPr>
          <w:rFonts w:eastAsiaTheme="minorHAnsi"/>
          <w:color w:val="auto"/>
        </w:rPr>
        <w:t>ere</w:t>
      </w:r>
      <w:r w:rsidRPr="0002717C">
        <w:rPr>
          <w:rFonts w:eastAsiaTheme="minorHAnsi"/>
          <w:color w:val="auto"/>
        </w:rPr>
        <w:t xml:space="preserve"> included in </w:t>
      </w:r>
      <w:r w:rsidR="00252FF0" w:rsidRPr="0002717C">
        <w:rPr>
          <w:rFonts w:eastAsiaTheme="minorHAnsi"/>
          <w:color w:val="auto"/>
        </w:rPr>
        <w:t xml:space="preserve">the consumer handbook, </w:t>
      </w:r>
      <w:r w:rsidR="00D6300A" w:rsidRPr="0002717C">
        <w:rPr>
          <w:rFonts w:eastAsiaTheme="minorHAnsi"/>
          <w:color w:val="auto"/>
        </w:rPr>
        <w:t xml:space="preserve">displayed </w:t>
      </w:r>
      <w:r w:rsidR="00F41476" w:rsidRPr="0002717C">
        <w:rPr>
          <w:rFonts w:eastAsiaTheme="minorHAnsi"/>
          <w:color w:val="auto"/>
        </w:rPr>
        <w:t>on noticeboards and</w:t>
      </w:r>
      <w:r w:rsidR="00D6300A" w:rsidRPr="0002717C">
        <w:rPr>
          <w:rFonts w:eastAsiaTheme="minorHAnsi"/>
          <w:color w:val="auto"/>
        </w:rPr>
        <w:t xml:space="preserve"> discussed during consumer/representative meetings</w:t>
      </w:r>
      <w:r w:rsidR="00372A6B" w:rsidRPr="0002717C">
        <w:rPr>
          <w:rFonts w:eastAsiaTheme="minorHAnsi"/>
          <w:color w:val="auto"/>
        </w:rPr>
        <w:t>.</w:t>
      </w:r>
    </w:p>
    <w:p w14:paraId="6AD684E9" w14:textId="77777777" w:rsidR="00C6715F" w:rsidRDefault="00372A6B" w:rsidP="00154403">
      <w:pPr>
        <w:rPr>
          <w:rFonts w:eastAsiaTheme="minorHAnsi"/>
          <w:color w:val="0000FF"/>
        </w:rPr>
      </w:pPr>
      <w:r w:rsidRPr="0002717C">
        <w:rPr>
          <w:rFonts w:eastAsiaTheme="minorHAnsi"/>
          <w:color w:val="auto"/>
        </w:rPr>
        <w:lastRenderedPageBreak/>
        <w:t>Organisational policies regarding the service’s complaints management processes</w:t>
      </w:r>
      <w:r w:rsidR="00BE05BB" w:rsidRPr="0002717C">
        <w:rPr>
          <w:rFonts w:eastAsiaTheme="minorHAnsi"/>
          <w:color w:val="auto"/>
        </w:rPr>
        <w:t xml:space="preserve"> </w:t>
      </w:r>
      <w:r w:rsidR="00BE05BB" w:rsidRPr="00C6715F">
        <w:rPr>
          <w:rFonts w:eastAsiaTheme="minorHAnsi"/>
          <w:color w:val="auto"/>
        </w:rPr>
        <w:t>including open disclosure</w:t>
      </w:r>
      <w:r w:rsidR="0002717C" w:rsidRPr="00C6715F">
        <w:rPr>
          <w:rFonts w:eastAsiaTheme="minorHAnsi"/>
          <w:color w:val="auto"/>
        </w:rPr>
        <w:t>,</w:t>
      </w:r>
      <w:r w:rsidRPr="00C6715F">
        <w:rPr>
          <w:rFonts w:eastAsiaTheme="minorHAnsi"/>
          <w:color w:val="auto"/>
        </w:rPr>
        <w:t xml:space="preserve"> were available to guide staff practice. </w:t>
      </w:r>
      <w:r w:rsidR="00527514" w:rsidRPr="00C6715F">
        <w:rPr>
          <w:rFonts w:eastAsiaTheme="minorHAnsi"/>
          <w:color w:val="auto"/>
        </w:rPr>
        <w:t xml:space="preserve">Staff orientation processes </w:t>
      </w:r>
      <w:r w:rsidR="00C6715F" w:rsidRPr="00C6715F">
        <w:rPr>
          <w:rFonts w:eastAsiaTheme="minorHAnsi"/>
          <w:color w:val="auto"/>
        </w:rPr>
        <w:t xml:space="preserve">provided new staff with </w:t>
      </w:r>
      <w:r w:rsidR="00527514" w:rsidRPr="00C6715F">
        <w:rPr>
          <w:rFonts w:eastAsiaTheme="minorHAnsi"/>
          <w:color w:val="auto"/>
        </w:rPr>
        <w:t>information regarding the service’s complaints</w:t>
      </w:r>
      <w:r w:rsidR="00C6715F">
        <w:rPr>
          <w:rFonts w:eastAsiaTheme="minorHAnsi"/>
          <w:color w:val="auto"/>
        </w:rPr>
        <w:t xml:space="preserve"> and feedback</w:t>
      </w:r>
      <w:r w:rsidR="00527514" w:rsidRPr="00C6715F">
        <w:rPr>
          <w:rFonts w:eastAsiaTheme="minorHAnsi"/>
          <w:color w:val="auto"/>
        </w:rPr>
        <w:t xml:space="preserve"> processes.</w:t>
      </w:r>
    </w:p>
    <w:p w14:paraId="0E65D0A0" w14:textId="065BF675" w:rsidR="00372A6B" w:rsidRPr="003E763A" w:rsidRDefault="009A5614" w:rsidP="00154403">
      <w:pPr>
        <w:rPr>
          <w:rFonts w:eastAsiaTheme="minorHAnsi"/>
          <w:color w:val="auto"/>
        </w:rPr>
      </w:pPr>
      <w:r w:rsidRPr="003E763A">
        <w:rPr>
          <w:rFonts w:eastAsiaTheme="minorHAnsi"/>
          <w:color w:val="auto"/>
        </w:rPr>
        <w:t xml:space="preserve">The service’s plan for continuous improvement evidenced improvement initiatives prompted by consumer feedback </w:t>
      </w:r>
      <w:r w:rsidR="00717A81" w:rsidRPr="003E763A">
        <w:rPr>
          <w:rFonts w:eastAsiaTheme="minorHAnsi"/>
          <w:color w:val="auto"/>
        </w:rPr>
        <w:t xml:space="preserve">or complaints. </w:t>
      </w:r>
      <w:r w:rsidR="00C6715F" w:rsidRPr="003E763A">
        <w:rPr>
          <w:rFonts w:eastAsiaTheme="minorHAnsi"/>
          <w:color w:val="auto"/>
        </w:rPr>
        <w:t xml:space="preserve">A Resident Advisory Committee </w:t>
      </w:r>
      <w:r w:rsidR="00814C5A" w:rsidRPr="003E763A">
        <w:rPr>
          <w:rFonts w:eastAsiaTheme="minorHAnsi"/>
          <w:color w:val="auto"/>
        </w:rPr>
        <w:t xml:space="preserve">was </w:t>
      </w:r>
      <w:r w:rsidR="003E763A">
        <w:rPr>
          <w:rFonts w:eastAsiaTheme="minorHAnsi"/>
          <w:color w:val="auto"/>
        </w:rPr>
        <w:t xml:space="preserve">established </w:t>
      </w:r>
      <w:r w:rsidR="00F11584" w:rsidRPr="003E763A">
        <w:rPr>
          <w:rFonts w:eastAsiaTheme="minorHAnsi"/>
          <w:color w:val="auto"/>
        </w:rPr>
        <w:t xml:space="preserve">to encourage consumers </w:t>
      </w:r>
      <w:r w:rsidR="005334C0" w:rsidRPr="003E763A">
        <w:rPr>
          <w:rFonts w:eastAsiaTheme="minorHAnsi"/>
          <w:color w:val="auto"/>
        </w:rPr>
        <w:t>to</w:t>
      </w:r>
      <w:r w:rsidR="006647FB" w:rsidRPr="003E763A">
        <w:rPr>
          <w:rFonts w:eastAsiaTheme="minorHAnsi"/>
          <w:color w:val="auto"/>
        </w:rPr>
        <w:t xml:space="preserve"> </w:t>
      </w:r>
      <w:r w:rsidR="00BD5BC1">
        <w:rPr>
          <w:rFonts w:eastAsiaTheme="minorHAnsi"/>
          <w:color w:val="auto"/>
        </w:rPr>
        <w:t xml:space="preserve">raise </w:t>
      </w:r>
      <w:r w:rsidR="003E763A" w:rsidRPr="003E763A">
        <w:rPr>
          <w:rFonts w:eastAsiaTheme="minorHAnsi"/>
          <w:color w:val="auto"/>
        </w:rPr>
        <w:t>suggestions</w:t>
      </w:r>
      <w:r w:rsidR="00F949A8">
        <w:rPr>
          <w:rFonts w:eastAsiaTheme="minorHAnsi"/>
          <w:color w:val="auto"/>
        </w:rPr>
        <w:t xml:space="preserve"> with the service</w:t>
      </w:r>
      <w:r w:rsidR="003E763A" w:rsidRPr="003E763A">
        <w:rPr>
          <w:rFonts w:eastAsiaTheme="minorHAnsi"/>
          <w:color w:val="auto"/>
        </w:rPr>
        <w:t xml:space="preserve"> </w:t>
      </w:r>
      <w:r w:rsidR="008F5D61">
        <w:rPr>
          <w:rFonts w:eastAsiaTheme="minorHAnsi"/>
          <w:color w:val="auto"/>
        </w:rPr>
        <w:t xml:space="preserve">to improve </w:t>
      </w:r>
      <w:r w:rsidR="003E763A" w:rsidRPr="003E763A">
        <w:rPr>
          <w:rFonts w:eastAsiaTheme="minorHAnsi"/>
          <w:color w:val="auto"/>
        </w:rPr>
        <w:t xml:space="preserve">care and services. </w:t>
      </w:r>
      <w:r w:rsidR="005334C0" w:rsidRPr="003E763A">
        <w:rPr>
          <w:rFonts w:eastAsiaTheme="minorHAnsi"/>
          <w:color w:val="auto"/>
        </w:rPr>
        <w:t xml:space="preserve"> </w:t>
      </w:r>
    </w:p>
    <w:p w14:paraId="68A07588" w14:textId="0C83D23D" w:rsidR="007F5256" w:rsidRPr="003C4796" w:rsidRDefault="00154403" w:rsidP="00154403">
      <w:pPr>
        <w:rPr>
          <w:rFonts w:eastAsia="Calibri"/>
          <w:i/>
          <w:iCs/>
          <w:color w:val="auto"/>
          <w:lang w:eastAsia="en-US"/>
        </w:rPr>
      </w:pPr>
      <w:r w:rsidRPr="003C4796">
        <w:rPr>
          <w:rFonts w:eastAsiaTheme="minorHAnsi"/>
          <w:color w:val="auto"/>
        </w:rPr>
        <w:t xml:space="preserve">The Quality Standard is assessed as Compliant as </w:t>
      </w:r>
      <w:r w:rsidR="003C4796" w:rsidRPr="003C4796">
        <w:rPr>
          <w:rFonts w:eastAsiaTheme="minorHAnsi"/>
          <w:color w:val="auto"/>
        </w:rPr>
        <w:t xml:space="preserve">four </w:t>
      </w:r>
      <w:r w:rsidRPr="003C4796">
        <w:rPr>
          <w:rFonts w:eastAsiaTheme="minorHAnsi"/>
          <w:color w:val="auto"/>
        </w:rPr>
        <w:t>of the four specific requirements have been assessed as Compliant</w:t>
      </w:r>
      <w:r w:rsidR="003C4796" w:rsidRPr="003C4796">
        <w:rPr>
          <w:rFonts w:eastAsiaTheme="minorHAnsi"/>
          <w:color w:val="auto"/>
        </w:rPr>
        <w:t>.</w:t>
      </w:r>
    </w:p>
    <w:p w14:paraId="214F8BB1" w14:textId="760546E8"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3FFC168"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4543CFDE"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0D0C5287"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005C10E5"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A338BC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06073B"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1CF84BAA" w14:textId="4D6FC83A" w:rsidR="00154403" w:rsidRPr="009E293E" w:rsidRDefault="0006073B" w:rsidP="00154403">
      <w:pPr>
        <w:rPr>
          <w:rFonts w:eastAsiaTheme="minorHAnsi"/>
          <w:color w:val="auto"/>
        </w:rPr>
      </w:pPr>
      <w:r w:rsidRPr="009E293E">
        <w:rPr>
          <w:rFonts w:eastAsiaTheme="minorHAnsi"/>
          <w:color w:val="auto"/>
        </w:rPr>
        <w:t xml:space="preserve">Most sampled consumers considered enough staff </w:t>
      </w:r>
      <w:r w:rsidR="00F82B47" w:rsidRPr="009E293E">
        <w:rPr>
          <w:rFonts w:eastAsiaTheme="minorHAnsi"/>
          <w:color w:val="auto"/>
        </w:rPr>
        <w:t xml:space="preserve">were available </w:t>
      </w:r>
      <w:r w:rsidRPr="009E293E">
        <w:rPr>
          <w:rFonts w:eastAsiaTheme="minorHAnsi"/>
          <w:color w:val="auto"/>
        </w:rPr>
        <w:t xml:space="preserve">to </w:t>
      </w:r>
      <w:r w:rsidR="00A330D4" w:rsidRPr="009E293E">
        <w:rPr>
          <w:rFonts w:eastAsiaTheme="minorHAnsi"/>
          <w:color w:val="auto"/>
        </w:rPr>
        <w:t xml:space="preserve">ensure the delivery of safe and quality care and services. </w:t>
      </w:r>
      <w:r w:rsidR="007D7CE9" w:rsidRPr="009E293E">
        <w:rPr>
          <w:rFonts w:eastAsiaTheme="minorHAnsi"/>
          <w:color w:val="auto"/>
        </w:rPr>
        <w:t xml:space="preserve">Consumers and </w:t>
      </w:r>
      <w:r w:rsidR="004D47C2" w:rsidRPr="009E293E">
        <w:rPr>
          <w:rFonts w:eastAsiaTheme="minorHAnsi"/>
          <w:color w:val="auto"/>
        </w:rPr>
        <w:t>representatives provided positive feedback in relation to their engagement with staff</w:t>
      </w:r>
      <w:r w:rsidR="00F82B47" w:rsidRPr="009E293E">
        <w:rPr>
          <w:rFonts w:eastAsiaTheme="minorHAnsi"/>
          <w:color w:val="auto"/>
        </w:rPr>
        <w:t xml:space="preserve"> and considered staff to be </w:t>
      </w:r>
      <w:r w:rsidR="009F0C6B" w:rsidRPr="009E293E">
        <w:rPr>
          <w:rFonts w:eastAsiaTheme="minorHAnsi"/>
          <w:color w:val="auto"/>
        </w:rPr>
        <w:t>kind, caring and respectful during their interaction</w:t>
      </w:r>
      <w:r w:rsidR="00954716">
        <w:rPr>
          <w:rFonts w:eastAsiaTheme="minorHAnsi"/>
          <w:color w:val="auto"/>
        </w:rPr>
        <w:t>s</w:t>
      </w:r>
      <w:r w:rsidR="008A043E" w:rsidRPr="009E293E">
        <w:rPr>
          <w:rFonts w:eastAsiaTheme="minorHAnsi"/>
          <w:color w:val="auto"/>
        </w:rPr>
        <w:t xml:space="preserve">. </w:t>
      </w:r>
      <w:r w:rsidR="006759D4" w:rsidRPr="009E293E">
        <w:rPr>
          <w:rFonts w:eastAsiaTheme="minorHAnsi"/>
          <w:color w:val="auto"/>
        </w:rPr>
        <w:t>Consumers and representatives expressed confidence in the abilities of staff</w:t>
      </w:r>
      <w:r w:rsidR="007F7579" w:rsidRPr="009E293E">
        <w:rPr>
          <w:rFonts w:eastAsiaTheme="minorHAnsi"/>
          <w:color w:val="auto"/>
        </w:rPr>
        <w:t xml:space="preserve"> to perform their duties and </w:t>
      </w:r>
      <w:r w:rsidR="00D65E60">
        <w:rPr>
          <w:rFonts w:eastAsiaTheme="minorHAnsi"/>
          <w:color w:val="auto"/>
        </w:rPr>
        <w:t xml:space="preserve">considered staff to be </w:t>
      </w:r>
      <w:r w:rsidR="005C05F4" w:rsidRPr="009E293E">
        <w:rPr>
          <w:rFonts w:eastAsiaTheme="minorHAnsi"/>
          <w:color w:val="auto"/>
        </w:rPr>
        <w:t>trained a</w:t>
      </w:r>
      <w:r w:rsidR="005E61B2" w:rsidRPr="009E293E">
        <w:rPr>
          <w:rFonts w:eastAsiaTheme="minorHAnsi"/>
          <w:color w:val="auto"/>
        </w:rPr>
        <w:t xml:space="preserve">ppropriately. </w:t>
      </w:r>
    </w:p>
    <w:p w14:paraId="0B7B52B0" w14:textId="30393CBE" w:rsidR="00AB50B2" w:rsidRDefault="00A330D4" w:rsidP="00154403">
      <w:pPr>
        <w:rPr>
          <w:rFonts w:eastAsiaTheme="minorHAnsi"/>
          <w:color w:val="0000FF"/>
        </w:rPr>
      </w:pPr>
      <w:r w:rsidRPr="00AB50B2">
        <w:rPr>
          <w:rFonts w:eastAsiaTheme="minorHAnsi"/>
          <w:color w:val="auto"/>
        </w:rPr>
        <w:t>Mos</w:t>
      </w:r>
      <w:r w:rsidR="00DB5CC8" w:rsidRPr="00AB50B2">
        <w:rPr>
          <w:rFonts w:eastAsiaTheme="minorHAnsi"/>
          <w:color w:val="auto"/>
        </w:rPr>
        <w:t xml:space="preserve">t staff </w:t>
      </w:r>
      <w:r w:rsidR="00D65E60">
        <w:rPr>
          <w:rFonts w:eastAsiaTheme="minorHAnsi"/>
          <w:color w:val="auto"/>
        </w:rPr>
        <w:t xml:space="preserve">thought </w:t>
      </w:r>
      <w:r w:rsidRPr="00AB50B2">
        <w:rPr>
          <w:rFonts w:eastAsiaTheme="minorHAnsi"/>
          <w:color w:val="auto"/>
        </w:rPr>
        <w:t>staf</w:t>
      </w:r>
      <w:r w:rsidR="00A5057C" w:rsidRPr="00AB50B2">
        <w:rPr>
          <w:rFonts w:eastAsiaTheme="minorHAnsi"/>
          <w:color w:val="auto"/>
        </w:rPr>
        <w:t xml:space="preserve">fing levels were adequate and enabled </w:t>
      </w:r>
      <w:r w:rsidR="009E293E" w:rsidRPr="00AB50B2">
        <w:rPr>
          <w:rFonts w:eastAsiaTheme="minorHAnsi"/>
          <w:color w:val="auto"/>
        </w:rPr>
        <w:t>them</w:t>
      </w:r>
      <w:r w:rsidR="00A5057C" w:rsidRPr="00AB50B2">
        <w:rPr>
          <w:rFonts w:eastAsiaTheme="minorHAnsi"/>
          <w:color w:val="auto"/>
        </w:rPr>
        <w:t xml:space="preserve"> </w:t>
      </w:r>
      <w:r w:rsidR="002A0AB9" w:rsidRPr="00AB50B2">
        <w:rPr>
          <w:rFonts w:eastAsiaTheme="minorHAnsi"/>
          <w:color w:val="auto"/>
        </w:rPr>
        <w:t xml:space="preserve">to deliver care aligned with the needs and preferences of consumers. </w:t>
      </w:r>
      <w:r w:rsidR="00A0247B" w:rsidRPr="00AB50B2">
        <w:rPr>
          <w:rFonts w:eastAsiaTheme="minorHAnsi"/>
          <w:color w:val="auto"/>
        </w:rPr>
        <w:t>Management reviewed the skill mix of staff</w:t>
      </w:r>
      <w:r w:rsidR="00D64543" w:rsidRPr="00AB50B2">
        <w:rPr>
          <w:rFonts w:eastAsiaTheme="minorHAnsi"/>
          <w:color w:val="auto"/>
        </w:rPr>
        <w:t>,</w:t>
      </w:r>
      <w:r w:rsidR="00A0247B" w:rsidRPr="00AB50B2">
        <w:rPr>
          <w:rFonts w:eastAsiaTheme="minorHAnsi"/>
          <w:color w:val="auto"/>
        </w:rPr>
        <w:t xml:space="preserve"> feedback and complaints</w:t>
      </w:r>
      <w:r w:rsidR="00780969" w:rsidRPr="00AB50B2">
        <w:rPr>
          <w:rFonts w:eastAsiaTheme="minorHAnsi"/>
          <w:color w:val="auto"/>
        </w:rPr>
        <w:t xml:space="preserve"> information</w:t>
      </w:r>
      <w:r w:rsidR="00A0247B" w:rsidRPr="00AB50B2">
        <w:rPr>
          <w:rFonts w:eastAsiaTheme="minorHAnsi"/>
          <w:color w:val="auto"/>
        </w:rPr>
        <w:t xml:space="preserve"> and call bell response times</w:t>
      </w:r>
      <w:r w:rsidR="00780969" w:rsidRPr="00AB50B2">
        <w:rPr>
          <w:rFonts w:eastAsiaTheme="minorHAnsi"/>
          <w:color w:val="auto"/>
        </w:rPr>
        <w:t xml:space="preserve"> </w:t>
      </w:r>
      <w:r w:rsidR="009E293E" w:rsidRPr="00AB50B2">
        <w:rPr>
          <w:rFonts w:eastAsiaTheme="minorHAnsi"/>
          <w:color w:val="auto"/>
        </w:rPr>
        <w:t>during</w:t>
      </w:r>
      <w:r w:rsidR="00D64543" w:rsidRPr="00AB50B2">
        <w:rPr>
          <w:rFonts w:eastAsiaTheme="minorHAnsi"/>
          <w:color w:val="auto"/>
        </w:rPr>
        <w:t xml:space="preserve"> </w:t>
      </w:r>
      <w:r w:rsidR="00D65E60">
        <w:rPr>
          <w:rFonts w:eastAsiaTheme="minorHAnsi"/>
          <w:color w:val="auto"/>
        </w:rPr>
        <w:t xml:space="preserve">staff </w:t>
      </w:r>
      <w:r w:rsidR="00AB50B2" w:rsidRPr="00AB50B2">
        <w:rPr>
          <w:rFonts w:eastAsiaTheme="minorHAnsi"/>
          <w:color w:val="auto"/>
        </w:rPr>
        <w:t>allocation processes</w:t>
      </w:r>
      <w:r w:rsidR="009E293E" w:rsidRPr="00AB50B2">
        <w:rPr>
          <w:rFonts w:eastAsiaTheme="minorHAnsi"/>
          <w:color w:val="auto"/>
        </w:rPr>
        <w:t xml:space="preserve"> </w:t>
      </w:r>
      <w:r w:rsidR="00A0247B" w:rsidRPr="00AB50B2">
        <w:rPr>
          <w:rFonts w:eastAsiaTheme="minorHAnsi"/>
          <w:color w:val="auto"/>
        </w:rPr>
        <w:t xml:space="preserve">to ensure the needs and </w:t>
      </w:r>
      <w:r w:rsidR="009E50BE" w:rsidRPr="00AB50B2">
        <w:rPr>
          <w:rFonts w:eastAsiaTheme="minorHAnsi"/>
          <w:color w:val="auto"/>
        </w:rPr>
        <w:t>preferences of consumers were met</w:t>
      </w:r>
      <w:r w:rsidR="00D65E60">
        <w:rPr>
          <w:rFonts w:eastAsiaTheme="minorHAnsi"/>
          <w:color w:val="auto"/>
        </w:rPr>
        <w:t xml:space="preserve"> appropriately</w:t>
      </w:r>
      <w:r w:rsidR="009E50BE" w:rsidRPr="00AB50B2">
        <w:rPr>
          <w:rFonts w:eastAsiaTheme="minorHAnsi"/>
          <w:color w:val="auto"/>
        </w:rPr>
        <w:t xml:space="preserve">. </w:t>
      </w:r>
      <w:r w:rsidR="004829CB" w:rsidRPr="00AB50B2">
        <w:rPr>
          <w:rFonts w:eastAsiaTheme="minorHAnsi"/>
          <w:color w:val="auto"/>
        </w:rPr>
        <w:t>The service ensured registered staff were available 24 hours per day</w:t>
      </w:r>
      <w:r w:rsidR="00D61D74" w:rsidRPr="00AB50B2">
        <w:rPr>
          <w:rFonts w:eastAsiaTheme="minorHAnsi"/>
          <w:color w:val="auto"/>
        </w:rPr>
        <w:t>, a registered nurse was rostered on weekends and after</w:t>
      </w:r>
      <w:r w:rsidR="004D5BAF" w:rsidRPr="00AB50B2">
        <w:rPr>
          <w:rFonts w:eastAsiaTheme="minorHAnsi"/>
          <w:color w:val="auto"/>
        </w:rPr>
        <w:t>-</w:t>
      </w:r>
      <w:r w:rsidR="00D61D74" w:rsidRPr="00AB50B2">
        <w:rPr>
          <w:rFonts w:eastAsiaTheme="minorHAnsi"/>
          <w:color w:val="auto"/>
        </w:rPr>
        <w:t>hours clinical support was accessible</w:t>
      </w:r>
      <w:r w:rsidR="00AB50B2" w:rsidRPr="00AB50B2">
        <w:rPr>
          <w:rFonts w:eastAsiaTheme="minorHAnsi"/>
          <w:color w:val="auto"/>
        </w:rPr>
        <w:t xml:space="preserve"> seven days per week</w:t>
      </w:r>
      <w:r w:rsidR="00D61D74" w:rsidRPr="00AB50B2">
        <w:rPr>
          <w:rFonts w:eastAsiaTheme="minorHAnsi"/>
          <w:color w:val="auto"/>
        </w:rPr>
        <w:t xml:space="preserve">. </w:t>
      </w:r>
    </w:p>
    <w:p w14:paraId="094596E9" w14:textId="4ABDACC6" w:rsidR="005E61B2" w:rsidRPr="00B9129C" w:rsidRDefault="00237DCC" w:rsidP="00154403">
      <w:pPr>
        <w:rPr>
          <w:rFonts w:eastAsiaTheme="minorHAnsi"/>
          <w:color w:val="auto"/>
        </w:rPr>
      </w:pPr>
      <w:r w:rsidRPr="00B9129C">
        <w:rPr>
          <w:rFonts w:eastAsiaTheme="minorHAnsi"/>
          <w:color w:val="auto"/>
        </w:rPr>
        <w:t xml:space="preserve">Staff had </w:t>
      </w:r>
      <w:r w:rsidR="00AB50B2" w:rsidRPr="00B9129C">
        <w:rPr>
          <w:rFonts w:eastAsiaTheme="minorHAnsi"/>
          <w:color w:val="auto"/>
        </w:rPr>
        <w:t xml:space="preserve">completed all mandatory training requirements including, but not limited to, </w:t>
      </w:r>
      <w:r w:rsidR="00DA327A" w:rsidRPr="00B9129C">
        <w:rPr>
          <w:rFonts w:eastAsiaTheme="minorHAnsi"/>
          <w:color w:val="auto"/>
        </w:rPr>
        <w:t xml:space="preserve">the </w:t>
      </w:r>
      <w:r w:rsidR="00AB50B2" w:rsidRPr="00B9129C">
        <w:rPr>
          <w:rFonts w:eastAsiaTheme="minorHAnsi"/>
          <w:color w:val="auto"/>
        </w:rPr>
        <w:t>S</w:t>
      </w:r>
      <w:r w:rsidR="00DA327A" w:rsidRPr="00B9129C">
        <w:rPr>
          <w:rFonts w:eastAsiaTheme="minorHAnsi"/>
          <w:color w:val="auto"/>
        </w:rPr>
        <w:t xml:space="preserve">erious </w:t>
      </w:r>
      <w:r w:rsidR="00AB50B2" w:rsidRPr="00B9129C">
        <w:rPr>
          <w:rFonts w:eastAsiaTheme="minorHAnsi"/>
          <w:color w:val="auto"/>
        </w:rPr>
        <w:t>I</w:t>
      </w:r>
      <w:r w:rsidR="00DA327A" w:rsidRPr="00B9129C">
        <w:rPr>
          <w:rFonts w:eastAsiaTheme="minorHAnsi"/>
          <w:color w:val="auto"/>
        </w:rPr>
        <w:t xml:space="preserve">ncident </w:t>
      </w:r>
      <w:r w:rsidR="00AB50B2" w:rsidRPr="00B9129C">
        <w:rPr>
          <w:rFonts w:eastAsiaTheme="minorHAnsi"/>
          <w:color w:val="auto"/>
        </w:rPr>
        <w:t>R</w:t>
      </w:r>
      <w:r w:rsidR="00DA327A" w:rsidRPr="00B9129C">
        <w:rPr>
          <w:rFonts w:eastAsiaTheme="minorHAnsi"/>
          <w:color w:val="auto"/>
        </w:rPr>
        <w:t xml:space="preserve">esponse </w:t>
      </w:r>
      <w:r w:rsidR="00AB50B2" w:rsidRPr="00B9129C">
        <w:rPr>
          <w:rFonts w:eastAsiaTheme="minorHAnsi"/>
          <w:color w:val="auto"/>
        </w:rPr>
        <w:t>S</w:t>
      </w:r>
      <w:r w:rsidR="00DA327A" w:rsidRPr="00B9129C">
        <w:rPr>
          <w:rFonts w:eastAsiaTheme="minorHAnsi"/>
          <w:color w:val="auto"/>
        </w:rPr>
        <w:t>cheme and restrictive practices</w:t>
      </w:r>
      <w:r w:rsidR="00AB50B2" w:rsidRPr="00B9129C">
        <w:rPr>
          <w:rFonts w:eastAsiaTheme="minorHAnsi"/>
          <w:color w:val="auto"/>
        </w:rPr>
        <w:t>.</w:t>
      </w:r>
      <w:r w:rsidR="00DA327A" w:rsidRPr="00B9129C">
        <w:rPr>
          <w:rFonts w:eastAsiaTheme="minorHAnsi"/>
          <w:color w:val="auto"/>
        </w:rPr>
        <w:t xml:space="preserve"> </w:t>
      </w:r>
      <w:r w:rsidR="00AB50B2" w:rsidRPr="00B9129C">
        <w:rPr>
          <w:rFonts w:eastAsiaTheme="minorHAnsi"/>
          <w:color w:val="auto"/>
        </w:rPr>
        <w:t xml:space="preserve">Staff </w:t>
      </w:r>
      <w:r w:rsidR="00DA327A" w:rsidRPr="00B9129C">
        <w:rPr>
          <w:rFonts w:eastAsiaTheme="minorHAnsi"/>
          <w:color w:val="auto"/>
        </w:rPr>
        <w:t>demonstrated a shared understanding</w:t>
      </w:r>
      <w:r w:rsidR="00BE5008" w:rsidRPr="00B9129C">
        <w:rPr>
          <w:rFonts w:eastAsiaTheme="minorHAnsi"/>
          <w:color w:val="auto"/>
        </w:rPr>
        <w:t xml:space="preserve"> </w:t>
      </w:r>
      <w:r w:rsidR="00AB50B2" w:rsidRPr="00B9129C">
        <w:rPr>
          <w:rFonts w:eastAsiaTheme="minorHAnsi"/>
          <w:color w:val="auto"/>
        </w:rPr>
        <w:t xml:space="preserve">of </w:t>
      </w:r>
      <w:r w:rsidR="00B9129C" w:rsidRPr="00B9129C">
        <w:rPr>
          <w:rFonts w:eastAsiaTheme="minorHAnsi"/>
          <w:color w:val="auto"/>
        </w:rPr>
        <w:t xml:space="preserve">incident </w:t>
      </w:r>
      <w:r w:rsidR="009952DD" w:rsidRPr="00B9129C">
        <w:rPr>
          <w:rFonts w:eastAsiaTheme="minorHAnsi"/>
          <w:color w:val="auto"/>
        </w:rPr>
        <w:t>reporting and restrictive practice requirements.</w:t>
      </w:r>
      <w:r w:rsidR="00827E34" w:rsidRPr="00B9129C">
        <w:rPr>
          <w:rFonts w:eastAsiaTheme="minorHAnsi"/>
          <w:color w:val="auto"/>
        </w:rPr>
        <w:t xml:space="preserve"> Staff could request additional education and training </w:t>
      </w:r>
      <w:r w:rsidR="00024C60" w:rsidRPr="00B9129C">
        <w:rPr>
          <w:rFonts w:eastAsiaTheme="minorHAnsi"/>
          <w:color w:val="auto"/>
        </w:rPr>
        <w:t xml:space="preserve">through the organisation’s </w:t>
      </w:r>
      <w:r w:rsidR="00E71EBA" w:rsidRPr="00B9129C">
        <w:rPr>
          <w:rFonts w:eastAsiaTheme="minorHAnsi"/>
          <w:color w:val="auto"/>
        </w:rPr>
        <w:t>performance review processes.</w:t>
      </w:r>
      <w:r w:rsidR="009952DD" w:rsidRPr="00B9129C">
        <w:rPr>
          <w:rFonts w:eastAsiaTheme="minorHAnsi"/>
          <w:color w:val="auto"/>
        </w:rPr>
        <w:t xml:space="preserve"> </w:t>
      </w:r>
      <w:r w:rsidR="001D081E" w:rsidRPr="00B9129C">
        <w:rPr>
          <w:rFonts w:eastAsiaTheme="minorHAnsi"/>
          <w:color w:val="auto"/>
        </w:rPr>
        <w:t xml:space="preserve">Management monitored the performance of staff through </w:t>
      </w:r>
      <w:r w:rsidR="003F0F0D" w:rsidRPr="00B9129C">
        <w:rPr>
          <w:rFonts w:eastAsiaTheme="minorHAnsi"/>
          <w:color w:val="auto"/>
        </w:rPr>
        <w:t>appraisals, incident investigation, consumer and/or representative feedback</w:t>
      </w:r>
      <w:r w:rsidR="005E32A0" w:rsidRPr="00B9129C">
        <w:rPr>
          <w:rFonts w:eastAsiaTheme="minorHAnsi"/>
          <w:color w:val="auto"/>
        </w:rPr>
        <w:t xml:space="preserve"> and through daily observations. </w:t>
      </w:r>
    </w:p>
    <w:p w14:paraId="6A250F5D" w14:textId="656D2FCD" w:rsidR="00A277C1" w:rsidRDefault="009B7120" w:rsidP="00154403">
      <w:pPr>
        <w:rPr>
          <w:rFonts w:eastAsiaTheme="minorHAnsi"/>
          <w:color w:val="auto"/>
        </w:rPr>
      </w:pPr>
      <w:r w:rsidRPr="00B311C9">
        <w:rPr>
          <w:rFonts w:eastAsiaTheme="minorHAnsi"/>
          <w:color w:val="auto"/>
        </w:rPr>
        <w:t xml:space="preserve">Organisational policies </w:t>
      </w:r>
      <w:r w:rsidR="00B4069F" w:rsidRPr="00B311C9">
        <w:rPr>
          <w:rFonts w:eastAsiaTheme="minorHAnsi"/>
          <w:color w:val="auto"/>
        </w:rPr>
        <w:t xml:space="preserve">and procedures </w:t>
      </w:r>
      <w:r w:rsidR="00A90E99" w:rsidRPr="00B311C9">
        <w:rPr>
          <w:rFonts w:eastAsiaTheme="minorHAnsi"/>
          <w:color w:val="auto"/>
        </w:rPr>
        <w:t>in relation to person centred care,</w:t>
      </w:r>
      <w:r w:rsidR="00DA7903" w:rsidRPr="00B311C9">
        <w:rPr>
          <w:rFonts w:eastAsiaTheme="minorHAnsi"/>
          <w:color w:val="auto"/>
        </w:rPr>
        <w:t xml:space="preserve"> staff appraisals, performance management </w:t>
      </w:r>
      <w:r w:rsidR="001D045D" w:rsidRPr="00B311C9">
        <w:rPr>
          <w:rFonts w:eastAsiaTheme="minorHAnsi"/>
          <w:color w:val="auto"/>
        </w:rPr>
        <w:t>and staff development</w:t>
      </w:r>
      <w:r w:rsidR="00B9129C" w:rsidRPr="00B311C9">
        <w:rPr>
          <w:rFonts w:eastAsiaTheme="minorHAnsi"/>
          <w:color w:val="auto"/>
        </w:rPr>
        <w:t xml:space="preserve"> were available to guide </w:t>
      </w:r>
      <w:r w:rsidR="00B9129C" w:rsidRPr="00B311C9">
        <w:rPr>
          <w:rFonts w:eastAsiaTheme="minorHAnsi"/>
          <w:color w:val="auto"/>
        </w:rPr>
        <w:lastRenderedPageBreak/>
        <w:t>staff practice</w:t>
      </w:r>
      <w:r w:rsidR="001D045D" w:rsidRPr="00B311C9">
        <w:rPr>
          <w:rFonts w:eastAsiaTheme="minorHAnsi"/>
          <w:color w:val="auto"/>
        </w:rPr>
        <w:t>.</w:t>
      </w:r>
      <w:r w:rsidR="00A90E99" w:rsidRPr="00B311C9">
        <w:rPr>
          <w:rFonts w:eastAsiaTheme="minorHAnsi"/>
          <w:color w:val="auto"/>
        </w:rPr>
        <w:t xml:space="preserve"> </w:t>
      </w:r>
      <w:r w:rsidR="005E61B2" w:rsidRPr="00B311C9">
        <w:rPr>
          <w:rFonts w:eastAsiaTheme="minorHAnsi"/>
          <w:color w:val="auto"/>
        </w:rPr>
        <w:t>Position descriptions and duty statements</w:t>
      </w:r>
      <w:r w:rsidR="00F63FEB" w:rsidRPr="00B311C9">
        <w:rPr>
          <w:rFonts w:eastAsiaTheme="minorHAnsi"/>
          <w:color w:val="auto"/>
        </w:rPr>
        <w:t xml:space="preserve"> outlined the expectations for all roles at the service</w:t>
      </w:r>
      <w:r w:rsidR="00956316">
        <w:rPr>
          <w:rFonts w:eastAsiaTheme="minorHAnsi"/>
          <w:color w:val="auto"/>
        </w:rPr>
        <w:t xml:space="preserve">. Staff were required to complete an orientation program, </w:t>
      </w:r>
      <w:r w:rsidR="00BD3B47" w:rsidRPr="00907C16">
        <w:rPr>
          <w:rFonts w:eastAsiaTheme="minorHAnsi"/>
          <w:color w:val="auto"/>
        </w:rPr>
        <w:t>competency assessment</w:t>
      </w:r>
      <w:r w:rsidR="007B779E">
        <w:rPr>
          <w:rFonts w:eastAsiaTheme="minorHAnsi"/>
          <w:color w:val="auto"/>
        </w:rPr>
        <w:t xml:space="preserve"> and</w:t>
      </w:r>
      <w:r w:rsidR="00956316" w:rsidRPr="00907C16">
        <w:rPr>
          <w:rFonts w:eastAsiaTheme="minorHAnsi"/>
          <w:color w:val="auto"/>
        </w:rPr>
        <w:t xml:space="preserve"> mandatory tra</w:t>
      </w:r>
      <w:r w:rsidR="00D92096" w:rsidRPr="00907C16">
        <w:rPr>
          <w:rFonts w:eastAsiaTheme="minorHAnsi"/>
          <w:color w:val="auto"/>
        </w:rPr>
        <w:t>ining delivered through electronic modules and face to face learning. Processes were in place to effectively monitor p</w:t>
      </w:r>
      <w:r w:rsidR="00C24532" w:rsidRPr="00907C16">
        <w:rPr>
          <w:rFonts w:eastAsiaTheme="minorHAnsi"/>
          <w:color w:val="auto"/>
        </w:rPr>
        <w:t>rofessional registrations</w:t>
      </w:r>
      <w:r w:rsidR="00D92096" w:rsidRPr="00907C16">
        <w:rPr>
          <w:rFonts w:eastAsiaTheme="minorHAnsi"/>
          <w:color w:val="auto"/>
        </w:rPr>
        <w:t>,</w:t>
      </w:r>
      <w:r w:rsidR="00C24532" w:rsidRPr="00907C16">
        <w:rPr>
          <w:rFonts w:eastAsiaTheme="minorHAnsi"/>
          <w:color w:val="auto"/>
        </w:rPr>
        <w:t xml:space="preserve"> </w:t>
      </w:r>
      <w:r w:rsidR="00F5057B" w:rsidRPr="00907C16">
        <w:rPr>
          <w:rFonts w:eastAsiaTheme="minorHAnsi"/>
          <w:color w:val="auto"/>
        </w:rPr>
        <w:t xml:space="preserve">criminal history </w:t>
      </w:r>
      <w:r w:rsidR="003E021A" w:rsidRPr="00907C16">
        <w:rPr>
          <w:rFonts w:eastAsiaTheme="minorHAnsi"/>
          <w:color w:val="auto"/>
        </w:rPr>
        <w:t>c</w:t>
      </w:r>
      <w:r w:rsidR="00EF30D4" w:rsidRPr="00907C16">
        <w:rPr>
          <w:rFonts w:eastAsiaTheme="minorHAnsi"/>
          <w:color w:val="auto"/>
        </w:rPr>
        <w:t>learances</w:t>
      </w:r>
      <w:r w:rsidR="00C220E0" w:rsidRPr="00907C16">
        <w:rPr>
          <w:rFonts w:eastAsiaTheme="minorHAnsi"/>
          <w:color w:val="auto"/>
        </w:rPr>
        <w:t xml:space="preserve"> and the completion of mandatory training in the service’s electronic system. </w:t>
      </w:r>
    </w:p>
    <w:p w14:paraId="6F5CA562" w14:textId="6F75943E" w:rsidR="00C94D1D" w:rsidRPr="00907C16" w:rsidRDefault="000202EB" w:rsidP="00154403">
      <w:pPr>
        <w:rPr>
          <w:rFonts w:eastAsiaTheme="minorHAnsi"/>
          <w:color w:val="auto"/>
        </w:rPr>
      </w:pPr>
      <w:r w:rsidRPr="00907C16">
        <w:rPr>
          <w:rFonts w:eastAsiaTheme="minorHAnsi"/>
          <w:color w:val="auto"/>
        </w:rPr>
        <w:t>The training needs of staf</w:t>
      </w:r>
      <w:r w:rsidR="007757DC" w:rsidRPr="00907C16">
        <w:rPr>
          <w:rFonts w:eastAsiaTheme="minorHAnsi"/>
          <w:color w:val="auto"/>
        </w:rPr>
        <w:t>f were identified through consumer</w:t>
      </w:r>
      <w:r w:rsidR="00537000" w:rsidRPr="00907C16">
        <w:rPr>
          <w:rFonts w:eastAsiaTheme="minorHAnsi"/>
          <w:color w:val="auto"/>
        </w:rPr>
        <w:t xml:space="preserve">, representative </w:t>
      </w:r>
      <w:r w:rsidR="00907C16" w:rsidRPr="00907C16">
        <w:rPr>
          <w:rFonts w:eastAsiaTheme="minorHAnsi"/>
          <w:color w:val="auto"/>
        </w:rPr>
        <w:t>and/</w:t>
      </w:r>
      <w:r w:rsidR="00537000" w:rsidRPr="00907C16">
        <w:rPr>
          <w:rFonts w:eastAsiaTheme="minorHAnsi"/>
          <w:color w:val="auto"/>
        </w:rPr>
        <w:t xml:space="preserve">or staff </w:t>
      </w:r>
      <w:r w:rsidR="007757DC" w:rsidRPr="00907C16">
        <w:rPr>
          <w:rFonts w:eastAsiaTheme="minorHAnsi"/>
          <w:color w:val="auto"/>
        </w:rPr>
        <w:t>feedback</w:t>
      </w:r>
      <w:r w:rsidR="00537000" w:rsidRPr="00907C16">
        <w:rPr>
          <w:rFonts w:eastAsiaTheme="minorHAnsi"/>
          <w:color w:val="auto"/>
        </w:rPr>
        <w:t xml:space="preserve">, audit results, performance reviews, clinical incident data and changes in </w:t>
      </w:r>
      <w:r w:rsidR="00AB202E" w:rsidRPr="00907C16">
        <w:rPr>
          <w:rFonts w:eastAsiaTheme="minorHAnsi"/>
          <w:color w:val="auto"/>
        </w:rPr>
        <w:t xml:space="preserve">aged care legislation. </w:t>
      </w:r>
      <w:r w:rsidR="00C94D1D" w:rsidRPr="00907C16">
        <w:rPr>
          <w:rFonts w:eastAsiaTheme="minorHAnsi"/>
          <w:color w:val="auto"/>
        </w:rPr>
        <w:t xml:space="preserve">Manual handling training </w:t>
      </w:r>
      <w:r w:rsidR="00907C16" w:rsidRPr="00907C16">
        <w:rPr>
          <w:rFonts w:eastAsiaTheme="minorHAnsi"/>
          <w:color w:val="auto"/>
        </w:rPr>
        <w:t xml:space="preserve">for staff </w:t>
      </w:r>
      <w:r w:rsidR="00C94D1D" w:rsidRPr="00907C16">
        <w:rPr>
          <w:rFonts w:eastAsiaTheme="minorHAnsi"/>
          <w:color w:val="auto"/>
        </w:rPr>
        <w:t xml:space="preserve">was </w:t>
      </w:r>
      <w:r w:rsidR="00950F68" w:rsidRPr="00907C16">
        <w:rPr>
          <w:rFonts w:eastAsiaTheme="minorHAnsi"/>
          <w:color w:val="auto"/>
        </w:rPr>
        <w:t xml:space="preserve">observed to be in progress during the </w:t>
      </w:r>
      <w:r w:rsidR="00223D64">
        <w:rPr>
          <w:rFonts w:eastAsiaTheme="minorHAnsi"/>
          <w:color w:val="auto"/>
        </w:rPr>
        <w:t>S</w:t>
      </w:r>
      <w:r w:rsidR="00950F68" w:rsidRPr="00907C16">
        <w:rPr>
          <w:rFonts w:eastAsiaTheme="minorHAnsi"/>
          <w:color w:val="auto"/>
        </w:rPr>
        <w:t xml:space="preserve">ite </w:t>
      </w:r>
      <w:r w:rsidR="00223D64">
        <w:rPr>
          <w:rFonts w:eastAsiaTheme="minorHAnsi"/>
          <w:color w:val="auto"/>
        </w:rPr>
        <w:t>A</w:t>
      </w:r>
      <w:r w:rsidR="00950F68" w:rsidRPr="00907C16">
        <w:rPr>
          <w:rFonts w:eastAsiaTheme="minorHAnsi"/>
          <w:color w:val="auto"/>
        </w:rPr>
        <w:t>udit</w:t>
      </w:r>
      <w:r w:rsidR="0070482B">
        <w:rPr>
          <w:rFonts w:eastAsiaTheme="minorHAnsi"/>
          <w:color w:val="auto"/>
        </w:rPr>
        <w:t xml:space="preserve"> and p</w:t>
      </w:r>
      <w:r w:rsidR="007B71CA" w:rsidRPr="00907C16">
        <w:rPr>
          <w:rFonts w:eastAsiaTheme="minorHAnsi"/>
          <w:color w:val="auto"/>
        </w:rPr>
        <w:t>erformance development plans were completed in line with the organisation’s performance review process</w:t>
      </w:r>
      <w:r w:rsidR="001D081E" w:rsidRPr="00907C16">
        <w:rPr>
          <w:rFonts w:eastAsiaTheme="minorHAnsi"/>
          <w:color w:val="auto"/>
        </w:rPr>
        <w:t xml:space="preserve">. </w:t>
      </w:r>
    </w:p>
    <w:p w14:paraId="2B663EA1" w14:textId="35E00642" w:rsidR="007F5256" w:rsidRPr="009C6F30" w:rsidRDefault="00154403" w:rsidP="00154403">
      <w:pPr>
        <w:rPr>
          <w:rFonts w:eastAsia="Calibri"/>
        </w:rPr>
      </w:pPr>
      <w:r w:rsidRPr="00154403">
        <w:rPr>
          <w:rFonts w:eastAsiaTheme="minorHAnsi"/>
        </w:rPr>
        <w:t xml:space="preserve">The Quality Standard is </w:t>
      </w:r>
      <w:r w:rsidRPr="0006073B">
        <w:rPr>
          <w:rFonts w:eastAsiaTheme="minorHAnsi"/>
          <w:color w:val="auto"/>
        </w:rPr>
        <w:t xml:space="preserve">assessed as Compliant as </w:t>
      </w:r>
      <w:r w:rsidR="0006073B" w:rsidRPr="0006073B">
        <w:rPr>
          <w:rFonts w:eastAsiaTheme="minorHAnsi"/>
          <w:color w:val="auto"/>
        </w:rPr>
        <w:t xml:space="preserve">five </w:t>
      </w:r>
      <w:r w:rsidRPr="0006073B">
        <w:rPr>
          <w:rFonts w:eastAsiaTheme="minorHAnsi"/>
          <w:color w:val="auto"/>
        </w:rPr>
        <w:t>of the five specific requirements have been assessed as Compliant</w:t>
      </w:r>
      <w:r w:rsidR="0006073B" w:rsidRPr="0006073B">
        <w:rPr>
          <w:rFonts w:eastAsiaTheme="minorHAnsi"/>
          <w:color w:val="auto"/>
        </w:rPr>
        <w:t>.</w:t>
      </w:r>
    </w:p>
    <w:p w14:paraId="593675A0" w14:textId="6E5CEB5D"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72B85A2"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0A14A89"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7C14AF98"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1BF2761E"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059FA53F"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FDCBF8F"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F62EF"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14BFE62F" w:rsidR="00154403" w:rsidRPr="00F92632" w:rsidRDefault="00240FF0" w:rsidP="00154403">
      <w:pPr>
        <w:rPr>
          <w:rFonts w:eastAsiaTheme="minorHAnsi"/>
          <w:color w:val="auto"/>
        </w:rPr>
      </w:pPr>
      <w:r w:rsidRPr="00F92632">
        <w:rPr>
          <w:rFonts w:eastAsiaTheme="minorHAnsi"/>
          <w:color w:val="auto"/>
        </w:rPr>
        <w:t xml:space="preserve">Consumers were engaged in </w:t>
      </w:r>
      <w:r w:rsidR="005C51AE" w:rsidRPr="00F92632">
        <w:rPr>
          <w:rFonts w:eastAsiaTheme="minorHAnsi"/>
          <w:color w:val="auto"/>
        </w:rPr>
        <w:t>the development, delivery and evaluation of care and services through Resident Advisory Committee meetings, consumer and representative meetings</w:t>
      </w:r>
      <w:r w:rsidR="00C507D2" w:rsidRPr="00F92632">
        <w:rPr>
          <w:rFonts w:eastAsiaTheme="minorHAnsi"/>
          <w:color w:val="auto"/>
        </w:rPr>
        <w:t xml:space="preserve"> and </w:t>
      </w:r>
      <w:r w:rsidR="008E5B7C" w:rsidRPr="00F92632">
        <w:rPr>
          <w:rFonts w:eastAsiaTheme="minorHAnsi"/>
          <w:color w:val="auto"/>
        </w:rPr>
        <w:t>the servi</w:t>
      </w:r>
      <w:r w:rsidR="006F2D63" w:rsidRPr="00F92632">
        <w:rPr>
          <w:rFonts w:eastAsiaTheme="minorHAnsi"/>
          <w:color w:val="auto"/>
        </w:rPr>
        <w:t xml:space="preserve">ce’s </w:t>
      </w:r>
      <w:r w:rsidR="00C507D2" w:rsidRPr="00F92632">
        <w:rPr>
          <w:rFonts w:eastAsiaTheme="minorHAnsi"/>
          <w:color w:val="auto"/>
        </w:rPr>
        <w:t>assessmen</w:t>
      </w:r>
      <w:r w:rsidR="00AA2EBC" w:rsidRPr="00F92632">
        <w:rPr>
          <w:rFonts w:eastAsiaTheme="minorHAnsi"/>
          <w:color w:val="auto"/>
        </w:rPr>
        <w:t xml:space="preserve">t and complaints processes. </w:t>
      </w:r>
    </w:p>
    <w:p w14:paraId="15987D60" w14:textId="3752E31F" w:rsidR="00CD61C4" w:rsidRPr="00F92632" w:rsidRDefault="00CD61C4" w:rsidP="00154403">
      <w:pPr>
        <w:rPr>
          <w:rFonts w:eastAsiaTheme="minorHAnsi"/>
          <w:color w:val="auto"/>
        </w:rPr>
      </w:pPr>
      <w:r w:rsidRPr="00F92632">
        <w:rPr>
          <w:rFonts w:eastAsiaTheme="minorHAnsi"/>
          <w:color w:val="auto"/>
        </w:rPr>
        <w:t xml:space="preserve">The </w:t>
      </w:r>
      <w:r w:rsidR="005C310B" w:rsidRPr="00F92632">
        <w:rPr>
          <w:rFonts w:eastAsiaTheme="minorHAnsi"/>
          <w:color w:val="auto"/>
        </w:rPr>
        <w:t xml:space="preserve">organisation’s governing body was accountable for the </w:t>
      </w:r>
      <w:r w:rsidR="001D335C" w:rsidRPr="00F92632">
        <w:rPr>
          <w:rFonts w:eastAsiaTheme="minorHAnsi"/>
          <w:color w:val="auto"/>
        </w:rPr>
        <w:t>provision of inclusive and quality care and services</w:t>
      </w:r>
      <w:r w:rsidR="00AD5AB1" w:rsidRPr="00F92632">
        <w:rPr>
          <w:rFonts w:eastAsiaTheme="minorHAnsi"/>
          <w:color w:val="auto"/>
        </w:rPr>
        <w:t xml:space="preserve"> and wa</w:t>
      </w:r>
      <w:r w:rsidR="00AE1B79" w:rsidRPr="00F92632">
        <w:rPr>
          <w:rFonts w:eastAsiaTheme="minorHAnsi"/>
          <w:color w:val="auto"/>
        </w:rPr>
        <w:t xml:space="preserve">s </w:t>
      </w:r>
      <w:r w:rsidR="00431D3F" w:rsidRPr="00F92632">
        <w:rPr>
          <w:rFonts w:eastAsiaTheme="minorHAnsi"/>
          <w:color w:val="auto"/>
        </w:rPr>
        <w:t xml:space="preserve">kept informed </w:t>
      </w:r>
      <w:r w:rsidR="00351AD6" w:rsidRPr="00F92632">
        <w:rPr>
          <w:rFonts w:eastAsiaTheme="minorHAnsi"/>
          <w:color w:val="auto"/>
        </w:rPr>
        <w:t xml:space="preserve">of </w:t>
      </w:r>
      <w:r w:rsidR="007E233D" w:rsidRPr="00F92632">
        <w:rPr>
          <w:rFonts w:eastAsiaTheme="minorHAnsi"/>
          <w:color w:val="auto"/>
        </w:rPr>
        <w:t xml:space="preserve">the service’s performance and compliance with the Aged Care Quality Standards through monthly </w:t>
      </w:r>
      <w:r w:rsidR="007B5EAD" w:rsidRPr="00F92632">
        <w:rPr>
          <w:rFonts w:eastAsiaTheme="minorHAnsi"/>
          <w:color w:val="auto"/>
        </w:rPr>
        <w:t xml:space="preserve">meetings with the service. Policies and procedures were established </w:t>
      </w:r>
      <w:r w:rsidR="00FD1E69" w:rsidRPr="00F92632">
        <w:rPr>
          <w:rFonts w:eastAsiaTheme="minorHAnsi"/>
          <w:color w:val="auto"/>
        </w:rPr>
        <w:t>and reviewed by the organisation’s governing</w:t>
      </w:r>
      <w:r w:rsidR="008E5B7C" w:rsidRPr="00F92632">
        <w:rPr>
          <w:rFonts w:eastAsiaTheme="minorHAnsi"/>
          <w:color w:val="auto"/>
        </w:rPr>
        <w:t xml:space="preserve"> body</w:t>
      </w:r>
      <w:r w:rsidR="00972BFC" w:rsidRPr="00F92632">
        <w:rPr>
          <w:rFonts w:eastAsiaTheme="minorHAnsi"/>
          <w:color w:val="auto"/>
        </w:rPr>
        <w:t xml:space="preserve"> to</w:t>
      </w:r>
      <w:r w:rsidR="0018781B" w:rsidRPr="00F92632">
        <w:rPr>
          <w:rFonts w:eastAsiaTheme="minorHAnsi"/>
          <w:color w:val="auto"/>
        </w:rPr>
        <w:t xml:space="preserve"> support staff in the provision </w:t>
      </w:r>
      <w:r w:rsidR="00BE597C" w:rsidRPr="00F92632">
        <w:rPr>
          <w:rFonts w:eastAsiaTheme="minorHAnsi"/>
          <w:color w:val="auto"/>
        </w:rPr>
        <w:t>and culture of safe</w:t>
      </w:r>
      <w:r w:rsidR="00DE6133" w:rsidRPr="00F92632">
        <w:rPr>
          <w:rFonts w:eastAsiaTheme="minorHAnsi"/>
          <w:color w:val="auto"/>
        </w:rPr>
        <w:t xml:space="preserve">, inclusive and quality care within the service. </w:t>
      </w:r>
    </w:p>
    <w:p w14:paraId="543E8228" w14:textId="5D5429BB" w:rsidR="00BA3451" w:rsidRPr="00A277C1" w:rsidRDefault="005201EC" w:rsidP="00AC4FFC">
      <w:pPr>
        <w:rPr>
          <w:rFonts w:eastAsiaTheme="minorHAnsi"/>
          <w:color w:val="auto"/>
        </w:rPr>
      </w:pPr>
      <w:r w:rsidRPr="00F92632">
        <w:rPr>
          <w:rFonts w:eastAsiaTheme="minorHAnsi"/>
          <w:color w:val="auto"/>
        </w:rPr>
        <w:t xml:space="preserve">There </w:t>
      </w:r>
      <w:r w:rsidR="00F92632" w:rsidRPr="00F92632">
        <w:rPr>
          <w:rFonts w:eastAsiaTheme="minorHAnsi"/>
          <w:color w:val="auto"/>
        </w:rPr>
        <w:t>were</w:t>
      </w:r>
      <w:r w:rsidRPr="00F92632">
        <w:rPr>
          <w:rFonts w:eastAsiaTheme="minorHAnsi"/>
          <w:color w:val="auto"/>
        </w:rPr>
        <w:t xml:space="preserve"> organisation-wide governance systems to support effective information management, continuous improvement, financial governance, workforce governance, compliance with legislation and regulations, feedback and complaints, responsibility </w:t>
      </w:r>
      <w:r w:rsidRPr="00A277C1">
        <w:rPr>
          <w:rFonts w:eastAsiaTheme="minorHAnsi"/>
          <w:color w:val="auto"/>
        </w:rPr>
        <w:t xml:space="preserve">and accountability in maintaining compliance with the Quality Standards and delivering quality care and services to consumers.  </w:t>
      </w:r>
    </w:p>
    <w:p w14:paraId="2484AD8D" w14:textId="00D1CE71" w:rsidR="006100F4" w:rsidRPr="00A277C1" w:rsidRDefault="00BA3451" w:rsidP="00AC4FFC">
      <w:pPr>
        <w:rPr>
          <w:rFonts w:eastAsiaTheme="minorHAnsi"/>
          <w:color w:val="auto"/>
        </w:rPr>
      </w:pPr>
      <w:r w:rsidRPr="00A277C1">
        <w:rPr>
          <w:rFonts w:eastAsiaTheme="minorHAnsi"/>
          <w:color w:val="auto"/>
        </w:rPr>
        <w:t xml:space="preserve">The organisation has implemented effective risk and incident management systems and practices to identify, report, prevent and manage risks to the health, safety and well-being of consumers and incidents, including incidents that must be reported in accordance with legislation and the Serious Incident Response Scheme. </w:t>
      </w:r>
    </w:p>
    <w:p w14:paraId="027FD895" w14:textId="5CA73920" w:rsidR="00F92620" w:rsidRDefault="006100F4" w:rsidP="00AC4FFC">
      <w:pPr>
        <w:rPr>
          <w:rFonts w:eastAsiaTheme="minorHAnsi"/>
          <w:color w:val="auto"/>
        </w:rPr>
      </w:pPr>
      <w:r w:rsidRPr="00A277C1">
        <w:rPr>
          <w:rFonts w:eastAsiaTheme="minorHAnsi"/>
          <w:color w:val="auto"/>
        </w:rPr>
        <w:t>The organisation ha</w:t>
      </w:r>
      <w:r w:rsidR="00A277C1" w:rsidRPr="00A277C1">
        <w:rPr>
          <w:rFonts w:eastAsiaTheme="minorHAnsi"/>
          <w:color w:val="auto"/>
        </w:rPr>
        <w:t>d</w:t>
      </w:r>
      <w:r w:rsidRPr="00A277C1">
        <w:rPr>
          <w:rFonts w:eastAsiaTheme="minorHAnsi"/>
          <w:color w:val="auto"/>
        </w:rPr>
        <w:t xml:space="preserve"> a documented clinical governance framework which outlines the core elements of clinical governance and their application at a service and organisational level. The clinical governance framework, when read in conjunction with clinical policies and procedures, outline</w:t>
      </w:r>
      <w:r w:rsidR="006D37FD" w:rsidRPr="00A277C1">
        <w:rPr>
          <w:rFonts w:eastAsiaTheme="minorHAnsi"/>
          <w:color w:val="auto"/>
        </w:rPr>
        <w:t>d</w:t>
      </w:r>
      <w:r w:rsidRPr="00A277C1">
        <w:rPr>
          <w:rFonts w:eastAsiaTheme="minorHAnsi"/>
          <w:color w:val="auto"/>
        </w:rPr>
        <w:t xml:space="preserve"> the safety and quality systems that are </w:t>
      </w:r>
      <w:r w:rsidRPr="00A277C1">
        <w:rPr>
          <w:rFonts w:eastAsiaTheme="minorHAnsi"/>
          <w:color w:val="auto"/>
        </w:rPr>
        <w:lastRenderedPageBreak/>
        <w:t xml:space="preserve">required to maintain and improve the reliability, safety and quality of clinical care and to improve clinical outcomes for consumers. </w:t>
      </w:r>
      <w:r w:rsidR="00466B24" w:rsidRPr="00A277C1">
        <w:rPr>
          <w:rFonts w:eastAsiaTheme="minorHAnsi"/>
          <w:color w:val="auto"/>
        </w:rPr>
        <w:t xml:space="preserve">Staff had received training </w:t>
      </w:r>
      <w:r w:rsidR="00636EB3" w:rsidRPr="00A277C1">
        <w:rPr>
          <w:rFonts w:eastAsiaTheme="minorHAnsi"/>
          <w:color w:val="auto"/>
        </w:rPr>
        <w:t>in relation to these policies and demonstrated a shared understanding of the</w:t>
      </w:r>
      <w:r w:rsidR="00E76AD4" w:rsidRPr="00A277C1">
        <w:rPr>
          <w:rFonts w:eastAsiaTheme="minorHAnsi"/>
          <w:color w:val="auto"/>
        </w:rPr>
        <w:t xml:space="preserve">ir relevance to their work. </w:t>
      </w:r>
    </w:p>
    <w:p w14:paraId="2BAEC440" w14:textId="4C0FF00F" w:rsidR="00F92620" w:rsidRPr="00A277C1" w:rsidRDefault="00F92620" w:rsidP="00AC4FFC">
      <w:pPr>
        <w:rPr>
          <w:rFonts w:eastAsiaTheme="minorHAnsi"/>
          <w:color w:val="auto"/>
        </w:rPr>
      </w:pPr>
      <w:r w:rsidRPr="00754F75">
        <w:rPr>
          <w:rFonts w:eastAsiaTheme="minorHAnsi"/>
          <w:color w:val="auto"/>
        </w:rPr>
        <w:t>The organisation has addressed deficiencies that were previously identified within this Quality Standard.</w:t>
      </w:r>
      <w:r>
        <w:rPr>
          <w:rFonts w:eastAsiaTheme="minorHAnsi"/>
          <w:color w:val="auto"/>
        </w:rPr>
        <w:t xml:space="preserve"> These included</w:t>
      </w:r>
      <w:r w:rsidR="005C548C">
        <w:rPr>
          <w:rFonts w:eastAsiaTheme="minorHAnsi"/>
          <w:color w:val="auto"/>
        </w:rPr>
        <w:t xml:space="preserve"> improvements in the </w:t>
      </w:r>
      <w:r w:rsidR="005C548C">
        <w:rPr>
          <w:rFonts w:eastAsia="Calibri"/>
          <w:color w:val="auto"/>
          <w:lang w:eastAsia="en-US"/>
        </w:rPr>
        <w:t>provision of information regarding the Serious Incident Response Scheme and restrictive practices for all consumers and representatives, staff training, revised policies and modification of the service’s incident reporting system.</w:t>
      </w:r>
    </w:p>
    <w:p w14:paraId="01F0E1C6" w14:textId="2977168F" w:rsidR="007F5256" w:rsidRPr="00095CD4" w:rsidRDefault="00154403" w:rsidP="00154403">
      <w:pPr>
        <w:rPr>
          <w:rFonts w:eastAsia="Calibri"/>
        </w:rPr>
      </w:pPr>
      <w:r w:rsidRPr="00154403">
        <w:rPr>
          <w:rFonts w:eastAsiaTheme="minorHAnsi"/>
        </w:rPr>
        <w:t xml:space="preserve">The Quality Standard is </w:t>
      </w:r>
      <w:r w:rsidRPr="001773CA">
        <w:rPr>
          <w:rFonts w:eastAsiaTheme="minorHAnsi"/>
          <w:color w:val="auto"/>
        </w:rPr>
        <w:t xml:space="preserve">assessed as Compliant as </w:t>
      </w:r>
      <w:r w:rsidR="001773CA" w:rsidRPr="001773CA">
        <w:rPr>
          <w:rFonts w:eastAsiaTheme="minorHAnsi"/>
          <w:color w:val="auto"/>
        </w:rPr>
        <w:t>five</w:t>
      </w:r>
      <w:r w:rsidRPr="001773CA">
        <w:rPr>
          <w:rFonts w:eastAsiaTheme="minorHAnsi"/>
          <w:color w:val="auto"/>
        </w:rPr>
        <w:t xml:space="preserve"> of the five specific requirements have been assessed as Compliant</w:t>
      </w:r>
      <w:r w:rsidR="001773CA" w:rsidRPr="001773CA">
        <w:rPr>
          <w:rFonts w:eastAsiaTheme="minorHAnsi"/>
          <w:color w:val="auto"/>
        </w:rPr>
        <w:t>.</w:t>
      </w:r>
    </w:p>
    <w:p w14:paraId="4494443C" w14:textId="449D281E"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7CF5F099"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0C0B75A2"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287A5FE7"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7067B6CA" w14:textId="0EFFBD3D" w:rsidR="00F2330B" w:rsidRPr="00DE03A8" w:rsidRDefault="00506F7F" w:rsidP="00C25511">
      <w:pPr>
        <w:numPr>
          <w:ilvl w:val="0"/>
          <w:numId w:val="28"/>
        </w:numPr>
        <w:tabs>
          <w:tab w:val="right" w:pos="9026"/>
        </w:tabs>
        <w:spacing w:before="0"/>
        <w:ind w:left="567" w:hanging="425"/>
        <w:outlineLvl w:val="4"/>
        <w:rPr>
          <w:i/>
        </w:rPr>
      </w:pPr>
      <w:r w:rsidRPr="008D114F">
        <w:rPr>
          <w:i/>
        </w:rPr>
        <w:t>feedback and complaints.</w:t>
      </w:r>
    </w:p>
    <w:p w14:paraId="55CD1C85" w14:textId="414F570E" w:rsidR="00127462" w:rsidRPr="00C25511" w:rsidRDefault="00127462" w:rsidP="00127462">
      <w:pPr>
        <w:rPr>
          <w:rFonts w:eastAsiaTheme="minorHAnsi"/>
          <w:color w:val="auto"/>
        </w:rPr>
      </w:pPr>
      <w:r w:rsidRPr="00C25511">
        <w:rPr>
          <w:rFonts w:eastAsiaTheme="minorHAnsi"/>
          <w:color w:val="auto"/>
        </w:rPr>
        <w:t>T</w:t>
      </w:r>
      <w:r w:rsidR="00DE03A8" w:rsidRPr="00C25511">
        <w:rPr>
          <w:rFonts w:eastAsiaTheme="minorHAnsi"/>
          <w:color w:val="auto"/>
        </w:rPr>
        <w:t>h</w:t>
      </w:r>
      <w:r w:rsidRPr="00C25511">
        <w:rPr>
          <w:rFonts w:eastAsiaTheme="minorHAnsi"/>
          <w:color w:val="auto"/>
        </w:rPr>
        <w:t>e service demonstrated effective organisation wide governance systems including</w:t>
      </w:r>
      <w:r w:rsidRPr="00DC2257">
        <w:rPr>
          <w:color w:val="auto"/>
        </w:rPr>
        <w:t xml:space="preserve"> in relation to information management, continuous improvement, financial management, workforce management, regulatory compliance and feedback and complaints. Previous deficiencies in this requirement that had related to </w:t>
      </w:r>
      <w:r w:rsidR="00B6735B">
        <w:rPr>
          <w:color w:val="auto"/>
        </w:rPr>
        <w:t xml:space="preserve">continuous </w:t>
      </w:r>
      <w:r w:rsidR="00B6735B" w:rsidRPr="00C25511">
        <w:rPr>
          <w:rFonts w:eastAsiaTheme="minorHAnsi"/>
          <w:color w:val="auto"/>
        </w:rPr>
        <w:t>improvement</w:t>
      </w:r>
      <w:r w:rsidR="00091E84" w:rsidRPr="00C25511">
        <w:rPr>
          <w:rFonts w:eastAsiaTheme="minorHAnsi"/>
          <w:color w:val="auto"/>
        </w:rPr>
        <w:t xml:space="preserve"> and regulatory compliance</w:t>
      </w:r>
      <w:r w:rsidR="00B6735B" w:rsidRPr="00C25511">
        <w:rPr>
          <w:rFonts w:eastAsiaTheme="minorHAnsi"/>
          <w:color w:val="auto"/>
        </w:rPr>
        <w:t xml:space="preserve"> </w:t>
      </w:r>
      <w:r w:rsidRPr="00C25511">
        <w:rPr>
          <w:rFonts w:eastAsiaTheme="minorHAnsi"/>
          <w:color w:val="auto"/>
        </w:rPr>
        <w:t xml:space="preserve">have been addressed. </w:t>
      </w:r>
    </w:p>
    <w:p w14:paraId="7C624A25" w14:textId="7CD38D1B" w:rsidR="00E76BFD" w:rsidRDefault="00E76BFD" w:rsidP="00C25511">
      <w:r w:rsidRPr="00C25511">
        <w:rPr>
          <w:rFonts w:eastAsiaTheme="minorHAnsi"/>
          <w:color w:val="auto"/>
        </w:rPr>
        <w:t>Consumers and representatives considered the information provided by the service</w:t>
      </w:r>
      <w:r>
        <w:t xml:space="preserve"> regarding their care and services was well managed. Staff could access </w:t>
      </w:r>
      <w:r>
        <w:lastRenderedPageBreak/>
        <w:t xml:space="preserve">organisational policies, procedures, assessments and care planning information and training in relation to information management and security awareness through the service’s electronic care management system and online platforms. </w:t>
      </w:r>
      <w:r w:rsidR="007F7BDC" w:rsidRPr="00DC2257">
        <w:rPr>
          <w:color w:val="auto"/>
        </w:rPr>
        <w:t xml:space="preserve">Consumers’ care needs </w:t>
      </w:r>
      <w:r w:rsidR="007F7BDC">
        <w:rPr>
          <w:color w:val="auto"/>
        </w:rPr>
        <w:t xml:space="preserve">were </w:t>
      </w:r>
      <w:r w:rsidR="007F7BDC" w:rsidRPr="00DC2257">
        <w:rPr>
          <w:color w:val="auto"/>
        </w:rPr>
        <w:t xml:space="preserve">communicated through processes including handover and the </w:t>
      </w:r>
      <w:r w:rsidR="0025594D">
        <w:rPr>
          <w:color w:val="auto"/>
        </w:rPr>
        <w:t xml:space="preserve">service’s </w:t>
      </w:r>
      <w:r w:rsidR="007F7BDC" w:rsidRPr="00DC2257">
        <w:rPr>
          <w:color w:val="auto"/>
        </w:rPr>
        <w:t>electronic care management system</w:t>
      </w:r>
      <w:r w:rsidR="00CA51F2">
        <w:rPr>
          <w:color w:val="auto"/>
        </w:rPr>
        <w:t>.</w:t>
      </w:r>
    </w:p>
    <w:p w14:paraId="4D34569F" w14:textId="3A7E0743" w:rsidR="00E76BFD" w:rsidRPr="00C25511" w:rsidRDefault="007A1E86" w:rsidP="00127462">
      <w:pPr>
        <w:rPr>
          <w:rFonts w:eastAsiaTheme="minorHAnsi"/>
          <w:color w:val="auto"/>
        </w:rPr>
      </w:pPr>
      <w:r>
        <w:rPr>
          <w:color w:val="auto"/>
        </w:rPr>
        <w:t xml:space="preserve">Information in relation to </w:t>
      </w:r>
      <w:r w:rsidR="00673C45">
        <w:rPr>
          <w:color w:val="auto"/>
        </w:rPr>
        <w:t>consumer, representative and staff feedback, complain</w:t>
      </w:r>
      <w:r w:rsidR="009648C0">
        <w:rPr>
          <w:color w:val="auto"/>
        </w:rPr>
        <w:t>t</w:t>
      </w:r>
      <w:r w:rsidR="00673C45">
        <w:rPr>
          <w:color w:val="auto"/>
        </w:rPr>
        <w:t>s</w:t>
      </w:r>
      <w:r w:rsidR="00BB1E0F">
        <w:rPr>
          <w:color w:val="auto"/>
        </w:rPr>
        <w:t>, survey and audit results, incident analysis and organisational learnings</w:t>
      </w:r>
      <w:r w:rsidR="009648C0">
        <w:rPr>
          <w:color w:val="auto"/>
        </w:rPr>
        <w:t xml:space="preserve"> contri</w:t>
      </w:r>
      <w:r w:rsidR="00DC50FC">
        <w:rPr>
          <w:color w:val="auto"/>
        </w:rPr>
        <w:t>bute</w:t>
      </w:r>
      <w:r w:rsidR="0025594D">
        <w:rPr>
          <w:color w:val="auto"/>
        </w:rPr>
        <w:t>d</w:t>
      </w:r>
      <w:r w:rsidR="00DC50FC">
        <w:rPr>
          <w:color w:val="auto"/>
        </w:rPr>
        <w:t xml:space="preserve"> to </w:t>
      </w:r>
      <w:r w:rsidR="002E0BBE">
        <w:rPr>
          <w:color w:val="auto"/>
        </w:rPr>
        <w:t>service’s plan for continuous improvement</w:t>
      </w:r>
      <w:r w:rsidR="00DC50FC">
        <w:rPr>
          <w:color w:val="auto"/>
        </w:rPr>
        <w:t xml:space="preserve">. </w:t>
      </w:r>
      <w:r w:rsidR="001E490B">
        <w:rPr>
          <w:color w:val="auto"/>
        </w:rPr>
        <w:t xml:space="preserve">Improvements initiated by the organisation to address the deficiencies identified in the previous </w:t>
      </w:r>
      <w:r w:rsidR="0025594D">
        <w:rPr>
          <w:color w:val="auto"/>
        </w:rPr>
        <w:t>S</w:t>
      </w:r>
      <w:r w:rsidR="000C1FCD">
        <w:rPr>
          <w:color w:val="auto"/>
        </w:rPr>
        <w:t xml:space="preserve">ite </w:t>
      </w:r>
      <w:r w:rsidR="0025594D">
        <w:rPr>
          <w:color w:val="auto"/>
        </w:rPr>
        <w:t>A</w:t>
      </w:r>
      <w:r w:rsidR="000C1FCD">
        <w:rPr>
          <w:color w:val="auto"/>
        </w:rPr>
        <w:t xml:space="preserve">udit have included </w:t>
      </w:r>
      <w:r w:rsidR="004E60C4">
        <w:rPr>
          <w:color w:val="auto"/>
        </w:rPr>
        <w:t>improv</w:t>
      </w:r>
      <w:r w:rsidR="00A90254">
        <w:rPr>
          <w:color w:val="auto"/>
        </w:rPr>
        <w:t>ed feedback processes</w:t>
      </w:r>
      <w:r w:rsidR="00AD4B6F">
        <w:rPr>
          <w:color w:val="auto"/>
        </w:rPr>
        <w:t xml:space="preserve">, revision of the consumer handbook, </w:t>
      </w:r>
      <w:r w:rsidR="00287FE7">
        <w:rPr>
          <w:color w:val="auto"/>
        </w:rPr>
        <w:t>the inclusion of quality improvement activities devised from</w:t>
      </w:r>
      <w:r w:rsidR="002D05AB">
        <w:rPr>
          <w:color w:val="auto"/>
        </w:rPr>
        <w:t xml:space="preserve"> additional sources</w:t>
      </w:r>
      <w:r w:rsidR="002E0BBE">
        <w:rPr>
          <w:color w:val="auto"/>
        </w:rPr>
        <w:t xml:space="preserve"> and</w:t>
      </w:r>
      <w:r w:rsidR="002D05AB">
        <w:rPr>
          <w:color w:val="auto"/>
        </w:rPr>
        <w:t xml:space="preserve"> the </w:t>
      </w:r>
      <w:r w:rsidR="002D05AB" w:rsidRPr="00C25511">
        <w:rPr>
          <w:rFonts w:eastAsiaTheme="minorHAnsi"/>
          <w:color w:val="auto"/>
        </w:rPr>
        <w:t xml:space="preserve">development of a </w:t>
      </w:r>
      <w:r w:rsidR="007E64EF" w:rsidRPr="00C25511">
        <w:rPr>
          <w:rFonts w:eastAsiaTheme="minorHAnsi"/>
          <w:color w:val="auto"/>
        </w:rPr>
        <w:t xml:space="preserve">user </w:t>
      </w:r>
      <w:r w:rsidR="00FF0229" w:rsidRPr="00C25511">
        <w:rPr>
          <w:rFonts w:eastAsiaTheme="minorHAnsi"/>
          <w:color w:val="auto"/>
        </w:rPr>
        <w:t xml:space="preserve">manual and </w:t>
      </w:r>
      <w:r w:rsidR="007E64EF" w:rsidRPr="00C25511">
        <w:rPr>
          <w:rFonts w:eastAsiaTheme="minorHAnsi"/>
          <w:color w:val="auto"/>
        </w:rPr>
        <w:t xml:space="preserve">the </w:t>
      </w:r>
      <w:r w:rsidR="00CC7E2C" w:rsidRPr="00C25511">
        <w:rPr>
          <w:rFonts w:eastAsiaTheme="minorHAnsi"/>
          <w:color w:val="auto"/>
        </w:rPr>
        <w:t>delivery of training</w:t>
      </w:r>
      <w:r w:rsidR="00046578" w:rsidRPr="00C25511">
        <w:rPr>
          <w:rFonts w:eastAsiaTheme="minorHAnsi"/>
          <w:color w:val="auto"/>
        </w:rPr>
        <w:t xml:space="preserve"> for staff</w:t>
      </w:r>
      <w:r w:rsidR="002E0BBE" w:rsidRPr="00C25511">
        <w:rPr>
          <w:rFonts w:eastAsiaTheme="minorHAnsi"/>
          <w:color w:val="auto"/>
        </w:rPr>
        <w:t>.</w:t>
      </w:r>
    </w:p>
    <w:p w14:paraId="7153EB7D" w14:textId="77777777" w:rsidR="0037129B" w:rsidRDefault="0037129B" w:rsidP="00C25511">
      <w:r w:rsidRPr="00C25511">
        <w:rPr>
          <w:rFonts w:eastAsiaTheme="minorHAnsi"/>
          <w:color w:val="auto"/>
        </w:rPr>
        <w:t>Financial budgets and expenditure were reviewed each month by the organisation’s</w:t>
      </w:r>
      <w:r>
        <w:t xml:space="preserve"> governing body to support the changing needs of consumers, the service’s capability development and quality improvement investments. </w:t>
      </w:r>
    </w:p>
    <w:p w14:paraId="078E93CA" w14:textId="57C85843" w:rsidR="008B064C" w:rsidRPr="00C25511" w:rsidRDefault="008B064C" w:rsidP="008B064C">
      <w:r w:rsidRPr="00AA2070">
        <w:rPr>
          <w:color w:val="auto"/>
        </w:rPr>
        <w:t xml:space="preserve">The service was able to demonstrate the workforce </w:t>
      </w:r>
      <w:r>
        <w:rPr>
          <w:color w:val="auto"/>
        </w:rPr>
        <w:t xml:space="preserve">was </w:t>
      </w:r>
      <w:r w:rsidRPr="00AA2070">
        <w:rPr>
          <w:color w:val="auto"/>
        </w:rPr>
        <w:t xml:space="preserve">competent and that training has been provided to ensure they have the knowledge to perform their roles. At the time of the </w:t>
      </w:r>
      <w:r w:rsidR="00223D64">
        <w:rPr>
          <w:color w:val="auto"/>
        </w:rPr>
        <w:t>S</w:t>
      </w:r>
      <w:r w:rsidRPr="00AA2070">
        <w:rPr>
          <w:color w:val="auto"/>
        </w:rPr>
        <w:t xml:space="preserve">ite </w:t>
      </w:r>
      <w:r w:rsidR="00223D64">
        <w:rPr>
          <w:color w:val="auto"/>
        </w:rPr>
        <w:t>A</w:t>
      </w:r>
      <w:r w:rsidRPr="00AA2070">
        <w:rPr>
          <w:color w:val="auto"/>
        </w:rPr>
        <w:t xml:space="preserve">udit the number and mix of staff was </w:t>
      </w:r>
      <w:proofErr w:type="gramStart"/>
      <w:r w:rsidRPr="00AA2070">
        <w:rPr>
          <w:color w:val="auto"/>
        </w:rPr>
        <w:t>sufficient</w:t>
      </w:r>
      <w:proofErr w:type="gramEnd"/>
      <w:r w:rsidRPr="00AA2070">
        <w:rPr>
          <w:color w:val="auto"/>
        </w:rPr>
        <w:t xml:space="preserve"> to enable t</w:t>
      </w:r>
      <w:r w:rsidR="005B286E">
        <w:rPr>
          <w:color w:val="auto"/>
        </w:rPr>
        <w:t>he</w:t>
      </w:r>
      <w:r w:rsidRPr="00AA2070">
        <w:rPr>
          <w:color w:val="auto"/>
        </w:rPr>
        <w:t xml:space="preserve"> timely delivery of safe, quality care and services and consumer</w:t>
      </w:r>
      <w:r>
        <w:rPr>
          <w:color w:val="auto"/>
        </w:rPr>
        <w:t>s</w:t>
      </w:r>
      <w:r w:rsidRPr="00AA2070">
        <w:rPr>
          <w:color w:val="auto"/>
        </w:rPr>
        <w:t xml:space="preserve"> were satisfied with the </w:t>
      </w:r>
      <w:r w:rsidRPr="00C25511">
        <w:t xml:space="preserve">responsiveness of staff. </w:t>
      </w:r>
    </w:p>
    <w:p w14:paraId="5C41EC52" w14:textId="52742868" w:rsidR="00142A5E" w:rsidRPr="00C25511" w:rsidRDefault="005E4298" w:rsidP="00F931C6">
      <w:pPr>
        <w:rPr>
          <w:rFonts w:eastAsiaTheme="minorHAnsi"/>
          <w:color w:val="auto"/>
        </w:rPr>
      </w:pPr>
      <w:r w:rsidRPr="00C25511">
        <w:t>Management monitor</w:t>
      </w:r>
      <w:r w:rsidR="00621961" w:rsidRPr="00C25511">
        <w:t>ed</w:t>
      </w:r>
      <w:r w:rsidRPr="00C25511">
        <w:t xml:space="preserve"> changes to legislative requirements through correspondence</w:t>
      </w:r>
      <w:r w:rsidRPr="00C74ED0">
        <w:rPr>
          <w:rFonts w:eastAsia="Calibri"/>
          <w:color w:val="auto"/>
          <w:lang w:eastAsia="en-US"/>
        </w:rPr>
        <w:t xml:space="preserve"> received from national peak bodies, external agencies and regulatory bodies, such as </w:t>
      </w:r>
      <w:r w:rsidRPr="00C25511">
        <w:rPr>
          <w:rFonts w:eastAsiaTheme="minorHAnsi"/>
          <w:color w:val="auto"/>
        </w:rPr>
        <w:t xml:space="preserve">the Commission, Queensland Health, and </w:t>
      </w:r>
      <w:r w:rsidR="00C90A03" w:rsidRPr="00C25511">
        <w:rPr>
          <w:rFonts w:eastAsiaTheme="minorHAnsi"/>
          <w:color w:val="auto"/>
        </w:rPr>
        <w:t>Leading Aged Care Service</w:t>
      </w:r>
      <w:r w:rsidR="00DB4774" w:rsidRPr="00C25511">
        <w:rPr>
          <w:rFonts w:eastAsiaTheme="minorHAnsi"/>
          <w:color w:val="auto"/>
        </w:rPr>
        <w:t>s Australia.</w:t>
      </w:r>
    </w:p>
    <w:p w14:paraId="6042B4F5" w14:textId="4D3EF1C6" w:rsidR="00142A5E" w:rsidRDefault="00DB4774" w:rsidP="00F931C6">
      <w:pPr>
        <w:rPr>
          <w:rFonts w:eastAsia="Calibri"/>
          <w:color w:val="auto"/>
          <w:lang w:eastAsia="en-US"/>
        </w:rPr>
      </w:pPr>
      <w:r w:rsidRPr="00C25511">
        <w:rPr>
          <w:rFonts w:eastAsiaTheme="minorHAnsi"/>
          <w:color w:val="auto"/>
        </w:rPr>
        <w:t>Regulatory changes were dis</w:t>
      </w:r>
      <w:r w:rsidR="00373B05" w:rsidRPr="00C25511">
        <w:rPr>
          <w:rFonts w:eastAsiaTheme="minorHAnsi"/>
          <w:color w:val="auto"/>
        </w:rPr>
        <w:t>seminated to relevant staff through meetings,</w:t>
      </w:r>
      <w:r w:rsidR="00373B05">
        <w:rPr>
          <w:rFonts w:eastAsia="Calibri"/>
          <w:color w:val="auto"/>
          <w:lang w:eastAsia="en-US"/>
        </w:rPr>
        <w:t xml:space="preserve"> memorandum, handover processes and </w:t>
      </w:r>
      <w:r w:rsidR="00AE6F65">
        <w:rPr>
          <w:rFonts w:eastAsia="Calibri"/>
          <w:color w:val="auto"/>
          <w:lang w:eastAsia="en-US"/>
        </w:rPr>
        <w:t xml:space="preserve">education. </w:t>
      </w:r>
      <w:r w:rsidR="00C40615">
        <w:rPr>
          <w:rFonts w:eastAsia="Calibri"/>
          <w:color w:val="auto"/>
          <w:lang w:eastAsia="en-US"/>
        </w:rPr>
        <w:t xml:space="preserve">Management and staff had a shared understanding of recent legislative changes in relation to </w:t>
      </w:r>
      <w:r w:rsidR="005E62A8">
        <w:rPr>
          <w:rFonts w:eastAsia="Calibri"/>
          <w:color w:val="auto"/>
          <w:lang w:eastAsia="en-US"/>
        </w:rPr>
        <w:t xml:space="preserve">the Serious Incident Report Scheme, restrictive practices and behaviour support plans. </w:t>
      </w:r>
    </w:p>
    <w:p w14:paraId="52F9EF1E" w14:textId="3FDC0CCC" w:rsidR="009845FD" w:rsidRDefault="00183978" w:rsidP="00F931C6">
      <w:pPr>
        <w:rPr>
          <w:rFonts w:eastAsia="Calibri"/>
          <w:color w:val="auto"/>
          <w:lang w:eastAsia="en-US"/>
        </w:rPr>
      </w:pPr>
      <w:r>
        <w:rPr>
          <w:rFonts w:eastAsia="Calibri"/>
          <w:color w:val="auto"/>
          <w:lang w:eastAsia="en-US"/>
        </w:rPr>
        <w:t xml:space="preserve">Improvements implemented by the service to address deficiencies identified in the previous </w:t>
      </w:r>
      <w:r w:rsidR="00223D64">
        <w:rPr>
          <w:rFonts w:eastAsia="Calibri"/>
          <w:color w:val="auto"/>
          <w:lang w:eastAsia="en-US"/>
        </w:rPr>
        <w:t>S</w:t>
      </w:r>
      <w:r>
        <w:rPr>
          <w:rFonts w:eastAsia="Calibri"/>
          <w:color w:val="auto"/>
          <w:lang w:eastAsia="en-US"/>
        </w:rPr>
        <w:t xml:space="preserve">ite </w:t>
      </w:r>
      <w:r w:rsidR="00223D64">
        <w:rPr>
          <w:rFonts w:eastAsia="Calibri"/>
          <w:color w:val="auto"/>
          <w:lang w:eastAsia="en-US"/>
        </w:rPr>
        <w:t>A</w:t>
      </w:r>
      <w:r>
        <w:rPr>
          <w:rFonts w:eastAsia="Calibri"/>
          <w:color w:val="auto"/>
          <w:lang w:eastAsia="en-US"/>
        </w:rPr>
        <w:t>udit in relation to regulatory compliance</w:t>
      </w:r>
      <w:r w:rsidR="00F4463F">
        <w:rPr>
          <w:rFonts w:eastAsia="Calibri"/>
          <w:color w:val="auto"/>
          <w:lang w:eastAsia="en-US"/>
        </w:rPr>
        <w:t xml:space="preserve"> included, </w:t>
      </w:r>
      <w:bookmarkStart w:id="6" w:name="_Hlk101360457"/>
      <w:r w:rsidR="00F4463F">
        <w:rPr>
          <w:rFonts w:eastAsia="Calibri"/>
          <w:color w:val="auto"/>
          <w:lang w:eastAsia="en-US"/>
        </w:rPr>
        <w:t xml:space="preserve">the provision of information </w:t>
      </w:r>
      <w:r w:rsidR="00736614">
        <w:rPr>
          <w:rFonts w:eastAsia="Calibri"/>
          <w:color w:val="auto"/>
          <w:lang w:eastAsia="en-US"/>
        </w:rPr>
        <w:t>regarding the Serious Incident Response Scheme and restrictive practices for all consumers and representatives</w:t>
      </w:r>
      <w:r w:rsidR="00EE4CBC">
        <w:rPr>
          <w:rFonts w:eastAsia="Calibri"/>
          <w:color w:val="auto"/>
          <w:lang w:eastAsia="en-US"/>
        </w:rPr>
        <w:t xml:space="preserve">, staff training, </w:t>
      </w:r>
      <w:r w:rsidR="00CF0EBD">
        <w:rPr>
          <w:rFonts w:eastAsia="Calibri"/>
          <w:color w:val="auto"/>
          <w:lang w:eastAsia="en-US"/>
        </w:rPr>
        <w:t>revised policies</w:t>
      </w:r>
      <w:r w:rsidR="009845FD">
        <w:rPr>
          <w:rFonts w:eastAsia="Calibri"/>
          <w:color w:val="auto"/>
          <w:lang w:eastAsia="en-US"/>
        </w:rPr>
        <w:t xml:space="preserve"> and</w:t>
      </w:r>
      <w:r w:rsidR="00CF0EBD">
        <w:rPr>
          <w:rFonts w:eastAsia="Calibri"/>
          <w:color w:val="auto"/>
          <w:lang w:eastAsia="en-US"/>
        </w:rPr>
        <w:t xml:space="preserve"> modification of the service’s </w:t>
      </w:r>
      <w:r w:rsidR="009845FD">
        <w:rPr>
          <w:rFonts w:eastAsia="Calibri"/>
          <w:color w:val="auto"/>
          <w:lang w:eastAsia="en-US"/>
        </w:rPr>
        <w:t>incident reporting system.</w:t>
      </w:r>
      <w:bookmarkStart w:id="7" w:name="_GoBack"/>
      <w:bookmarkEnd w:id="6"/>
      <w:bookmarkEnd w:id="7"/>
    </w:p>
    <w:p w14:paraId="0D7BE543" w14:textId="7CA46B1D" w:rsidR="0021608A" w:rsidRPr="00DE03A8" w:rsidRDefault="00DE03A8" w:rsidP="00DE03A8">
      <w:pPr>
        <w:rPr>
          <w:rFonts w:eastAsia="Calibri"/>
          <w:color w:val="auto"/>
          <w:lang w:eastAsia="en-US"/>
        </w:rPr>
      </w:pPr>
      <w:r>
        <w:rPr>
          <w:rFonts w:eastAsia="Calibri"/>
          <w:color w:val="auto"/>
          <w:lang w:eastAsia="en-US"/>
        </w:rPr>
        <w:t xml:space="preserve">It is my decision this Requirement is Compliant. </w:t>
      </w:r>
    </w:p>
    <w:p w14:paraId="6F68364B" w14:textId="02F2E3A6"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2F65D63F"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303F9C53" w14:textId="11F81845" w:rsidR="0019257D" w:rsidRPr="00D435F8" w:rsidRDefault="00817367" w:rsidP="00E82600">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r w:rsidR="0019257D">
        <w:tab/>
      </w:r>
    </w:p>
    <w:p w14:paraId="135CD9D2" w14:textId="77777777" w:rsidR="0019257D" w:rsidRPr="003C35BD" w:rsidRDefault="0019257D" w:rsidP="0019257D">
      <w:r w:rsidRPr="003C35BD">
        <w:t>The service environment:</w:t>
      </w:r>
    </w:p>
    <w:p w14:paraId="6C1D1392" w14:textId="77777777" w:rsidR="0019257D" w:rsidRPr="008D114F" w:rsidRDefault="0019257D" w:rsidP="0019257D">
      <w:pPr>
        <w:pStyle w:val="ListBullet"/>
      </w:pPr>
      <w:r w:rsidRPr="008D114F">
        <w:t>is safe, clean, well maintained and comfortable; and</w:t>
      </w:r>
    </w:p>
    <w:p w14:paraId="3284B06A" w14:textId="77777777" w:rsidR="0019257D" w:rsidRDefault="0019257D" w:rsidP="0019257D">
      <w:pPr>
        <w:pStyle w:val="ListBullet"/>
      </w:pPr>
      <w:r w:rsidRPr="008D114F">
        <w:t>enables consumers to move freely, both indoors and outdoors.</w:t>
      </w:r>
    </w:p>
    <w:p w14:paraId="13D4C34B" w14:textId="6E8CF27D" w:rsidR="00095CD4" w:rsidRPr="00A3716D" w:rsidRDefault="00095CD4" w:rsidP="0019257D">
      <w:pPr>
        <w:pStyle w:val="ListBullet"/>
        <w:numPr>
          <w:ilvl w:val="0"/>
          <w:numId w:val="0"/>
        </w:numPr>
      </w:pP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1811E" w14:textId="77777777" w:rsidR="00AC4FFC" w:rsidRDefault="00AC4FFC" w:rsidP="00603E0E">
      <w:pPr>
        <w:spacing w:after="0" w:line="240" w:lineRule="auto"/>
      </w:pPr>
      <w:r>
        <w:separator/>
      </w:r>
    </w:p>
  </w:endnote>
  <w:endnote w:type="continuationSeparator" w:id="0">
    <w:p w14:paraId="7DAC6248" w14:textId="77777777" w:rsidR="00AC4FFC" w:rsidRDefault="00AC4FF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AC4FFC" w:rsidRPr="009A1F1B" w:rsidRDefault="00AC4F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2D1E2F9" w:rsidR="00AC4FFC" w:rsidRPr="00C72FFB" w:rsidRDefault="00AC4F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Sunnymeade</w:t>
    </w:r>
    <w:proofErr w:type="spellEnd"/>
    <w:r>
      <w:rPr>
        <w:rFonts w:eastAsia="Calibri" w:cs="Times New Roman"/>
        <w:color w:val="auto"/>
        <w:sz w:val="16"/>
        <w:szCs w:val="22"/>
        <w:lang w:eastAsia="en-US"/>
      </w:rPr>
      <w:t xml:space="preserve"> Park Aged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53C2B441" w:rsidR="00AC4FFC" w:rsidRPr="00C72FFB" w:rsidRDefault="00AC4F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5208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AC4FFC" w:rsidRPr="009A1F1B" w:rsidRDefault="00AC4FF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AC4FFC" w:rsidRPr="00C72FFB" w:rsidRDefault="00AC4F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AC4FFC" w:rsidRPr="00A3716D" w:rsidRDefault="00AC4FF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456F" w14:textId="77777777" w:rsidR="00AC4FFC" w:rsidRDefault="00AC4FFC" w:rsidP="00603E0E">
      <w:pPr>
        <w:spacing w:after="0" w:line="240" w:lineRule="auto"/>
      </w:pPr>
      <w:r>
        <w:separator/>
      </w:r>
    </w:p>
  </w:footnote>
  <w:footnote w:type="continuationSeparator" w:id="0">
    <w:p w14:paraId="7BBA1E30" w14:textId="77777777" w:rsidR="00AC4FFC" w:rsidRDefault="00AC4FF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AC4FFC" w:rsidRDefault="00AC4FF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AC4FFC" w:rsidRDefault="00AC4FFC"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AC4FFC" w:rsidRDefault="00AC4FFC"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AC4FFC" w:rsidRDefault="00AC4FFC"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AC4FFC" w:rsidRDefault="00AC4FFC">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AC4FFC" w:rsidRDefault="00AC4FFC"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AC4FFC" w:rsidRDefault="00AC4FFC"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AC4FFC" w:rsidRDefault="00AC4FFC"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AC4FFC" w:rsidRDefault="00AC4FFC"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AC4FFC" w:rsidRDefault="00AC4FFC"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AC4FFC" w:rsidRDefault="00AC4FFC"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AC4FFC" w:rsidRDefault="00AC4FFC"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632DCC"/>
    <w:multiLevelType w:val="hybridMultilevel"/>
    <w:tmpl w:val="3890720E"/>
    <w:lvl w:ilvl="0" w:tplc="DE785C4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A90D82"/>
    <w:multiLevelType w:val="hybridMultilevel"/>
    <w:tmpl w:val="B200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9B6"/>
    <w:rsid w:val="00005598"/>
    <w:rsid w:val="00005B12"/>
    <w:rsid w:val="00010235"/>
    <w:rsid w:val="0001083B"/>
    <w:rsid w:val="00011957"/>
    <w:rsid w:val="000130EF"/>
    <w:rsid w:val="000135A2"/>
    <w:rsid w:val="00013864"/>
    <w:rsid w:val="00014BDC"/>
    <w:rsid w:val="00017666"/>
    <w:rsid w:val="000202EB"/>
    <w:rsid w:val="000214C8"/>
    <w:rsid w:val="00021723"/>
    <w:rsid w:val="000229DE"/>
    <w:rsid w:val="00022C1D"/>
    <w:rsid w:val="000243FD"/>
    <w:rsid w:val="00024C60"/>
    <w:rsid w:val="00025CDD"/>
    <w:rsid w:val="0002717C"/>
    <w:rsid w:val="000307A1"/>
    <w:rsid w:val="000307FA"/>
    <w:rsid w:val="00031227"/>
    <w:rsid w:val="00032B17"/>
    <w:rsid w:val="0003467B"/>
    <w:rsid w:val="0003549D"/>
    <w:rsid w:val="00036698"/>
    <w:rsid w:val="000374BF"/>
    <w:rsid w:val="000403EC"/>
    <w:rsid w:val="00041144"/>
    <w:rsid w:val="00042862"/>
    <w:rsid w:val="00042C25"/>
    <w:rsid w:val="0004322A"/>
    <w:rsid w:val="00043D56"/>
    <w:rsid w:val="00044906"/>
    <w:rsid w:val="00046578"/>
    <w:rsid w:val="00051349"/>
    <w:rsid w:val="00051B08"/>
    <w:rsid w:val="0005225C"/>
    <w:rsid w:val="00053650"/>
    <w:rsid w:val="00053FF0"/>
    <w:rsid w:val="000547CF"/>
    <w:rsid w:val="0006073B"/>
    <w:rsid w:val="00061974"/>
    <w:rsid w:val="00062F7F"/>
    <w:rsid w:val="00063A7C"/>
    <w:rsid w:val="00064724"/>
    <w:rsid w:val="00064BEE"/>
    <w:rsid w:val="00065367"/>
    <w:rsid w:val="000675FB"/>
    <w:rsid w:val="0006782E"/>
    <w:rsid w:val="0007053D"/>
    <w:rsid w:val="00071AFB"/>
    <w:rsid w:val="000735F0"/>
    <w:rsid w:val="00074F03"/>
    <w:rsid w:val="00077B08"/>
    <w:rsid w:val="000802B8"/>
    <w:rsid w:val="0008286F"/>
    <w:rsid w:val="00086181"/>
    <w:rsid w:val="000879A0"/>
    <w:rsid w:val="00091B59"/>
    <w:rsid w:val="00091E84"/>
    <w:rsid w:val="000924D4"/>
    <w:rsid w:val="0009428C"/>
    <w:rsid w:val="000948F6"/>
    <w:rsid w:val="000949B5"/>
    <w:rsid w:val="00095CD4"/>
    <w:rsid w:val="000968FB"/>
    <w:rsid w:val="0009745E"/>
    <w:rsid w:val="000A072F"/>
    <w:rsid w:val="000A0AFB"/>
    <w:rsid w:val="000A2391"/>
    <w:rsid w:val="000A4179"/>
    <w:rsid w:val="000A63C5"/>
    <w:rsid w:val="000B0841"/>
    <w:rsid w:val="000C0395"/>
    <w:rsid w:val="000C064F"/>
    <w:rsid w:val="000C1A6C"/>
    <w:rsid w:val="000C1FCD"/>
    <w:rsid w:val="000C5691"/>
    <w:rsid w:val="000C60AD"/>
    <w:rsid w:val="000D1DAE"/>
    <w:rsid w:val="000D2011"/>
    <w:rsid w:val="000D2216"/>
    <w:rsid w:val="000D329C"/>
    <w:rsid w:val="000D3C4B"/>
    <w:rsid w:val="000D5BAD"/>
    <w:rsid w:val="000D5BB1"/>
    <w:rsid w:val="000E1859"/>
    <w:rsid w:val="000E479A"/>
    <w:rsid w:val="000E4CBC"/>
    <w:rsid w:val="000E654D"/>
    <w:rsid w:val="000E7264"/>
    <w:rsid w:val="000F01D0"/>
    <w:rsid w:val="000F67AA"/>
    <w:rsid w:val="000F6EBE"/>
    <w:rsid w:val="00101BA9"/>
    <w:rsid w:val="001039F0"/>
    <w:rsid w:val="0010469B"/>
    <w:rsid w:val="0010615D"/>
    <w:rsid w:val="0010685E"/>
    <w:rsid w:val="00106C3D"/>
    <w:rsid w:val="001072C7"/>
    <w:rsid w:val="00111610"/>
    <w:rsid w:val="00111BAB"/>
    <w:rsid w:val="00114170"/>
    <w:rsid w:val="00114B51"/>
    <w:rsid w:val="001237C3"/>
    <w:rsid w:val="00127462"/>
    <w:rsid w:val="001279EE"/>
    <w:rsid w:val="00127A51"/>
    <w:rsid w:val="00130077"/>
    <w:rsid w:val="001308A5"/>
    <w:rsid w:val="00131079"/>
    <w:rsid w:val="0013147D"/>
    <w:rsid w:val="0013259D"/>
    <w:rsid w:val="00132FBB"/>
    <w:rsid w:val="0013345D"/>
    <w:rsid w:val="00133EEC"/>
    <w:rsid w:val="001347F9"/>
    <w:rsid w:val="0013760E"/>
    <w:rsid w:val="001416E6"/>
    <w:rsid w:val="00141D02"/>
    <w:rsid w:val="001427C5"/>
    <w:rsid w:val="00142A5E"/>
    <w:rsid w:val="00142B0C"/>
    <w:rsid w:val="00147A25"/>
    <w:rsid w:val="00147F94"/>
    <w:rsid w:val="0015168F"/>
    <w:rsid w:val="00152896"/>
    <w:rsid w:val="00153251"/>
    <w:rsid w:val="001532DF"/>
    <w:rsid w:val="00153F23"/>
    <w:rsid w:val="00154403"/>
    <w:rsid w:val="00166C2F"/>
    <w:rsid w:val="0016706F"/>
    <w:rsid w:val="00167232"/>
    <w:rsid w:val="00171F47"/>
    <w:rsid w:val="0017260A"/>
    <w:rsid w:val="00173F30"/>
    <w:rsid w:val="00175740"/>
    <w:rsid w:val="00176254"/>
    <w:rsid w:val="001773CA"/>
    <w:rsid w:val="0018055D"/>
    <w:rsid w:val="00181399"/>
    <w:rsid w:val="0018189A"/>
    <w:rsid w:val="00183978"/>
    <w:rsid w:val="00186055"/>
    <w:rsid w:val="0018781B"/>
    <w:rsid w:val="00187E1F"/>
    <w:rsid w:val="00190377"/>
    <w:rsid w:val="001906D2"/>
    <w:rsid w:val="0019257D"/>
    <w:rsid w:val="00192D42"/>
    <w:rsid w:val="001930D2"/>
    <w:rsid w:val="00196AB1"/>
    <w:rsid w:val="0019755E"/>
    <w:rsid w:val="001A2FEF"/>
    <w:rsid w:val="001A60B9"/>
    <w:rsid w:val="001B10C0"/>
    <w:rsid w:val="001B23B9"/>
    <w:rsid w:val="001B35A5"/>
    <w:rsid w:val="001B3788"/>
    <w:rsid w:val="001B3DE8"/>
    <w:rsid w:val="001B6FFD"/>
    <w:rsid w:val="001B7223"/>
    <w:rsid w:val="001B7F2E"/>
    <w:rsid w:val="001C1755"/>
    <w:rsid w:val="001C6E5A"/>
    <w:rsid w:val="001C7AEC"/>
    <w:rsid w:val="001D045D"/>
    <w:rsid w:val="001D081E"/>
    <w:rsid w:val="001D156F"/>
    <w:rsid w:val="001D30FC"/>
    <w:rsid w:val="001D335C"/>
    <w:rsid w:val="001D4BFB"/>
    <w:rsid w:val="001D7487"/>
    <w:rsid w:val="001D78CE"/>
    <w:rsid w:val="001E009F"/>
    <w:rsid w:val="001E04EA"/>
    <w:rsid w:val="001E0593"/>
    <w:rsid w:val="001E1E60"/>
    <w:rsid w:val="001E2382"/>
    <w:rsid w:val="001E23C4"/>
    <w:rsid w:val="001E23D8"/>
    <w:rsid w:val="001E490B"/>
    <w:rsid w:val="001E5D01"/>
    <w:rsid w:val="001E5E4A"/>
    <w:rsid w:val="001E6954"/>
    <w:rsid w:val="001F04F4"/>
    <w:rsid w:val="001F0AF5"/>
    <w:rsid w:val="001F21B6"/>
    <w:rsid w:val="001F461C"/>
    <w:rsid w:val="001F4EB3"/>
    <w:rsid w:val="001F6C45"/>
    <w:rsid w:val="00203A47"/>
    <w:rsid w:val="00204D2B"/>
    <w:rsid w:val="00207091"/>
    <w:rsid w:val="00207B15"/>
    <w:rsid w:val="00210359"/>
    <w:rsid w:val="00210718"/>
    <w:rsid w:val="002112C8"/>
    <w:rsid w:val="0021202A"/>
    <w:rsid w:val="00212C85"/>
    <w:rsid w:val="0021608A"/>
    <w:rsid w:val="00216C55"/>
    <w:rsid w:val="0022018C"/>
    <w:rsid w:val="00221240"/>
    <w:rsid w:val="00222705"/>
    <w:rsid w:val="00223D64"/>
    <w:rsid w:val="002244E5"/>
    <w:rsid w:val="00224A29"/>
    <w:rsid w:val="00225F08"/>
    <w:rsid w:val="0022788A"/>
    <w:rsid w:val="00227FB0"/>
    <w:rsid w:val="00232380"/>
    <w:rsid w:val="00232572"/>
    <w:rsid w:val="00233B8C"/>
    <w:rsid w:val="00234787"/>
    <w:rsid w:val="0023547E"/>
    <w:rsid w:val="00237DCC"/>
    <w:rsid w:val="0024066F"/>
    <w:rsid w:val="00240FF0"/>
    <w:rsid w:val="00241C0D"/>
    <w:rsid w:val="00245150"/>
    <w:rsid w:val="00245527"/>
    <w:rsid w:val="00246B90"/>
    <w:rsid w:val="00252411"/>
    <w:rsid w:val="00252FF0"/>
    <w:rsid w:val="0025594D"/>
    <w:rsid w:val="00260F11"/>
    <w:rsid w:val="0026115D"/>
    <w:rsid w:val="002655DC"/>
    <w:rsid w:val="0026586E"/>
    <w:rsid w:val="00267A92"/>
    <w:rsid w:val="00270378"/>
    <w:rsid w:val="002704A0"/>
    <w:rsid w:val="00273032"/>
    <w:rsid w:val="00274563"/>
    <w:rsid w:val="002750D0"/>
    <w:rsid w:val="00276215"/>
    <w:rsid w:val="00281150"/>
    <w:rsid w:val="0028558A"/>
    <w:rsid w:val="00285ADA"/>
    <w:rsid w:val="00285C4D"/>
    <w:rsid w:val="00285F6D"/>
    <w:rsid w:val="00286C39"/>
    <w:rsid w:val="0028732A"/>
    <w:rsid w:val="00287FE7"/>
    <w:rsid w:val="002907A3"/>
    <w:rsid w:val="0029097D"/>
    <w:rsid w:val="00290BC0"/>
    <w:rsid w:val="00292117"/>
    <w:rsid w:val="0029250B"/>
    <w:rsid w:val="00292EE8"/>
    <w:rsid w:val="002931B5"/>
    <w:rsid w:val="00296590"/>
    <w:rsid w:val="00296AC1"/>
    <w:rsid w:val="00297985"/>
    <w:rsid w:val="002A06DB"/>
    <w:rsid w:val="002A0AB9"/>
    <w:rsid w:val="002A11B6"/>
    <w:rsid w:val="002A45E6"/>
    <w:rsid w:val="002A5297"/>
    <w:rsid w:val="002A683C"/>
    <w:rsid w:val="002B18DA"/>
    <w:rsid w:val="002B4A64"/>
    <w:rsid w:val="002B4C72"/>
    <w:rsid w:val="002B4DED"/>
    <w:rsid w:val="002B7F5E"/>
    <w:rsid w:val="002C0C2A"/>
    <w:rsid w:val="002C18DA"/>
    <w:rsid w:val="002C4482"/>
    <w:rsid w:val="002C55C5"/>
    <w:rsid w:val="002C6BCA"/>
    <w:rsid w:val="002C71EA"/>
    <w:rsid w:val="002C7965"/>
    <w:rsid w:val="002D05AB"/>
    <w:rsid w:val="002D296D"/>
    <w:rsid w:val="002D42B9"/>
    <w:rsid w:val="002D6175"/>
    <w:rsid w:val="002D7009"/>
    <w:rsid w:val="002E0BBE"/>
    <w:rsid w:val="002E12E9"/>
    <w:rsid w:val="002E2945"/>
    <w:rsid w:val="002E56D4"/>
    <w:rsid w:val="002E7934"/>
    <w:rsid w:val="002F37EE"/>
    <w:rsid w:val="002F547B"/>
    <w:rsid w:val="002F6852"/>
    <w:rsid w:val="002F762A"/>
    <w:rsid w:val="00300516"/>
    <w:rsid w:val="0030108A"/>
    <w:rsid w:val="00301877"/>
    <w:rsid w:val="0030214E"/>
    <w:rsid w:val="003054D4"/>
    <w:rsid w:val="003073F7"/>
    <w:rsid w:val="00310313"/>
    <w:rsid w:val="00314A89"/>
    <w:rsid w:val="00314FF7"/>
    <w:rsid w:val="00315732"/>
    <w:rsid w:val="003157F9"/>
    <w:rsid w:val="003206C5"/>
    <w:rsid w:val="00320838"/>
    <w:rsid w:val="00320FF2"/>
    <w:rsid w:val="00323456"/>
    <w:rsid w:val="003263D2"/>
    <w:rsid w:val="00330CC4"/>
    <w:rsid w:val="00333A1D"/>
    <w:rsid w:val="00333E80"/>
    <w:rsid w:val="003343CA"/>
    <w:rsid w:val="00335898"/>
    <w:rsid w:val="003361BC"/>
    <w:rsid w:val="00340A93"/>
    <w:rsid w:val="00341469"/>
    <w:rsid w:val="00342607"/>
    <w:rsid w:val="00347067"/>
    <w:rsid w:val="00347434"/>
    <w:rsid w:val="0035191E"/>
    <w:rsid w:val="00351AD6"/>
    <w:rsid w:val="003521CE"/>
    <w:rsid w:val="003529A1"/>
    <w:rsid w:val="00353847"/>
    <w:rsid w:val="00354D81"/>
    <w:rsid w:val="00355344"/>
    <w:rsid w:val="00360928"/>
    <w:rsid w:val="00362A44"/>
    <w:rsid w:val="0036349F"/>
    <w:rsid w:val="003636E5"/>
    <w:rsid w:val="00364DB1"/>
    <w:rsid w:val="003703A2"/>
    <w:rsid w:val="003710D9"/>
    <w:rsid w:val="0037129B"/>
    <w:rsid w:val="00371E19"/>
    <w:rsid w:val="00372A6B"/>
    <w:rsid w:val="00372B91"/>
    <w:rsid w:val="003735D3"/>
    <w:rsid w:val="00373861"/>
    <w:rsid w:val="00373B05"/>
    <w:rsid w:val="003763A1"/>
    <w:rsid w:val="00383DB4"/>
    <w:rsid w:val="00384FAC"/>
    <w:rsid w:val="00387F36"/>
    <w:rsid w:val="0039109F"/>
    <w:rsid w:val="003918D3"/>
    <w:rsid w:val="00392261"/>
    <w:rsid w:val="00392462"/>
    <w:rsid w:val="0039281B"/>
    <w:rsid w:val="003944D2"/>
    <w:rsid w:val="0039524F"/>
    <w:rsid w:val="003A04C1"/>
    <w:rsid w:val="003A1185"/>
    <w:rsid w:val="003A3547"/>
    <w:rsid w:val="003A5901"/>
    <w:rsid w:val="003A7FC8"/>
    <w:rsid w:val="003B01AA"/>
    <w:rsid w:val="003B0BD0"/>
    <w:rsid w:val="003B0F6E"/>
    <w:rsid w:val="003B17E9"/>
    <w:rsid w:val="003B244E"/>
    <w:rsid w:val="003B36CC"/>
    <w:rsid w:val="003B43C9"/>
    <w:rsid w:val="003B4B29"/>
    <w:rsid w:val="003C01F9"/>
    <w:rsid w:val="003C201F"/>
    <w:rsid w:val="003C23AE"/>
    <w:rsid w:val="003C2A9C"/>
    <w:rsid w:val="003C35BD"/>
    <w:rsid w:val="003C3987"/>
    <w:rsid w:val="003C4796"/>
    <w:rsid w:val="003C68A9"/>
    <w:rsid w:val="003C6EC2"/>
    <w:rsid w:val="003D1638"/>
    <w:rsid w:val="003D3119"/>
    <w:rsid w:val="003D46EA"/>
    <w:rsid w:val="003D4800"/>
    <w:rsid w:val="003E021A"/>
    <w:rsid w:val="003E2DA5"/>
    <w:rsid w:val="003E2FFB"/>
    <w:rsid w:val="003E3197"/>
    <w:rsid w:val="003E33E2"/>
    <w:rsid w:val="003E48FC"/>
    <w:rsid w:val="003E4C53"/>
    <w:rsid w:val="003E5CAE"/>
    <w:rsid w:val="003E763A"/>
    <w:rsid w:val="003E7B45"/>
    <w:rsid w:val="003E7CB6"/>
    <w:rsid w:val="003F0F0D"/>
    <w:rsid w:val="003F1DF5"/>
    <w:rsid w:val="003F3F89"/>
    <w:rsid w:val="003F5725"/>
    <w:rsid w:val="003F5BFA"/>
    <w:rsid w:val="00400675"/>
    <w:rsid w:val="00401971"/>
    <w:rsid w:val="00402951"/>
    <w:rsid w:val="00403C3D"/>
    <w:rsid w:val="00405075"/>
    <w:rsid w:val="00410607"/>
    <w:rsid w:val="004108F8"/>
    <w:rsid w:val="004133E3"/>
    <w:rsid w:val="00414E7C"/>
    <w:rsid w:val="00416B05"/>
    <w:rsid w:val="00420EFF"/>
    <w:rsid w:val="004225A1"/>
    <w:rsid w:val="00422E44"/>
    <w:rsid w:val="00423C5D"/>
    <w:rsid w:val="00424296"/>
    <w:rsid w:val="00425FFD"/>
    <w:rsid w:val="00427817"/>
    <w:rsid w:val="00431D3F"/>
    <w:rsid w:val="00434C42"/>
    <w:rsid w:val="004356A1"/>
    <w:rsid w:val="00437C36"/>
    <w:rsid w:val="00442B4D"/>
    <w:rsid w:val="00442B92"/>
    <w:rsid w:val="00444B90"/>
    <w:rsid w:val="00444C8E"/>
    <w:rsid w:val="00446869"/>
    <w:rsid w:val="00446B25"/>
    <w:rsid w:val="0045103F"/>
    <w:rsid w:val="0045331F"/>
    <w:rsid w:val="004544C2"/>
    <w:rsid w:val="00454763"/>
    <w:rsid w:val="00456176"/>
    <w:rsid w:val="004572B9"/>
    <w:rsid w:val="00463A91"/>
    <w:rsid w:val="00463CDE"/>
    <w:rsid w:val="00463EF3"/>
    <w:rsid w:val="004643D8"/>
    <w:rsid w:val="00464893"/>
    <w:rsid w:val="004657E1"/>
    <w:rsid w:val="0046622E"/>
    <w:rsid w:val="00466B24"/>
    <w:rsid w:val="00467AD0"/>
    <w:rsid w:val="00472199"/>
    <w:rsid w:val="00472516"/>
    <w:rsid w:val="004762FD"/>
    <w:rsid w:val="00476B2F"/>
    <w:rsid w:val="004774C8"/>
    <w:rsid w:val="004824C2"/>
    <w:rsid w:val="004829CB"/>
    <w:rsid w:val="0049027E"/>
    <w:rsid w:val="00492A55"/>
    <w:rsid w:val="00493FF1"/>
    <w:rsid w:val="00494E00"/>
    <w:rsid w:val="00494FE7"/>
    <w:rsid w:val="0049536F"/>
    <w:rsid w:val="004953DE"/>
    <w:rsid w:val="00496CE7"/>
    <w:rsid w:val="004977AE"/>
    <w:rsid w:val="00497C42"/>
    <w:rsid w:val="004A0389"/>
    <w:rsid w:val="004A0F9C"/>
    <w:rsid w:val="004A21F0"/>
    <w:rsid w:val="004A2A4E"/>
    <w:rsid w:val="004B126C"/>
    <w:rsid w:val="004B1C69"/>
    <w:rsid w:val="004B1F5F"/>
    <w:rsid w:val="004B33E7"/>
    <w:rsid w:val="004C0EBD"/>
    <w:rsid w:val="004C55D8"/>
    <w:rsid w:val="004D47C2"/>
    <w:rsid w:val="004D56A0"/>
    <w:rsid w:val="004D5BAF"/>
    <w:rsid w:val="004E1E8E"/>
    <w:rsid w:val="004E2B89"/>
    <w:rsid w:val="004E3884"/>
    <w:rsid w:val="004E4291"/>
    <w:rsid w:val="004E5AE1"/>
    <w:rsid w:val="004E60C4"/>
    <w:rsid w:val="004E64C9"/>
    <w:rsid w:val="004F1DFB"/>
    <w:rsid w:val="004F26A7"/>
    <w:rsid w:val="004F53AB"/>
    <w:rsid w:val="004F5EE0"/>
    <w:rsid w:val="004F5FBD"/>
    <w:rsid w:val="004F66CD"/>
    <w:rsid w:val="005012DF"/>
    <w:rsid w:val="005015D7"/>
    <w:rsid w:val="00501EC0"/>
    <w:rsid w:val="00502426"/>
    <w:rsid w:val="00503D75"/>
    <w:rsid w:val="005050E5"/>
    <w:rsid w:val="005058B8"/>
    <w:rsid w:val="00506F7F"/>
    <w:rsid w:val="00511A39"/>
    <w:rsid w:val="00512030"/>
    <w:rsid w:val="00513EAE"/>
    <w:rsid w:val="0051553D"/>
    <w:rsid w:val="005165EA"/>
    <w:rsid w:val="005168A3"/>
    <w:rsid w:val="00516D3C"/>
    <w:rsid w:val="005201EC"/>
    <w:rsid w:val="00521FF7"/>
    <w:rsid w:val="0052250B"/>
    <w:rsid w:val="0052328F"/>
    <w:rsid w:val="0052382E"/>
    <w:rsid w:val="00523C33"/>
    <w:rsid w:val="00524594"/>
    <w:rsid w:val="00525BED"/>
    <w:rsid w:val="00526E1D"/>
    <w:rsid w:val="00527091"/>
    <w:rsid w:val="0052729B"/>
    <w:rsid w:val="00527514"/>
    <w:rsid w:val="00531864"/>
    <w:rsid w:val="00531A47"/>
    <w:rsid w:val="005334C0"/>
    <w:rsid w:val="00534120"/>
    <w:rsid w:val="00534F81"/>
    <w:rsid w:val="00537000"/>
    <w:rsid w:val="00540A5B"/>
    <w:rsid w:val="005454AB"/>
    <w:rsid w:val="00546031"/>
    <w:rsid w:val="00546506"/>
    <w:rsid w:val="0055136F"/>
    <w:rsid w:val="00551FE0"/>
    <w:rsid w:val="0055217D"/>
    <w:rsid w:val="005542A5"/>
    <w:rsid w:val="00555708"/>
    <w:rsid w:val="00555CEE"/>
    <w:rsid w:val="00555E99"/>
    <w:rsid w:val="005603F8"/>
    <w:rsid w:val="00564984"/>
    <w:rsid w:val="00564C2A"/>
    <w:rsid w:val="005677AF"/>
    <w:rsid w:val="005710E3"/>
    <w:rsid w:val="00572D76"/>
    <w:rsid w:val="00574769"/>
    <w:rsid w:val="00580630"/>
    <w:rsid w:val="00583AB3"/>
    <w:rsid w:val="00583F47"/>
    <w:rsid w:val="005851BF"/>
    <w:rsid w:val="00585C12"/>
    <w:rsid w:val="0059076E"/>
    <w:rsid w:val="00590D13"/>
    <w:rsid w:val="00592B7F"/>
    <w:rsid w:val="00593B82"/>
    <w:rsid w:val="00597139"/>
    <w:rsid w:val="0059752D"/>
    <w:rsid w:val="005A1272"/>
    <w:rsid w:val="005A1A2B"/>
    <w:rsid w:val="005A3B2D"/>
    <w:rsid w:val="005A4677"/>
    <w:rsid w:val="005A57B1"/>
    <w:rsid w:val="005B1ABF"/>
    <w:rsid w:val="005B2841"/>
    <w:rsid w:val="005B286E"/>
    <w:rsid w:val="005B37F6"/>
    <w:rsid w:val="005B44FE"/>
    <w:rsid w:val="005B79FD"/>
    <w:rsid w:val="005C05F4"/>
    <w:rsid w:val="005C0A2A"/>
    <w:rsid w:val="005C2B10"/>
    <w:rsid w:val="005C310B"/>
    <w:rsid w:val="005C51AE"/>
    <w:rsid w:val="005C548C"/>
    <w:rsid w:val="005C5988"/>
    <w:rsid w:val="005D02AC"/>
    <w:rsid w:val="005D0748"/>
    <w:rsid w:val="005D1497"/>
    <w:rsid w:val="005D1632"/>
    <w:rsid w:val="005D51AA"/>
    <w:rsid w:val="005D7106"/>
    <w:rsid w:val="005E084F"/>
    <w:rsid w:val="005E0AF4"/>
    <w:rsid w:val="005E2186"/>
    <w:rsid w:val="005E2E1F"/>
    <w:rsid w:val="005E32A0"/>
    <w:rsid w:val="005E35F7"/>
    <w:rsid w:val="005E4227"/>
    <w:rsid w:val="005E4298"/>
    <w:rsid w:val="005E521E"/>
    <w:rsid w:val="005E61B2"/>
    <w:rsid w:val="005E62A8"/>
    <w:rsid w:val="005F00FB"/>
    <w:rsid w:val="005F15B8"/>
    <w:rsid w:val="005F1EF1"/>
    <w:rsid w:val="005F44D8"/>
    <w:rsid w:val="005F4637"/>
    <w:rsid w:val="005F6BA6"/>
    <w:rsid w:val="005F7ABC"/>
    <w:rsid w:val="006037A3"/>
    <w:rsid w:val="00603E0E"/>
    <w:rsid w:val="00605217"/>
    <w:rsid w:val="00606787"/>
    <w:rsid w:val="00607E75"/>
    <w:rsid w:val="006100F4"/>
    <w:rsid w:val="0061414D"/>
    <w:rsid w:val="00615549"/>
    <w:rsid w:val="00617ADB"/>
    <w:rsid w:val="00621846"/>
    <w:rsid w:val="00621961"/>
    <w:rsid w:val="00622BA7"/>
    <w:rsid w:val="00622CCB"/>
    <w:rsid w:val="006232D9"/>
    <w:rsid w:val="00624208"/>
    <w:rsid w:val="00627389"/>
    <w:rsid w:val="00627DD6"/>
    <w:rsid w:val="00632412"/>
    <w:rsid w:val="00632556"/>
    <w:rsid w:val="00632D52"/>
    <w:rsid w:val="00633CF8"/>
    <w:rsid w:val="00634F5D"/>
    <w:rsid w:val="00635DF4"/>
    <w:rsid w:val="0063608F"/>
    <w:rsid w:val="00636EB3"/>
    <w:rsid w:val="00641E31"/>
    <w:rsid w:val="00643CD3"/>
    <w:rsid w:val="00643F87"/>
    <w:rsid w:val="00644FB1"/>
    <w:rsid w:val="006451BA"/>
    <w:rsid w:val="00653FD2"/>
    <w:rsid w:val="0065511C"/>
    <w:rsid w:val="00656225"/>
    <w:rsid w:val="0065627B"/>
    <w:rsid w:val="00657257"/>
    <w:rsid w:val="00657F64"/>
    <w:rsid w:val="0066000D"/>
    <w:rsid w:val="00661612"/>
    <w:rsid w:val="00661884"/>
    <w:rsid w:val="006619EE"/>
    <w:rsid w:val="00661B81"/>
    <w:rsid w:val="0066340A"/>
    <w:rsid w:val="0066387A"/>
    <w:rsid w:val="006647FB"/>
    <w:rsid w:val="00665DC4"/>
    <w:rsid w:val="0066644C"/>
    <w:rsid w:val="00666E68"/>
    <w:rsid w:val="00671A87"/>
    <w:rsid w:val="006723A1"/>
    <w:rsid w:val="00673C45"/>
    <w:rsid w:val="00674631"/>
    <w:rsid w:val="00674C12"/>
    <w:rsid w:val="006759D4"/>
    <w:rsid w:val="00677298"/>
    <w:rsid w:val="00680109"/>
    <w:rsid w:val="00680C66"/>
    <w:rsid w:val="00680EF7"/>
    <w:rsid w:val="00682106"/>
    <w:rsid w:val="00684E11"/>
    <w:rsid w:val="006851C1"/>
    <w:rsid w:val="00685839"/>
    <w:rsid w:val="00685C5D"/>
    <w:rsid w:val="00687045"/>
    <w:rsid w:val="00692015"/>
    <w:rsid w:val="00692A10"/>
    <w:rsid w:val="006968AB"/>
    <w:rsid w:val="00696A6C"/>
    <w:rsid w:val="00697532"/>
    <w:rsid w:val="006A21A1"/>
    <w:rsid w:val="006A3CB1"/>
    <w:rsid w:val="006A4375"/>
    <w:rsid w:val="006A4C4B"/>
    <w:rsid w:val="006A53FE"/>
    <w:rsid w:val="006A54D1"/>
    <w:rsid w:val="006A5AC0"/>
    <w:rsid w:val="006A65E7"/>
    <w:rsid w:val="006B0E6E"/>
    <w:rsid w:val="006B166B"/>
    <w:rsid w:val="006B22EE"/>
    <w:rsid w:val="006B25FF"/>
    <w:rsid w:val="006B393F"/>
    <w:rsid w:val="006B4D40"/>
    <w:rsid w:val="006B78FB"/>
    <w:rsid w:val="006B7C6D"/>
    <w:rsid w:val="006B7D77"/>
    <w:rsid w:val="006C0C75"/>
    <w:rsid w:val="006C3917"/>
    <w:rsid w:val="006C4883"/>
    <w:rsid w:val="006D2325"/>
    <w:rsid w:val="006D37FD"/>
    <w:rsid w:val="006D5F88"/>
    <w:rsid w:val="006D6A2B"/>
    <w:rsid w:val="006D75DC"/>
    <w:rsid w:val="006D7952"/>
    <w:rsid w:val="006E05D2"/>
    <w:rsid w:val="006E0B81"/>
    <w:rsid w:val="006E1231"/>
    <w:rsid w:val="006E5032"/>
    <w:rsid w:val="006E53CF"/>
    <w:rsid w:val="006E6705"/>
    <w:rsid w:val="006F0FC4"/>
    <w:rsid w:val="006F162C"/>
    <w:rsid w:val="006F2D63"/>
    <w:rsid w:val="006F3739"/>
    <w:rsid w:val="006F3AF6"/>
    <w:rsid w:val="006F3D26"/>
    <w:rsid w:val="006F5997"/>
    <w:rsid w:val="006F742F"/>
    <w:rsid w:val="006F79C6"/>
    <w:rsid w:val="00702486"/>
    <w:rsid w:val="0070274F"/>
    <w:rsid w:val="00703E80"/>
    <w:rsid w:val="0070482B"/>
    <w:rsid w:val="007067EC"/>
    <w:rsid w:val="00710829"/>
    <w:rsid w:val="0071319F"/>
    <w:rsid w:val="007141B7"/>
    <w:rsid w:val="00714848"/>
    <w:rsid w:val="00715261"/>
    <w:rsid w:val="007161B5"/>
    <w:rsid w:val="00716956"/>
    <w:rsid w:val="0071705C"/>
    <w:rsid w:val="00717A81"/>
    <w:rsid w:val="00721474"/>
    <w:rsid w:val="00722CEC"/>
    <w:rsid w:val="0072313D"/>
    <w:rsid w:val="00723943"/>
    <w:rsid w:val="007241DE"/>
    <w:rsid w:val="00724A1B"/>
    <w:rsid w:val="00725002"/>
    <w:rsid w:val="00726A4B"/>
    <w:rsid w:val="00726B26"/>
    <w:rsid w:val="00727BE5"/>
    <w:rsid w:val="00730442"/>
    <w:rsid w:val="00730EAC"/>
    <w:rsid w:val="00732452"/>
    <w:rsid w:val="00734ADE"/>
    <w:rsid w:val="007352CA"/>
    <w:rsid w:val="00736380"/>
    <w:rsid w:val="00736614"/>
    <w:rsid w:val="00737374"/>
    <w:rsid w:val="00737701"/>
    <w:rsid w:val="0074011E"/>
    <w:rsid w:val="007418CD"/>
    <w:rsid w:val="00741F79"/>
    <w:rsid w:val="0074241C"/>
    <w:rsid w:val="007453F8"/>
    <w:rsid w:val="0074626B"/>
    <w:rsid w:val="00750234"/>
    <w:rsid w:val="00751D7F"/>
    <w:rsid w:val="00752E3C"/>
    <w:rsid w:val="00753B64"/>
    <w:rsid w:val="0075426C"/>
    <w:rsid w:val="0075456B"/>
    <w:rsid w:val="00754586"/>
    <w:rsid w:val="00755BEF"/>
    <w:rsid w:val="0076141C"/>
    <w:rsid w:val="007628BC"/>
    <w:rsid w:val="0076434D"/>
    <w:rsid w:val="007721ED"/>
    <w:rsid w:val="00772C07"/>
    <w:rsid w:val="00773199"/>
    <w:rsid w:val="007746E1"/>
    <w:rsid w:val="007757DC"/>
    <w:rsid w:val="00780969"/>
    <w:rsid w:val="007811B7"/>
    <w:rsid w:val="00782605"/>
    <w:rsid w:val="007826A6"/>
    <w:rsid w:val="00787FF1"/>
    <w:rsid w:val="00791036"/>
    <w:rsid w:val="00791983"/>
    <w:rsid w:val="00791BDA"/>
    <w:rsid w:val="0079501F"/>
    <w:rsid w:val="007957A7"/>
    <w:rsid w:val="00797EDD"/>
    <w:rsid w:val="007A183E"/>
    <w:rsid w:val="007A1E6A"/>
    <w:rsid w:val="007A1E86"/>
    <w:rsid w:val="007A2989"/>
    <w:rsid w:val="007A4143"/>
    <w:rsid w:val="007A510E"/>
    <w:rsid w:val="007A7F46"/>
    <w:rsid w:val="007B3A40"/>
    <w:rsid w:val="007B3DCB"/>
    <w:rsid w:val="007B4DF0"/>
    <w:rsid w:val="007B5A09"/>
    <w:rsid w:val="007B5EAD"/>
    <w:rsid w:val="007B5ECF"/>
    <w:rsid w:val="007B71CA"/>
    <w:rsid w:val="007B76BF"/>
    <w:rsid w:val="007B779E"/>
    <w:rsid w:val="007C0723"/>
    <w:rsid w:val="007C119E"/>
    <w:rsid w:val="007C149D"/>
    <w:rsid w:val="007C1F1E"/>
    <w:rsid w:val="007C22D3"/>
    <w:rsid w:val="007C2762"/>
    <w:rsid w:val="007C3306"/>
    <w:rsid w:val="007C342E"/>
    <w:rsid w:val="007C398E"/>
    <w:rsid w:val="007C3F20"/>
    <w:rsid w:val="007C414E"/>
    <w:rsid w:val="007C70B1"/>
    <w:rsid w:val="007D0D43"/>
    <w:rsid w:val="007D5F66"/>
    <w:rsid w:val="007D7CE9"/>
    <w:rsid w:val="007D7FCD"/>
    <w:rsid w:val="007E1999"/>
    <w:rsid w:val="007E233D"/>
    <w:rsid w:val="007E23FB"/>
    <w:rsid w:val="007E294E"/>
    <w:rsid w:val="007E5443"/>
    <w:rsid w:val="007E64EF"/>
    <w:rsid w:val="007E681B"/>
    <w:rsid w:val="007E763E"/>
    <w:rsid w:val="007F3280"/>
    <w:rsid w:val="007F47E1"/>
    <w:rsid w:val="007F4F45"/>
    <w:rsid w:val="007F513A"/>
    <w:rsid w:val="007F5256"/>
    <w:rsid w:val="007F62EF"/>
    <w:rsid w:val="007F7443"/>
    <w:rsid w:val="007F7579"/>
    <w:rsid w:val="007F7B7D"/>
    <w:rsid w:val="007F7BDC"/>
    <w:rsid w:val="00800A3B"/>
    <w:rsid w:val="00802E6B"/>
    <w:rsid w:val="00803396"/>
    <w:rsid w:val="0080465F"/>
    <w:rsid w:val="00804CA5"/>
    <w:rsid w:val="008055D4"/>
    <w:rsid w:val="00810F18"/>
    <w:rsid w:val="008144D9"/>
    <w:rsid w:val="00814C5A"/>
    <w:rsid w:val="008158BB"/>
    <w:rsid w:val="00816E3F"/>
    <w:rsid w:val="00817367"/>
    <w:rsid w:val="00817B28"/>
    <w:rsid w:val="0082130E"/>
    <w:rsid w:val="008225DE"/>
    <w:rsid w:val="008237A3"/>
    <w:rsid w:val="00824E3F"/>
    <w:rsid w:val="008258AE"/>
    <w:rsid w:val="008258D2"/>
    <w:rsid w:val="00827E34"/>
    <w:rsid w:val="00830D07"/>
    <w:rsid w:val="008312AC"/>
    <w:rsid w:val="00831DEF"/>
    <w:rsid w:val="008341C7"/>
    <w:rsid w:val="00837C4A"/>
    <w:rsid w:val="0084052E"/>
    <w:rsid w:val="00841FD5"/>
    <w:rsid w:val="0084212A"/>
    <w:rsid w:val="008423CD"/>
    <w:rsid w:val="008428AC"/>
    <w:rsid w:val="008432A9"/>
    <w:rsid w:val="00843CA4"/>
    <w:rsid w:val="0084403B"/>
    <w:rsid w:val="00845A42"/>
    <w:rsid w:val="008472D8"/>
    <w:rsid w:val="00847D40"/>
    <w:rsid w:val="008503B7"/>
    <w:rsid w:val="00850CDC"/>
    <w:rsid w:val="00850D9A"/>
    <w:rsid w:val="008512D1"/>
    <w:rsid w:val="00852B47"/>
    <w:rsid w:val="00853601"/>
    <w:rsid w:val="00853A23"/>
    <w:rsid w:val="008545E6"/>
    <w:rsid w:val="00854C08"/>
    <w:rsid w:val="00855FEE"/>
    <w:rsid w:val="00857AA8"/>
    <w:rsid w:val="008603DF"/>
    <w:rsid w:val="00860B72"/>
    <w:rsid w:val="00863371"/>
    <w:rsid w:val="0086773A"/>
    <w:rsid w:val="0086791F"/>
    <w:rsid w:val="00870782"/>
    <w:rsid w:val="008719F7"/>
    <w:rsid w:val="0087484C"/>
    <w:rsid w:val="0088083C"/>
    <w:rsid w:val="00882927"/>
    <w:rsid w:val="00883A26"/>
    <w:rsid w:val="0088591B"/>
    <w:rsid w:val="00885A3B"/>
    <w:rsid w:val="00885F47"/>
    <w:rsid w:val="00891E18"/>
    <w:rsid w:val="00895141"/>
    <w:rsid w:val="00895B3F"/>
    <w:rsid w:val="008A0200"/>
    <w:rsid w:val="008A043E"/>
    <w:rsid w:val="008A22FF"/>
    <w:rsid w:val="008A5188"/>
    <w:rsid w:val="008A6380"/>
    <w:rsid w:val="008A6792"/>
    <w:rsid w:val="008A6E2E"/>
    <w:rsid w:val="008A7E9A"/>
    <w:rsid w:val="008B064C"/>
    <w:rsid w:val="008B0C00"/>
    <w:rsid w:val="008B0C70"/>
    <w:rsid w:val="008B27D9"/>
    <w:rsid w:val="008B55BC"/>
    <w:rsid w:val="008B7200"/>
    <w:rsid w:val="008B7B6F"/>
    <w:rsid w:val="008C1F3C"/>
    <w:rsid w:val="008D03AA"/>
    <w:rsid w:val="008D114F"/>
    <w:rsid w:val="008D1D8A"/>
    <w:rsid w:val="008D248D"/>
    <w:rsid w:val="008D2656"/>
    <w:rsid w:val="008D396E"/>
    <w:rsid w:val="008D6BD2"/>
    <w:rsid w:val="008D6FB0"/>
    <w:rsid w:val="008D7520"/>
    <w:rsid w:val="008D7780"/>
    <w:rsid w:val="008E0412"/>
    <w:rsid w:val="008E2DD1"/>
    <w:rsid w:val="008E32E1"/>
    <w:rsid w:val="008E5B7C"/>
    <w:rsid w:val="008E5C60"/>
    <w:rsid w:val="008F32C8"/>
    <w:rsid w:val="008F3A0C"/>
    <w:rsid w:val="008F5D61"/>
    <w:rsid w:val="008F728C"/>
    <w:rsid w:val="009040F7"/>
    <w:rsid w:val="009044B5"/>
    <w:rsid w:val="00904C38"/>
    <w:rsid w:val="00904F36"/>
    <w:rsid w:val="00905B3F"/>
    <w:rsid w:val="0090623B"/>
    <w:rsid w:val="009062DA"/>
    <w:rsid w:val="00907C16"/>
    <w:rsid w:val="00910833"/>
    <w:rsid w:val="00911BAB"/>
    <w:rsid w:val="00912809"/>
    <w:rsid w:val="00912DE6"/>
    <w:rsid w:val="00913694"/>
    <w:rsid w:val="00917A58"/>
    <w:rsid w:val="00917E80"/>
    <w:rsid w:val="0093020B"/>
    <w:rsid w:val="0093350C"/>
    <w:rsid w:val="00934888"/>
    <w:rsid w:val="00936922"/>
    <w:rsid w:val="0093714B"/>
    <w:rsid w:val="00937182"/>
    <w:rsid w:val="009373C8"/>
    <w:rsid w:val="00942649"/>
    <w:rsid w:val="009454EB"/>
    <w:rsid w:val="0094564F"/>
    <w:rsid w:val="00945C37"/>
    <w:rsid w:val="00946741"/>
    <w:rsid w:val="00947F10"/>
    <w:rsid w:val="00947F3F"/>
    <w:rsid w:val="00950F68"/>
    <w:rsid w:val="00951FB2"/>
    <w:rsid w:val="00952744"/>
    <w:rsid w:val="00954716"/>
    <w:rsid w:val="00954718"/>
    <w:rsid w:val="00955710"/>
    <w:rsid w:val="00955815"/>
    <w:rsid w:val="00956316"/>
    <w:rsid w:val="0095645C"/>
    <w:rsid w:val="00957875"/>
    <w:rsid w:val="00961391"/>
    <w:rsid w:val="009648C0"/>
    <w:rsid w:val="0097069C"/>
    <w:rsid w:val="00972BFC"/>
    <w:rsid w:val="009754B1"/>
    <w:rsid w:val="00977220"/>
    <w:rsid w:val="0098067C"/>
    <w:rsid w:val="009811B6"/>
    <w:rsid w:val="00983ED0"/>
    <w:rsid w:val="009845FD"/>
    <w:rsid w:val="00984A77"/>
    <w:rsid w:val="009856CE"/>
    <w:rsid w:val="0098585A"/>
    <w:rsid w:val="00985888"/>
    <w:rsid w:val="00986245"/>
    <w:rsid w:val="009870B7"/>
    <w:rsid w:val="00992CBF"/>
    <w:rsid w:val="009952DD"/>
    <w:rsid w:val="009A0B62"/>
    <w:rsid w:val="009A1E14"/>
    <w:rsid w:val="009A1F1B"/>
    <w:rsid w:val="009A3CD3"/>
    <w:rsid w:val="009A5614"/>
    <w:rsid w:val="009B07BF"/>
    <w:rsid w:val="009B218F"/>
    <w:rsid w:val="009B53BF"/>
    <w:rsid w:val="009B5CFF"/>
    <w:rsid w:val="009B7120"/>
    <w:rsid w:val="009B739B"/>
    <w:rsid w:val="009C3841"/>
    <w:rsid w:val="009C5F28"/>
    <w:rsid w:val="009C6F30"/>
    <w:rsid w:val="009D0466"/>
    <w:rsid w:val="009D157A"/>
    <w:rsid w:val="009D2609"/>
    <w:rsid w:val="009D465D"/>
    <w:rsid w:val="009D6012"/>
    <w:rsid w:val="009D7DE4"/>
    <w:rsid w:val="009E09D9"/>
    <w:rsid w:val="009E0F30"/>
    <w:rsid w:val="009E234C"/>
    <w:rsid w:val="009E2362"/>
    <w:rsid w:val="009E293E"/>
    <w:rsid w:val="009E4FED"/>
    <w:rsid w:val="009E50BE"/>
    <w:rsid w:val="009E5179"/>
    <w:rsid w:val="009F0C6B"/>
    <w:rsid w:val="009F435B"/>
    <w:rsid w:val="009F4D36"/>
    <w:rsid w:val="009F5685"/>
    <w:rsid w:val="00A00939"/>
    <w:rsid w:val="00A0247B"/>
    <w:rsid w:val="00A035F0"/>
    <w:rsid w:val="00A075EF"/>
    <w:rsid w:val="00A07872"/>
    <w:rsid w:val="00A07B14"/>
    <w:rsid w:val="00A10EC1"/>
    <w:rsid w:val="00A1255D"/>
    <w:rsid w:val="00A12F95"/>
    <w:rsid w:val="00A14682"/>
    <w:rsid w:val="00A163E4"/>
    <w:rsid w:val="00A17863"/>
    <w:rsid w:val="00A24194"/>
    <w:rsid w:val="00A263D9"/>
    <w:rsid w:val="00A26F82"/>
    <w:rsid w:val="00A277C1"/>
    <w:rsid w:val="00A30BEC"/>
    <w:rsid w:val="00A31224"/>
    <w:rsid w:val="00A31CC6"/>
    <w:rsid w:val="00A3233B"/>
    <w:rsid w:val="00A330D4"/>
    <w:rsid w:val="00A33B4E"/>
    <w:rsid w:val="00A3716D"/>
    <w:rsid w:val="00A37394"/>
    <w:rsid w:val="00A4091A"/>
    <w:rsid w:val="00A463E2"/>
    <w:rsid w:val="00A47C93"/>
    <w:rsid w:val="00A5057C"/>
    <w:rsid w:val="00A516C7"/>
    <w:rsid w:val="00A5274E"/>
    <w:rsid w:val="00A568E8"/>
    <w:rsid w:val="00A57143"/>
    <w:rsid w:val="00A57C7E"/>
    <w:rsid w:val="00A60506"/>
    <w:rsid w:val="00A60A66"/>
    <w:rsid w:val="00A60CB2"/>
    <w:rsid w:val="00A61446"/>
    <w:rsid w:val="00A6158C"/>
    <w:rsid w:val="00A627C8"/>
    <w:rsid w:val="00A63A3D"/>
    <w:rsid w:val="00A63A8A"/>
    <w:rsid w:val="00A74CE1"/>
    <w:rsid w:val="00A7631D"/>
    <w:rsid w:val="00A828BA"/>
    <w:rsid w:val="00A83FA2"/>
    <w:rsid w:val="00A84E37"/>
    <w:rsid w:val="00A863C0"/>
    <w:rsid w:val="00A86EE6"/>
    <w:rsid w:val="00A90254"/>
    <w:rsid w:val="00A90E99"/>
    <w:rsid w:val="00A922D9"/>
    <w:rsid w:val="00A93E3F"/>
    <w:rsid w:val="00A944C1"/>
    <w:rsid w:val="00A944DF"/>
    <w:rsid w:val="00AA0895"/>
    <w:rsid w:val="00AA2631"/>
    <w:rsid w:val="00AA2EBC"/>
    <w:rsid w:val="00AA2F4A"/>
    <w:rsid w:val="00AA3639"/>
    <w:rsid w:val="00AA4221"/>
    <w:rsid w:val="00AA42AE"/>
    <w:rsid w:val="00AA44EE"/>
    <w:rsid w:val="00AA492E"/>
    <w:rsid w:val="00AA4FE9"/>
    <w:rsid w:val="00AA5ED0"/>
    <w:rsid w:val="00AB08EF"/>
    <w:rsid w:val="00AB1526"/>
    <w:rsid w:val="00AB17E9"/>
    <w:rsid w:val="00AB202E"/>
    <w:rsid w:val="00AB336B"/>
    <w:rsid w:val="00AB422D"/>
    <w:rsid w:val="00AB50B2"/>
    <w:rsid w:val="00AB5960"/>
    <w:rsid w:val="00AB5D92"/>
    <w:rsid w:val="00AB644D"/>
    <w:rsid w:val="00AB6C81"/>
    <w:rsid w:val="00AC24B4"/>
    <w:rsid w:val="00AC4FFC"/>
    <w:rsid w:val="00AC5B77"/>
    <w:rsid w:val="00AC5F67"/>
    <w:rsid w:val="00AC73FB"/>
    <w:rsid w:val="00AD05ED"/>
    <w:rsid w:val="00AD13D8"/>
    <w:rsid w:val="00AD2A69"/>
    <w:rsid w:val="00AD2C4B"/>
    <w:rsid w:val="00AD2CE2"/>
    <w:rsid w:val="00AD4B6F"/>
    <w:rsid w:val="00AD5AB1"/>
    <w:rsid w:val="00AD659C"/>
    <w:rsid w:val="00AD66CC"/>
    <w:rsid w:val="00AD706B"/>
    <w:rsid w:val="00AE0857"/>
    <w:rsid w:val="00AE1B79"/>
    <w:rsid w:val="00AE2AF0"/>
    <w:rsid w:val="00AE4565"/>
    <w:rsid w:val="00AE57E8"/>
    <w:rsid w:val="00AE6F65"/>
    <w:rsid w:val="00AF17FC"/>
    <w:rsid w:val="00AF7404"/>
    <w:rsid w:val="00B00228"/>
    <w:rsid w:val="00B004A8"/>
    <w:rsid w:val="00B02E3B"/>
    <w:rsid w:val="00B037C9"/>
    <w:rsid w:val="00B03A2B"/>
    <w:rsid w:val="00B0411E"/>
    <w:rsid w:val="00B04E3A"/>
    <w:rsid w:val="00B058EA"/>
    <w:rsid w:val="00B06663"/>
    <w:rsid w:val="00B11701"/>
    <w:rsid w:val="00B1368D"/>
    <w:rsid w:val="00B157D5"/>
    <w:rsid w:val="00B15E42"/>
    <w:rsid w:val="00B17335"/>
    <w:rsid w:val="00B207E5"/>
    <w:rsid w:val="00B21D2D"/>
    <w:rsid w:val="00B22FFC"/>
    <w:rsid w:val="00B2527B"/>
    <w:rsid w:val="00B25696"/>
    <w:rsid w:val="00B2573B"/>
    <w:rsid w:val="00B25E94"/>
    <w:rsid w:val="00B27F42"/>
    <w:rsid w:val="00B311C9"/>
    <w:rsid w:val="00B32BD3"/>
    <w:rsid w:val="00B33245"/>
    <w:rsid w:val="00B4069F"/>
    <w:rsid w:val="00B40FA9"/>
    <w:rsid w:val="00B42A56"/>
    <w:rsid w:val="00B431E7"/>
    <w:rsid w:val="00B43C3D"/>
    <w:rsid w:val="00B445C8"/>
    <w:rsid w:val="00B44C03"/>
    <w:rsid w:val="00B44D21"/>
    <w:rsid w:val="00B518D5"/>
    <w:rsid w:val="00B53171"/>
    <w:rsid w:val="00B564D6"/>
    <w:rsid w:val="00B60D94"/>
    <w:rsid w:val="00B64231"/>
    <w:rsid w:val="00B646E5"/>
    <w:rsid w:val="00B667D5"/>
    <w:rsid w:val="00B6735B"/>
    <w:rsid w:val="00B67A0C"/>
    <w:rsid w:val="00B67E2E"/>
    <w:rsid w:val="00B7577B"/>
    <w:rsid w:val="00B760BE"/>
    <w:rsid w:val="00B763E8"/>
    <w:rsid w:val="00B77FDB"/>
    <w:rsid w:val="00B8177D"/>
    <w:rsid w:val="00B831B4"/>
    <w:rsid w:val="00B848AE"/>
    <w:rsid w:val="00B84EE8"/>
    <w:rsid w:val="00B853EC"/>
    <w:rsid w:val="00B858AA"/>
    <w:rsid w:val="00B86511"/>
    <w:rsid w:val="00B86DE4"/>
    <w:rsid w:val="00B87990"/>
    <w:rsid w:val="00B90056"/>
    <w:rsid w:val="00B9129C"/>
    <w:rsid w:val="00B9189A"/>
    <w:rsid w:val="00B953BC"/>
    <w:rsid w:val="00B95CFC"/>
    <w:rsid w:val="00B95E16"/>
    <w:rsid w:val="00BA0AE2"/>
    <w:rsid w:val="00BA3451"/>
    <w:rsid w:val="00BA43E4"/>
    <w:rsid w:val="00BA56F5"/>
    <w:rsid w:val="00BA5A39"/>
    <w:rsid w:val="00BA713D"/>
    <w:rsid w:val="00BB1E0F"/>
    <w:rsid w:val="00BB4AE5"/>
    <w:rsid w:val="00BB593C"/>
    <w:rsid w:val="00BB6A73"/>
    <w:rsid w:val="00BC017D"/>
    <w:rsid w:val="00BC1129"/>
    <w:rsid w:val="00BC12B0"/>
    <w:rsid w:val="00BC41BE"/>
    <w:rsid w:val="00BC6BF8"/>
    <w:rsid w:val="00BC73CC"/>
    <w:rsid w:val="00BC75B6"/>
    <w:rsid w:val="00BD0918"/>
    <w:rsid w:val="00BD3B47"/>
    <w:rsid w:val="00BD5304"/>
    <w:rsid w:val="00BD5BC1"/>
    <w:rsid w:val="00BE05BB"/>
    <w:rsid w:val="00BE2093"/>
    <w:rsid w:val="00BE28AE"/>
    <w:rsid w:val="00BE4D42"/>
    <w:rsid w:val="00BE5008"/>
    <w:rsid w:val="00BE597C"/>
    <w:rsid w:val="00BE703E"/>
    <w:rsid w:val="00BE7C8C"/>
    <w:rsid w:val="00BF0313"/>
    <w:rsid w:val="00BF1804"/>
    <w:rsid w:val="00BF1B73"/>
    <w:rsid w:val="00BF3884"/>
    <w:rsid w:val="00BF44C0"/>
    <w:rsid w:val="00BF6B88"/>
    <w:rsid w:val="00BF6F21"/>
    <w:rsid w:val="00C0409E"/>
    <w:rsid w:val="00C068A2"/>
    <w:rsid w:val="00C11E6B"/>
    <w:rsid w:val="00C12B35"/>
    <w:rsid w:val="00C1372C"/>
    <w:rsid w:val="00C144E6"/>
    <w:rsid w:val="00C1673C"/>
    <w:rsid w:val="00C20671"/>
    <w:rsid w:val="00C20EE9"/>
    <w:rsid w:val="00C21186"/>
    <w:rsid w:val="00C214C3"/>
    <w:rsid w:val="00C220E0"/>
    <w:rsid w:val="00C23918"/>
    <w:rsid w:val="00C24505"/>
    <w:rsid w:val="00C24532"/>
    <w:rsid w:val="00C25511"/>
    <w:rsid w:val="00C27C0A"/>
    <w:rsid w:val="00C32E86"/>
    <w:rsid w:val="00C33C31"/>
    <w:rsid w:val="00C35399"/>
    <w:rsid w:val="00C3557F"/>
    <w:rsid w:val="00C36B45"/>
    <w:rsid w:val="00C36B95"/>
    <w:rsid w:val="00C40615"/>
    <w:rsid w:val="00C408FF"/>
    <w:rsid w:val="00C42097"/>
    <w:rsid w:val="00C45879"/>
    <w:rsid w:val="00C45C8B"/>
    <w:rsid w:val="00C47368"/>
    <w:rsid w:val="00C475ED"/>
    <w:rsid w:val="00C47635"/>
    <w:rsid w:val="00C507D2"/>
    <w:rsid w:val="00C51D13"/>
    <w:rsid w:val="00C52C77"/>
    <w:rsid w:val="00C54696"/>
    <w:rsid w:val="00C551C1"/>
    <w:rsid w:val="00C5787D"/>
    <w:rsid w:val="00C61870"/>
    <w:rsid w:val="00C631F8"/>
    <w:rsid w:val="00C6432A"/>
    <w:rsid w:val="00C645D2"/>
    <w:rsid w:val="00C650DB"/>
    <w:rsid w:val="00C66354"/>
    <w:rsid w:val="00C6715F"/>
    <w:rsid w:val="00C71B36"/>
    <w:rsid w:val="00C72FFB"/>
    <w:rsid w:val="00C736DD"/>
    <w:rsid w:val="00C7500C"/>
    <w:rsid w:val="00C76541"/>
    <w:rsid w:val="00C80792"/>
    <w:rsid w:val="00C80EBC"/>
    <w:rsid w:val="00C81797"/>
    <w:rsid w:val="00C82CF4"/>
    <w:rsid w:val="00C83441"/>
    <w:rsid w:val="00C855D2"/>
    <w:rsid w:val="00C855D7"/>
    <w:rsid w:val="00C85718"/>
    <w:rsid w:val="00C87528"/>
    <w:rsid w:val="00C87798"/>
    <w:rsid w:val="00C87C6D"/>
    <w:rsid w:val="00C90A03"/>
    <w:rsid w:val="00C91B9D"/>
    <w:rsid w:val="00C91C36"/>
    <w:rsid w:val="00C94B98"/>
    <w:rsid w:val="00C94D1D"/>
    <w:rsid w:val="00C95164"/>
    <w:rsid w:val="00CA13B2"/>
    <w:rsid w:val="00CA38EC"/>
    <w:rsid w:val="00CA51F2"/>
    <w:rsid w:val="00CA5E9E"/>
    <w:rsid w:val="00CA7DD4"/>
    <w:rsid w:val="00CB15B4"/>
    <w:rsid w:val="00CB3BA9"/>
    <w:rsid w:val="00CB431C"/>
    <w:rsid w:val="00CB45DA"/>
    <w:rsid w:val="00CB4991"/>
    <w:rsid w:val="00CB55AE"/>
    <w:rsid w:val="00CB5B16"/>
    <w:rsid w:val="00CB5F83"/>
    <w:rsid w:val="00CB6225"/>
    <w:rsid w:val="00CC1CE8"/>
    <w:rsid w:val="00CC20DC"/>
    <w:rsid w:val="00CC2266"/>
    <w:rsid w:val="00CC3184"/>
    <w:rsid w:val="00CC6A7A"/>
    <w:rsid w:val="00CC6E83"/>
    <w:rsid w:val="00CC7E2C"/>
    <w:rsid w:val="00CD0ABA"/>
    <w:rsid w:val="00CD17B9"/>
    <w:rsid w:val="00CD4934"/>
    <w:rsid w:val="00CD4D4C"/>
    <w:rsid w:val="00CD61C4"/>
    <w:rsid w:val="00CD6F43"/>
    <w:rsid w:val="00CE064E"/>
    <w:rsid w:val="00CE2BDB"/>
    <w:rsid w:val="00CE4766"/>
    <w:rsid w:val="00CE76A7"/>
    <w:rsid w:val="00CE7D60"/>
    <w:rsid w:val="00CF0EBD"/>
    <w:rsid w:val="00CF216F"/>
    <w:rsid w:val="00CF531C"/>
    <w:rsid w:val="00CF6AC7"/>
    <w:rsid w:val="00CF7866"/>
    <w:rsid w:val="00D00E9E"/>
    <w:rsid w:val="00D02D17"/>
    <w:rsid w:val="00D03AA5"/>
    <w:rsid w:val="00D114B6"/>
    <w:rsid w:val="00D15851"/>
    <w:rsid w:val="00D1624B"/>
    <w:rsid w:val="00D163FE"/>
    <w:rsid w:val="00D200D7"/>
    <w:rsid w:val="00D20635"/>
    <w:rsid w:val="00D21DCD"/>
    <w:rsid w:val="00D2235F"/>
    <w:rsid w:val="00D229E2"/>
    <w:rsid w:val="00D22BE3"/>
    <w:rsid w:val="00D247EE"/>
    <w:rsid w:val="00D24F67"/>
    <w:rsid w:val="00D276B4"/>
    <w:rsid w:val="00D331B9"/>
    <w:rsid w:val="00D33533"/>
    <w:rsid w:val="00D33999"/>
    <w:rsid w:val="00D34C26"/>
    <w:rsid w:val="00D40B88"/>
    <w:rsid w:val="00D42AE9"/>
    <w:rsid w:val="00D435F8"/>
    <w:rsid w:val="00D43E78"/>
    <w:rsid w:val="00D51101"/>
    <w:rsid w:val="00D51BF1"/>
    <w:rsid w:val="00D57990"/>
    <w:rsid w:val="00D60772"/>
    <w:rsid w:val="00D61D74"/>
    <w:rsid w:val="00D62C14"/>
    <w:rsid w:val="00D62E53"/>
    <w:rsid w:val="00D6300A"/>
    <w:rsid w:val="00D64543"/>
    <w:rsid w:val="00D645F6"/>
    <w:rsid w:val="00D64D0F"/>
    <w:rsid w:val="00D65E60"/>
    <w:rsid w:val="00D66882"/>
    <w:rsid w:val="00D66AF1"/>
    <w:rsid w:val="00D71A50"/>
    <w:rsid w:val="00D72E20"/>
    <w:rsid w:val="00D75344"/>
    <w:rsid w:val="00D754E9"/>
    <w:rsid w:val="00D7684B"/>
    <w:rsid w:val="00D76C3A"/>
    <w:rsid w:val="00D76EEF"/>
    <w:rsid w:val="00D802D6"/>
    <w:rsid w:val="00D83549"/>
    <w:rsid w:val="00D83B9B"/>
    <w:rsid w:val="00D85A18"/>
    <w:rsid w:val="00D8684F"/>
    <w:rsid w:val="00D916ED"/>
    <w:rsid w:val="00D92096"/>
    <w:rsid w:val="00D93665"/>
    <w:rsid w:val="00D93CAA"/>
    <w:rsid w:val="00D95D03"/>
    <w:rsid w:val="00D97A23"/>
    <w:rsid w:val="00D97C6B"/>
    <w:rsid w:val="00DA1190"/>
    <w:rsid w:val="00DA18A1"/>
    <w:rsid w:val="00DA276F"/>
    <w:rsid w:val="00DA2B8A"/>
    <w:rsid w:val="00DA327A"/>
    <w:rsid w:val="00DA7903"/>
    <w:rsid w:val="00DA7987"/>
    <w:rsid w:val="00DB0372"/>
    <w:rsid w:val="00DB0E57"/>
    <w:rsid w:val="00DB1459"/>
    <w:rsid w:val="00DB204A"/>
    <w:rsid w:val="00DB34DD"/>
    <w:rsid w:val="00DB46C2"/>
    <w:rsid w:val="00DB4774"/>
    <w:rsid w:val="00DB4E7C"/>
    <w:rsid w:val="00DB5CC8"/>
    <w:rsid w:val="00DB6C36"/>
    <w:rsid w:val="00DB6F6A"/>
    <w:rsid w:val="00DB7C45"/>
    <w:rsid w:val="00DC11E7"/>
    <w:rsid w:val="00DC3F89"/>
    <w:rsid w:val="00DC4A8B"/>
    <w:rsid w:val="00DC50FC"/>
    <w:rsid w:val="00DD0218"/>
    <w:rsid w:val="00DD02D3"/>
    <w:rsid w:val="00DD2FBC"/>
    <w:rsid w:val="00DD348F"/>
    <w:rsid w:val="00DD4FEE"/>
    <w:rsid w:val="00DD587C"/>
    <w:rsid w:val="00DD662B"/>
    <w:rsid w:val="00DE03A8"/>
    <w:rsid w:val="00DE0474"/>
    <w:rsid w:val="00DE0DDF"/>
    <w:rsid w:val="00DE142E"/>
    <w:rsid w:val="00DE1C69"/>
    <w:rsid w:val="00DE3CC0"/>
    <w:rsid w:val="00DE4F14"/>
    <w:rsid w:val="00DE4F7E"/>
    <w:rsid w:val="00DE5827"/>
    <w:rsid w:val="00DE6133"/>
    <w:rsid w:val="00DF060A"/>
    <w:rsid w:val="00DF36CA"/>
    <w:rsid w:val="00DF5DA6"/>
    <w:rsid w:val="00DF616B"/>
    <w:rsid w:val="00E05652"/>
    <w:rsid w:val="00E07329"/>
    <w:rsid w:val="00E1303D"/>
    <w:rsid w:val="00E1335F"/>
    <w:rsid w:val="00E155D4"/>
    <w:rsid w:val="00E15605"/>
    <w:rsid w:val="00E166A6"/>
    <w:rsid w:val="00E25A7F"/>
    <w:rsid w:val="00E27B02"/>
    <w:rsid w:val="00E30B96"/>
    <w:rsid w:val="00E3145E"/>
    <w:rsid w:val="00E344EF"/>
    <w:rsid w:val="00E35063"/>
    <w:rsid w:val="00E3553B"/>
    <w:rsid w:val="00E36EA2"/>
    <w:rsid w:val="00E3720A"/>
    <w:rsid w:val="00E410D6"/>
    <w:rsid w:val="00E411F4"/>
    <w:rsid w:val="00E42262"/>
    <w:rsid w:val="00E43F5E"/>
    <w:rsid w:val="00E4546E"/>
    <w:rsid w:val="00E46D3B"/>
    <w:rsid w:val="00E46D9A"/>
    <w:rsid w:val="00E52853"/>
    <w:rsid w:val="00E52F3C"/>
    <w:rsid w:val="00E5305F"/>
    <w:rsid w:val="00E54229"/>
    <w:rsid w:val="00E5513C"/>
    <w:rsid w:val="00E559FD"/>
    <w:rsid w:val="00E5751E"/>
    <w:rsid w:val="00E6066E"/>
    <w:rsid w:val="00E618B5"/>
    <w:rsid w:val="00E6494F"/>
    <w:rsid w:val="00E660E9"/>
    <w:rsid w:val="00E71AFA"/>
    <w:rsid w:val="00E71EBA"/>
    <w:rsid w:val="00E76AD4"/>
    <w:rsid w:val="00E76BFD"/>
    <w:rsid w:val="00E772C4"/>
    <w:rsid w:val="00E802BE"/>
    <w:rsid w:val="00E803A7"/>
    <w:rsid w:val="00E81190"/>
    <w:rsid w:val="00E82600"/>
    <w:rsid w:val="00E8306B"/>
    <w:rsid w:val="00E8462D"/>
    <w:rsid w:val="00E902CB"/>
    <w:rsid w:val="00E9129D"/>
    <w:rsid w:val="00E9166C"/>
    <w:rsid w:val="00E91C1A"/>
    <w:rsid w:val="00E92CC8"/>
    <w:rsid w:val="00E93034"/>
    <w:rsid w:val="00E9633A"/>
    <w:rsid w:val="00E97B00"/>
    <w:rsid w:val="00EA05F1"/>
    <w:rsid w:val="00EA10E6"/>
    <w:rsid w:val="00EA26CF"/>
    <w:rsid w:val="00EA2DDC"/>
    <w:rsid w:val="00EA4C88"/>
    <w:rsid w:val="00EA592B"/>
    <w:rsid w:val="00EA669E"/>
    <w:rsid w:val="00EA762E"/>
    <w:rsid w:val="00EB0061"/>
    <w:rsid w:val="00EB05E6"/>
    <w:rsid w:val="00EB1D71"/>
    <w:rsid w:val="00EB283A"/>
    <w:rsid w:val="00EB5C59"/>
    <w:rsid w:val="00EC2305"/>
    <w:rsid w:val="00EC345E"/>
    <w:rsid w:val="00EC41A3"/>
    <w:rsid w:val="00EC51CF"/>
    <w:rsid w:val="00EC5474"/>
    <w:rsid w:val="00EC6D23"/>
    <w:rsid w:val="00EC77E5"/>
    <w:rsid w:val="00ED115F"/>
    <w:rsid w:val="00ED17D7"/>
    <w:rsid w:val="00ED3CCF"/>
    <w:rsid w:val="00ED45D1"/>
    <w:rsid w:val="00ED6B57"/>
    <w:rsid w:val="00ED76B4"/>
    <w:rsid w:val="00ED7980"/>
    <w:rsid w:val="00EE0034"/>
    <w:rsid w:val="00EE01DF"/>
    <w:rsid w:val="00EE1420"/>
    <w:rsid w:val="00EE4CBC"/>
    <w:rsid w:val="00EE5F75"/>
    <w:rsid w:val="00EE5FAC"/>
    <w:rsid w:val="00EE69C1"/>
    <w:rsid w:val="00EF0A80"/>
    <w:rsid w:val="00EF281B"/>
    <w:rsid w:val="00EF2995"/>
    <w:rsid w:val="00EF30D4"/>
    <w:rsid w:val="00EF4AA1"/>
    <w:rsid w:val="00EF5801"/>
    <w:rsid w:val="00EF6825"/>
    <w:rsid w:val="00F00491"/>
    <w:rsid w:val="00F01AE0"/>
    <w:rsid w:val="00F01C95"/>
    <w:rsid w:val="00F0204E"/>
    <w:rsid w:val="00F03B70"/>
    <w:rsid w:val="00F04255"/>
    <w:rsid w:val="00F07ACD"/>
    <w:rsid w:val="00F11584"/>
    <w:rsid w:val="00F13181"/>
    <w:rsid w:val="00F140DA"/>
    <w:rsid w:val="00F20CF7"/>
    <w:rsid w:val="00F2330B"/>
    <w:rsid w:val="00F24470"/>
    <w:rsid w:val="00F24CD6"/>
    <w:rsid w:val="00F25258"/>
    <w:rsid w:val="00F26ED3"/>
    <w:rsid w:val="00F276E8"/>
    <w:rsid w:val="00F27BD1"/>
    <w:rsid w:val="00F30A4F"/>
    <w:rsid w:val="00F315D5"/>
    <w:rsid w:val="00F323B1"/>
    <w:rsid w:val="00F35EF2"/>
    <w:rsid w:val="00F41476"/>
    <w:rsid w:val="00F41A0B"/>
    <w:rsid w:val="00F41CE0"/>
    <w:rsid w:val="00F4463F"/>
    <w:rsid w:val="00F5057B"/>
    <w:rsid w:val="00F52469"/>
    <w:rsid w:val="00F52812"/>
    <w:rsid w:val="00F52E44"/>
    <w:rsid w:val="00F53E12"/>
    <w:rsid w:val="00F54DF1"/>
    <w:rsid w:val="00F555A5"/>
    <w:rsid w:val="00F55B90"/>
    <w:rsid w:val="00F622C3"/>
    <w:rsid w:val="00F63FEB"/>
    <w:rsid w:val="00F64678"/>
    <w:rsid w:val="00F651AA"/>
    <w:rsid w:val="00F71282"/>
    <w:rsid w:val="00F74AB9"/>
    <w:rsid w:val="00F74AE3"/>
    <w:rsid w:val="00F75DBE"/>
    <w:rsid w:val="00F762E3"/>
    <w:rsid w:val="00F77924"/>
    <w:rsid w:val="00F8180B"/>
    <w:rsid w:val="00F82B47"/>
    <w:rsid w:val="00F83376"/>
    <w:rsid w:val="00F83D9F"/>
    <w:rsid w:val="00F84255"/>
    <w:rsid w:val="00F86B93"/>
    <w:rsid w:val="00F87230"/>
    <w:rsid w:val="00F92620"/>
    <w:rsid w:val="00F92632"/>
    <w:rsid w:val="00F931C6"/>
    <w:rsid w:val="00F947C4"/>
    <w:rsid w:val="00F949A8"/>
    <w:rsid w:val="00F961E8"/>
    <w:rsid w:val="00F96284"/>
    <w:rsid w:val="00F96D2E"/>
    <w:rsid w:val="00F97E99"/>
    <w:rsid w:val="00FA08D9"/>
    <w:rsid w:val="00FA36F3"/>
    <w:rsid w:val="00FA3C71"/>
    <w:rsid w:val="00FA72AA"/>
    <w:rsid w:val="00FA7761"/>
    <w:rsid w:val="00FB0086"/>
    <w:rsid w:val="00FB2715"/>
    <w:rsid w:val="00FB77D0"/>
    <w:rsid w:val="00FC2ED7"/>
    <w:rsid w:val="00FC53EE"/>
    <w:rsid w:val="00FD0447"/>
    <w:rsid w:val="00FD1B02"/>
    <w:rsid w:val="00FD1E69"/>
    <w:rsid w:val="00FD6468"/>
    <w:rsid w:val="00FD6D72"/>
    <w:rsid w:val="00FE4042"/>
    <w:rsid w:val="00FE4853"/>
    <w:rsid w:val="00FF0229"/>
    <w:rsid w:val="00FF310C"/>
    <w:rsid w:val="00FF43E2"/>
    <w:rsid w:val="00FF494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5208</RACS_x0020_ID>
    <Approved_x0020_Provider xmlns="a8338b6e-77a6-4851-82b6-98166143ffdd">Jomal Pty Ltd</Approved_x0020_Provider>
    <Management_x0020_Company_x0020_ID xmlns="a8338b6e-77a6-4851-82b6-98166143ffdd" xsi:nil="true"/>
    <Home xmlns="a8338b6e-77a6-4851-82b6-98166143ffdd">Sunnymeade Park Aged Care Community</Home>
    <Signed xmlns="a8338b6e-77a6-4851-82b6-98166143ffdd" xsi:nil="true"/>
    <Uploaded xmlns="a8338b6e-77a6-4851-82b6-98166143ffdd">true</Uploaded>
    <Management_x0020_Company xmlns="a8338b6e-77a6-4851-82b6-98166143ffdd" xsi:nil="true"/>
    <Doc_x0020_Date xmlns="a8338b6e-77a6-4851-82b6-98166143ffdd">2022-04-20T05:54:50+00:00</Doc_x0020_Date>
    <CSI_x0020_ID xmlns="a8338b6e-77a6-4851-82b6-98166143ffdd" xsi:nil="true"/>
    <Case_x0020_ID xmlns="a8338b6e-77a6-4851-82b6-98166143ffdd" xsi:nil="true"/>
    <Approved_x0020_Provider_x0020_ID xmlns="a8338b6e-77a6-4851-82b6-98166143ffdd">95D2153F-77F4-DC11-AD41-005056922186</Approved_x0020_Provider_x0020_ID>
    <Location xmlns="a8338b6e-77a6-4851-82b6-98166143ffdd" xsi:nil="true"/>
    <Doc_x0020_Type xmlns="a8338b6e-77a6-4851-82b6-98166143ffdd">Publication</Doc_x0020_Type>
    <Home_x0020_ID xmlns="a8338b6e-77a6-4851-82b6-98166143ffdd">1F745745-7CF4-DC11-AD41-005056922186</Home_x0020_ID>
    <State xmlns="a8338b6e-77a6-4851-82b6-98166143ffdd">QLD</State>
    <Doc_x0020_Sent_Received_x0020_Date xmlns="a8338b6e-77a6-4851-82b6-98166143ffdd">2022-04-20T00:00:00+00:00</Doc_x0020_Sent_Received_x0020_Date>
    <Activity_x0020_ID xmlns="a8338b6e-77a6-4851-82b6-98166143ffdd">328A4FA3-2BB9-EB11-AC89-005056922186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FDC045AA-9ECF-414B-9164-3FE4B76C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DC0F056-860A-4C16-AD3A-369C22C3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2022-04-22T04:00:00Z</dcterms:created>
  <dcterms:modified xsi:type="dcterms:W3CDTF">2022-04-22T04:00:00Z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