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744CB9" w14:textId="77777777" w:rsidR="00FA27DE" w:rsidRPr="002C3EBF" w:rsidRDefault="00FA27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AABF01" wp14:editId="042CD836">
            <wp:simplePos x="0" y="0"/>
            <wp:positionH relativeFrom="page">
              <wp:posOffset>-51207</wp:posOffset>
            </wp:positionH>
            <wp:positionV relativeFrom="page">
              <wp:posOffset>833603</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5B02F32" w14:textId="77777777" w:rsidR="00FA27DE" w:rsidRDefault="00FA27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0F70C7" w14:textId="77777777" w:rsidR="00FA27DE" w:rsidRDefault="00FA27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662D14" w14:textId="77777777" w:rsidR="00FA27DE" w:rsidRPr="002C3EBF" w:rsidRDefault="00FA27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22FC" w14:paraId="5AF8D8ED" w14:textId="77777777" w:rsidTr="001F22FC">
        <w:tc>
          <w:tcPr>
            <w:cnfStyle w:val="001000000000" w:firstRow="0" w:lastRow="0" w:firstColumn="1" w:lastColumn="0" w:oddVBand="0" w:evenVBand="0" w:oddHBand="0" w:evenHBand="0" w:firstRowFirstColumn="0" w:firstRowLastColumn="0" w:lastRowFirstColumn="0" w:lastRowLastColumn="0"/>
            <w:tcW w:w="3227" w:type="dxa"/>
          </w:tcPr>
          <w:p w14:paraId="34DC273E" w14:textId="77777777" w:rsidR="00FA27DE" w:rsidRPr="00996FAF" w:rsidRDefault="00FA27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DA3A3B" w14:textId="77777777" w:rsidR="00FA27DE" w:rsidRPr="00996FAF" w:rsidRDefault="00FA27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Sunnyside House</w:t>
            </w:r>
          </w:p>
        </w:tc>
      </w:tr>
      <w:tr w:rsidR="001F22FC" w14:paraId="69704691" w14:textId="77777777" w:rsidTr="001F2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A6E0BB" w14:textId="77777777" w:rsidR="00FA27DE" w:rsidRPr="00996FAF" w:rsidRDefault="00FA27D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08173C" w14:textId="77777777" w:rsidR="00FA27DE" w:rsidRPr="00C27BE3" w:rsidRDefault="00FA27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3015</w:t>
            </w:r>
          </w:p>
        </w:tc>
      </w:tr>
      <w:tr w:rsidR="001F22FC" w14:paraId="48D8509C" w14:textId="77777777" w:rsidTr="001F22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00690" w14:textId="77777777" w:rsidR="00FA27DE" w:rsidRPr="00996FAF" w:rsidRDefault="00FA27D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0188CA5" w14:textId="77777777" w:rsidR="00FA27DE" w:rsidRPr="00996FAF" w:rsidRDefault="00FA27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Adeney</w:t>
            </w:r>
            <w:r>
              <w:rPr>
                <w:rFonts w:ascii="Arial" w:eastAsia="Times New Roman" w:hAnsi="Arial" w:cs="Arial"/>
                <w:lang w:eastAsia="en-AU"/>
              </w:rPr>
              <w:t xml:space="preserve"> Street, CAMPERDOWN, Victoria, 3260</w:t>
            </w:r>
          </w:p>
        </w:tc>
      </w:tr>
      <w:tr w:rsidR="001F22FC" w14:paraId="019C7E9F" w14:textId="77777777" w:rsidTr="001F2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995321" w14:textId="77777777" w:rsidR="00FA27DE" w:rsidRPr="00996FAF" w:rsidRDefault="00FA27D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16F406" w14:textId="77777777" w:rsidR="00FA27DE" w:rsidRPr="00996FAF" w:rsidRDefault="00FA27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F22FC" w14:paraId="27DE2F01" w14:textId="77777777" w:rsidTr="001F22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257BA" w14:textId="77777777" w:rsidR="00FA27DE" w:rsidRPr="00996FAF" w:rsidRDefault="00FA27D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DC5CBB" w14:textId="77777777" w:rsidR="00FA27DE" w:rsidRPr="00996FAF" w:rsidRDefault="00FA27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October 2024</w:t>
            </w:r>
          </w:p>
        </w:tc>
      </w:tr>
      <w:tr w:rsidR="001F22FC" w14:paraId="1271189C" w14:textId="77777777" w:rsidTr="001F2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BDEE44" w14:textId="77777777" w:rsidR="00FA27DE" w:rsidRPr="00996FAF" w:rsidRDefault="00FA27D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29803387"/>
            <w:placeholder>
              <w:docPart w:val="DefaultPlaceholder_-1854013437"/>
            </w:placeholder>
            <w:date w:fullDate="2024-10-31T00:00:00Z">
              <w:dateFormat w:val="d MMMM yyyy"/>
              <w:lid w:val="en-AU"/>
              <w:storeMappedDataAs w:val="dateTime"/>
              <w:calendar w:val="gregorian"/>
            </w:date>
          </w:sdtPr>
          <w:sdtEndPr/>
          <w:sdtContent>
            <w:tc>
              <w:tcPr>
                <w:tcW w:w="7114" w:type="dxa"/>
                <w:shd w:val="clear" w:color="auto" w:fill="FFFFFF" w:themeFill="background1"/>
              </w:tcPr>
              <w:p w14:paraId="3E6A6352" w14:textId="03B331FD" w:rsidR="00FA27DE" w:rsidRPr="00996FAF" w:rsidRDefault="00E87E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October 2024</w:t>
                </w:r>
              </w:p>
            </w:tc>
          </w:sdtContent>
        </w:sdt>
      </w:tr>
      <w:tr w:rsidR="001F22FC" w14:paraId="3A0B1C2D" w14:textId="77777777" w:rsidTr="001F22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C9C7A8" w14:textId="77777777" w:rsidR="00FA27DE" w:rsidRPr="00996FAF" w:rsidRDefault="00FA27D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FD273D" w14:textId="77777777" w:rsidR="00FA27DE" w:rsidRPr="009B6303" w:rsidRDefault="00FA27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803 Sunnyside House Inc </w:t>
            </w:r>
          </w:p>
          <w:p w14:paraId="34D71345" w14:textId="77777777" w:rsidR="00FA27DE" w:rsidRPr="009B6303" w:rsidRDefault="00FA27D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1774 Sunnyside House</w:t>
            </w:r>
          </w:p>
        </w:tc>
      </w:tr>
    </w:tbl>
    <w:bookmarkEnd w:id="0"/>
    <w:p w14:paraId="5744C995" w14:textId="77777777" w:rsidR="00FA27DE" w:rsidRPr="00996FAF" w:rsidRDefault="00FA27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F62DCD" w14:textId="77777777" w:rsidR="00FA27DE" w:rsidRPr="00996FAF" w:rsidRDefault="00FA27D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347CEB0" w14:textId="1DFDE7B4" w:rsidR="00FA27DE" w:rsidRPr="00996FAF" w:rsidRDefault="00FA27DE" w:rsidP="0036130C">
      <w:pPr>
        <w:pStyle w:val="NormalArial"/>
      </w:pPr>
      <w:r w:rsidRPr="00996FAF">
        <w:t xml:space="preserve">This performance report for </w:t>
      </w:r>
      <w:r w:rsidRPr="00C27BE3">
        <w:rPr>
          <w:color w:val="auto"/>
        </w:rPr>
        <w:t>Sunnyside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EF4C0B">
        <w:t>M</w:t>
      </w:r>
      <w:r>
        <w:t xml:space="preserve"> Murray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D11F24" w14:textId="77777777" w:rsidR="00FA27DE" w:rsidRPr="00996FAF" w:rsidRDefault="00FA27D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A45C75" w14:textId="77777777" w:rsidR="00FA27DE" w:rsidRPr="00996FAF" w:rsidRDefault="00FA27DE" w:rsidP="0036130C">
      <w:pPr>
        <w:pStyle w:val="NormalArial"/>
      </w:pPr>
      <w:r w:rsidRPr="00996FAF">
        <w:t>The report also specifies any areas in which improvements must be made to ensure the Quality Standards are complied with.</w:t>
      </w:r>
    </w:p>
    <w:p w14:paraId="0D7BA6B6" w14:textId="77777777" w:rsidR="00FA27DE" w:rsidRPr="00996FAF" w:rsidRDefault="00FA27DE" w:rsidP="00712752">
      <w:pPr>
        <w:pStyle w:val="Heading1"/>
        <w:spacing w:before="240" w:after="240" w:line="22" w:lineRule="atLeast"/>
        <w:rPr>
          <w:rFonts w:ascii="Arial" w:hAnsi="Arial" w:cs="Arial"/>
        </w:rPr>
      </w:pPr>
      <w:r w:rsidRPr="00996FAF">
        <w:rPr>
          <w:rFonts w:ascii="Arial" w:hAnsi="Arial" w:cs="Arial"/>
        </w:rPr>
        <w:t>Material relied on</w:t>
      </w:r>
    </w:p>
    <w:p w14:paraId="5BB73C0D" w14:textId="77777777" w:rsidR="00FA27DE" w:rsidRPr="00996FAF" w:rsidRDefault="00FA27DE" w:rsidP="0036130C">
      <w:pPr>
        <w:pStyle w:val="NormalArial"/>
      </w:pPr>
      <w:r w:rsidRPr="00996FAF">
        <w:t>The following information has been considered in preparing the performance report:</w:t>
      </w:r>
    </w:p>
    <w:p w14:paraId="1F87B7CF" w14:textId="40A59568" w:rsidR="00FA27DE" w:rsidRPr="00E87E00" w:rsidRDefault="00FA27DE" w:rsidP="00712752">
      <w:pPr>
        <w:pStyle w:val="ListParagraph"/>
        <w:numPr>
          <w:ilvl w:val="0"/>
          <w:numId w:val="2"/>
        </w:numPr>
        <w:spacing w:line="240" w:lineRule="atLeast"/>
        <w:ind w:left="714" w:hanging="357"/>
        <w:contextualSpacing w:val="0"/>
        <w:rPr>
          <w:rFonts w:ascii="Arial" w:hAnsi="Arial" w:cs="Arial"/>
          <w:color w:val="auto"/>
        </w:rPr>
      </w:pPr>
      <w:r w:rsidRPr="00E87E00">
        <w:rPr>
          <w:rFonts w:ascii="Arial" w:hAnsi="Arial" w:cs="Arial"/>
          <w:color w:val="auto"/>
        </w:rPr>
        <w:t>the assessment team’s report for the Assessment contact (performance assessment) – non-site report was informed by review of documents and interviews with staff, consumers/representatives and others</w:t>
      </w:r>
    </w:p>
    <w:p w14:paraId="34A3480E" w14:textId="42F62624" w:rsidR="00FA27DE" w:rsidRDefault="00FA27DE"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E87E00" w:rsidRPr="00E87E00">
        <w:rPr>
          <w:rFonts w:ascii="Arial" w:hAnsi="Arial" w:cs="Arial"/>
        </w:rPr>
        <w:t>22 October 2024</w:t>
      </w:r>
    </w:p>
    <w:p w14:paraId="76D4D335" w14:textId="2DEE4878" w:rsidR="00A91D27" w:rsidRPr="00E87E00" w:rsidRDefault="00A91D27"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performance report </w:t>
      </w:r>
      <w:r w:rsidR="00DD4E9A">
        <w:rPr>
          <w:rFonts w:ascii="Arial" w:hAnsi="Arial" w:cs="Arial"/>
        </w:rPr>
        <w:t>for the assessment contact of 3 July 2024.</w:t>
      </w:r>
    </w:p>
    <w:p w14:paraId="12689D36" w14:textId="7F688DE2" w:rsidR="00FA27DE" w:rsidRPr="00712752" w:rsidRDefault="00FA27D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63CE2C" w14:textId="77777777" w:rsidR="00FA27DE" w:rsidRPr="00996FAF" w:rsidRDefault="00FA27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F22FC" w14:paraId="20BB70DC" w14:textId="77777777" w:rsidTr="001F22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3C302E" w14:textId="77777777" w:rsidR="00FA27DE" w:rsidRPr="00996FAF" w:rsidRDefault="00FA27DE" w:rsidP="002C5FA9">
            <w:pPr>
              <w:keepNext/>
              <w:spacing w:before="0" w:line="22" w:lineRule="atLeast"/>
              <w:rPr>
                <w:rFonts w:ascii="Arial" w:hAnsi="Arial" w:cs="Arial"/>
              </w:rPr>
            </w:pPr>
            <w:r w:rsidRPr="00996FAF">
              <w:rPr>
                <w:rFonts w:ascii="Arial" w:hAnsi="Arial" w:cs="Arial"/>
              </w:rPr>
              <w:t xml:space="preserve">Standard 8 </w:t>
            </w:r>
            <w:r w:rsidRPr="000D4359">
              <w:rPr>
                <w:rFonts w:ascii="Arial" w:hAnsi="Arial" w:cs="Arial"/>
                <w:b w:val="0"/>
                <w:bCs/>
              </w:rPr>
              <w:t>Organisational governance</w:t>
            </w:r>
          </w:p>
        </w:tc>
        <w:tc>
          <w:tcPr>
            <w:tcW w:w="1175" w:type="pct"/>
            <w:shd w:val="clear" w:color="auto" w:fill="auto"/>
          </w:tcPr>
          <w:p w14:paraId="6E111765" w14:textId="678B9D22" w:rsidR="00FA27DE" w:rsidRPr="002C5FA9" w:rsidRDefault="00C96CB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Compl</w:t>
            </w:r>
            <w:r w:rsidR="00D8181A">
              <w:rPr>
                <w:rFonts w:ascii="Arial" w:hAnsi="Arial" w:cs="Arial"/>
                <w:bCs/>
              </w:rPr>
              <w:t>ia</w:t>
            </w:r>
            <w:r>
              <w:rPr>
                <w:rFonts w:ascii="Arial" w:hAnsi="Arial" w:cs="Arial"/>
                <w:bCs/>
              </w:rPr>
              <w:t xml:space="preserve">nt </w:t>
            </w:r>
          </w:p>
        </w:tc>
      </w:tr>
    </w:tbl>
    <w:p w14:paraId="51E56271" w14:textId="77777777" w:rsidR="00FA27DE" w:rsidRPr="00996FAF" w:rsidRDefault="00FA27D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FE5D91" w14:textId="77777777" w:rsidR="00FA27DE" w:rsidRPr="00996FAF" w:rsidRDefault="00FA27DE" w:rsidP="00712752">
      <w:pPr>
        <w:pStyle w:val="Heading1"/>
        <w:spacing w:before="0" w:after="240" w:line="22" w:lineRule="atLeast"/>
        <w:rPr>
          <w:rFonts w:ascii="Arial" w:hAnsi="Arial" w:cs="Arial"/>
        </w:rPr>
      </w:pPr>
      <w:r w:rsidRPr="00996FAF">
        <w:rPr>
          <w:rFonts w:ascii="Arial" w:hAnsi="Arial" w:cs="Arial"/>
        </w:rPr>
        <w:t>Areas for improvement</w:t>
      </w:r>
    </w:p>
    <w:p w14:paraId="38B10BB7" w14:textId="77777777" w:rsidR="00FA27DE" w:rsidRPr="00996FAF" w:rsidRDefault="00FA27D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357F6C2" w14:textId="0C7CBB37" w:rsidR="00185C2D" w:rsidRPr="00346587" w:rsidRDefault="00C31ACA" w:rsidP="00346587">
      <w:pPr>
        <w:pStyle w:val="ListParagraph"/>
        <w:numPr>
          <w:ilvl w:val="0"/>
          <w:numId w:val="17"/>
        </w:numPr>
        <w:spacing w:before="240" w:after="240" w:line="22" w:lineRule="atLeast"/>
        <w:rPr>
          <w:rFonts w:ascii="Arial" w:hAnsi="Arial" w:cs="Arial"/>
        </w:rPr>
      </w:pPr>
      <w:sdt>
        <w:sdtPr>
          <w:alias w:val="Insert comments here"/>
          <w:tag w:val="Insert comments here"/>
          <w:id w:val="-729837952"/>
          <w:placeholder>
            <w:docPart w:val="31A6E85FD01B4416BCA5D6257A7AFB1E"/>
          </w:placeholder>
        </w:sdtPr>
        <w:sdtEndPr/>
        <w:sdtContent>
          <w:r w:rsidR="00F13E67" w:rsidRPr="007E4A95">
            <w:rPr>
              <w:rFonts w:ascii="Arial" w:hAnsi="Arial" w:cs="Arial"/>
            </w:rPr>
            <w:t xml:space="preserve">Embed </w:t>
          </w:r>
          <w:r w:rsidR="00346587">
            <w:rPr>
              <w:rFonts w:ascii="Arial" w:hAnsi="Arial" w:cs="Arial"/>
            </w:rPr>
            <w:t>structures</w:t>
          </w:r>
          <w:r w:rsidR="00CD7F1B">
            <w:rPr>
              <w:rFonts w:ascii="Arial" w:hAnsi="Arial" w:cs="Arial"/>
            </w:rPr>
            <w:t xml:space="preserve"> and</w:t>
          </w:r>
          <w:r w:rsidR="00346587">
            <w:rPr>
              <w:rFonts w:ascii="Arial" w:hAnsi="Arial" w:cs="Arial"/>
            </w:rPr>
            <w:t xml:space="preserve"> processes </w:t>
          </w:r>
          <w:r w:rsidR="00CD7F1B">
            <w:rPr>
              <w:rFonts w:ascii="Arial" w:hAnsi="Arial" w:cs="Arial"/>
            </w:rPr>
            <w:t>to</w:t>
          </w:r>
          <w:r w:rsidR="00F13E67" w:rsidRPr="007E4A95">
            <w:rPr>
              <w:rFonts w:ascii="Arial" w:hAnsi="Arial" w:cs="Arial"/>
            </w:rPr>
            <w:t xml:space="preserve"> </w:t>
          </w:r>
          <w:r w:rsidR="00DD4E9A">
            <w:rPr>
              <w:rFonts w:ascii="Arial" w:hAnsi="Arial" w:cs="Arial"/>
            </w:rPr>
            <w:t xml:space="preserve">support effective </w:t>
          </w:r>
          <w:r w:rsidR="00F13E67" w:rsidRPr="007E4A95">
            <w:rPr>
              <w:rFonts w:ascii="Arial" w:hAnsi="Arial" w:cs="Arial"/>
            </w:rPr>
            <w:t>monitor</w:t>
          </w:r>
          <w:r w:rsidR="00307E08">
            <w:rPr>
              <w:rFonts w:ascii="Arial" w:hAnsi="Arial" w:cs="Arial"/>
            </w:rPr>
            <w:t>ing</w:t>
          </w:r>
          <w:r w:rsidR="00DD4E9A">
            <w:rPr>
              <w:rFonts w:ascii="Arial" w:hAnsi="Arial" w:cs="Arial"/>
            </w:rPr>
            <w:t xml:space="preserve"> of</w:t>
          </w:r>
          <w:r w:rsidR="00F13E67" w:rsidRPr="007E4A95">
            <w:rPr>
              <w:rFonts w:ascii="Arial" w:hAnsi="Arial" w:cs="Arial"/>
            </w:rPr>
            <w:t xml:space="preserve"> care delivery and consumer</w:t>
          </w:r>
          <w:r w:rsidR="00CD7F1B">
            <w:rPr>
              <w:rFonts w:ascii="Arial" w:hAnsi="Arial" w:cs="Arial"/>
            </w:rPr>
            <w:t>s’</w:t>
          </w:r>
          <w:r w:rsidR="00F13E67" w:rsidRPr="007E4A95">
            <w:rPr>
              <w:rFonts w:ascii="Arial" w:hAnsi="Arial" w:cs="Arial"/>
            </w:rPr>
            <w:t xml:space="preserve"> clinical outcomes</w:t>
          </w:r>
          <w:r w:rsidR="006F1C90">
            <w:rPr>
              <w:rFonts w:ascii="Arial" w:hAnsi="Arial" w:cs="Arial"/>
            </w:rPr>
            <w:t>.</w:t>
          </w:r>
        </w:sdtContent>
      </w:sdt>
    </w:p>
    <w:p w14:paraId="0A4600DA" w14:textId="43F0C4E6" w:rsidR="00FA27DE" w:rsidRPr="00996FAF" w:rsidRDefault="00FA27DE" w:rsidP="0036130C">
      <w:pPr>
        <w:pStyle w:val="NormalArial"/>
      </w:pPr>
      <w:r w:rsidRPr="00996FAF">
        <w:br w:type="page"/>
      </w:r>
    </w:p>
    <w:p w14:paraId="7EB20978" w14:textId="77777777" w:rsidR="00FA27DE" w:rsidRPr="00996FAF" w:rsidRDefault="00FA27D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F22FC" w14:paraId="3868A015" w14:textId="77777777" w:rsidTr="001F2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223A6E" w14:textId="77777777" w:rsidR="00FA27DE" w:rsidRPr="00996FAF" w:rsidRDefault="00FA27D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F284EED" w14:textId="77777777" w:rsidR="00FA27DE" w:rsidRPr="00996FAF" w:rsidRDefault="00FA27D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F22FC" w14:paraId="65D65D2B" w14:textId="77777777" w:rsidTr="001F22F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EFEFCEE" w14:textId="77777777" w:rsidR="00FA27DE" w:rsidRPr="00996FAF" w:rsidRDefault="00FA27D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73A2D86" w14:textId="77777777" w:rsidR="00FA27DE" w:rsidRPr="00996FAF" w:rsidRDefault="00FA27D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F13949" w14:textId="77777777" w:rsidR="00FA27DE" w:rsidRPr="00996FAF" w:rsidRDefault="00FA27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2F638F" w14:textId="77777777" w:rsidR="00FA27DE" w:rsidRPr="00996FAF" w:rsidRDefault="00FA27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0B4E14" w14:textId="77777777" w:rsidR="00FA27DE" w:rsidRPr="00996FAF" w:rsidRDefault="00FA27D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7BF02AD" w14:textId="5A618D13" w:rsidR="00FA27DE" w:rsidRPr="00996FAF" w:rsidRDefault="00C31A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79363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D7F1B" w:rsidRPr="00CD7F1B">
                  <w:rPr>
                    <w:rFonts w:ascii="Arial" w:hAnsi="Arial" w:cs="Arial"/>
                    <w:color w:val="auto"/>
                  </w:rPr>
                  <w:t>Not Compliant</w:t>
                </w:r>
              </w:sdtContent>
            </w:sdt>
          </w:p>
        </w:tc>
      </w:tr>
    </w:tbl>
    <w:p w14:paraId="6BC12EE8" w14:textId="77777777" w:rsidR="00FA27DE" w:rsidRDefault="00FA27DE" w:rsidP="00D87E7C">
      <w:pPr>
        <w:pStyle w:val="Heading20"/>
      </w:pPr>
      <w:r w:rsidRPr="00996FAF">
        <w:t>Findings</w:t>
      </w:r>
    </w:p>
    <w:p w14:paraId="5725AC57" w14:textId="2F55E8EE" w:rsidR="009F3C52" w:rsidRPr="00E5355D" w:rsidRDefault="00DD61F0" w:rsidP="00E5355D">
      <w:pPr>
        <w:spacing w:after="160" w:line="259" w:lineRule="auto"/>
        <w:rPr>
          <w:rFonts w:ascii="Arial" w:hAnsi="Arial" w:cs="Arial"/>
          <w:color w:val="auto"/>
        </w:rPr>
      </w:pPr>
      <w:r w:rsidRPr="00E5355D">
        <w:rPr>
          <w:rFonts w:ascii="Arial" w:hAnsi="Arial" w:cs="Arial"/>
          <w:color w:val="auto"/>
        </w:rPr>
        <w:t>The service was</w:t>
      </w:r>
      <w:r w:rsidR="009F3C52" w:rsidRPr="00E5355D">
        <w:rPr>
          <w:rFonts w:ascii="Arial" w:hAnsi="Arial" w:cs="Arial"/>
          <w:color w:val="auto"/>
        </w:rPr>
        <w:t xml:space="preserve"> </w:t>
      </w:r>
      <w:r w:rsidRPr="00E5355D">
        <w:rPr>
          <w:rFonts w:ascii="Arial" w:hAnsi="Arial" w:cs="Arial"/>
          <w:color w:val="auto"/>
        </w:rPr>
        <w:t xml:space="preserve">found non-compliant with Requirement </w:t>
      </w:r>
      <w:r w:rsidR="00AA6E54" w:rsidRPr="00E5355D">
        <w:rPr>
          <w:rFonts w:ascii="Arial" w:hAnsi="Arial" w:cs="Arial"/>
          <w:color w:val="auto"/>
        </w:rPr>
        <w:t>8(3)(e)</w:t>
      </w:r>
      <w:r w:rsidR="009F3C52" w:rsidRPr="00E5355D">
        <w:rPr>
          <w:rFonts w:ascii="Arial" w:hAnsi="Arial" w:cs="Arial"/>
          <w:color w:val="auto"/>
        </w:rPr>
        <w:t xml:space="preserve"> at a </w:t>
      </w:r>
      <w:r w:rsidR="00380442" w:rsidRPr="00E5355D">
        <w:rPr>
          <w:rFonts w:ascii="Arial" w:hAnsi="Arial" w:cs="Arial"/>
          <w:color w:val="auto"/>
        </w:rPr>
        <w:t>S</w:t>
      </w:r>
      <w:r w:rsidR="009F3C52" w:rsidRPr="00E5355D">
        <w:rPr>
          <w:rFonts w:ascii="Arial" w:hAnsi="Arial" w:cs="Arial"/>
          <w:color w:val="auto"/>
        </w:rPr>
        <w:t xml:space="preserve">ite </w:t>
      </w:r>
      <w:r w:rsidR="00380442" w:rsidRPr="00E5355D">
        <w:rPr>
          <w:rFonts w:ascii="Arial" w:hAnsi="Arial" w:cs="Arial"/>
          <w:color w:val="auto"/>
        </w:rPr>
        <w:t>A</w:t>
      </w:r>
      <w:r w:rsidR="009F3C52" w:rsidRPr="00E5355D">
        <w:rPr>
          <w:rFonts w:ascii="Arial" w:hAnsi="Arial" w:cs="Arial"/>
          <w:color w:val="auto"/>
        </w:rPr>
        <w:t xml:space="preserve">udit </w:t>
      </w:r>
      <w:r w:rsidR="00171E7C" w:rsidRPr="00E5355D">
        <w:rPr>
          <w:rFonts w:ascii="Arial" w:hAnsi="Arial" w:cs="Arial"/>
          <w:color w:val="auto"/>
        </w:rPr>
        <w:t>on</w:t>
      </w:r>
      <w:r w:rsidR="00380442" w:rsidRPr="00E5355D">
        <w:rPr>
          <w:rFonts w:ascii="Arial" w:hAnsi="Arial" w:cs="Arial"/>
          <w:color w:val="auto"/>
        </w:rPr>
        <w:t xml:space="preserve"> 5 September 2023 to 7 </w:t>
      </w:r>
      <w:r w:rsidR="00DE0376" w:rsidRPr="00E5355D">
        <w:rPr>
          <w:rFonts w:ascii="Arial" w:hAnsi="Arial" w:cs="Arial"/>
          <w:color w:val="auto"/>
        </w:rPr>
        <w:t xml:space="preserve">September 2023 and at a </w:t>
      </w:r>
      <w:r w:rsidRPr="00E5355D">
        <w:rPr>
          <w:rFonts w:ascii="Arial" w:hAnsi="Arial" w:cs="Arial"/>
          <w:color w:val="auto"/>
        </w:rPr>
        <w:t>f</w:t>
      </w:r>
      <w:r w:rsidR="00DE0376" w:rsidRPr="00E5355D">
        <w:rPr>
          <w:rFonts w:ascii="Arial" w:hAnsi="Arial" w:cs="Arial"/>
          <w:color w:val="auto"/>
        </w:rPr>
        <w:t>urther</w:t>
      </w:r>
      <w:r w:rsidRPr="00E5355D">
        <w:rPr>
          <w:rFonts w:ascii="Arial" w:hAnsi="Arial" w:cs="Arial"/>
          <w:color w:val="auto"/>
        </w:rPr>
        <w:t xml:space="preserve"> Assessment Contact conducted on 3 July 2024</w:t>
      </w:r>
      <w:r w:rsidR="00DE0376" w:rsidRPr="00E5355D">
        <w:rPr>
          <w:rFonts w:ascii="Arial" w:hAnsi="Arial" w:cs="Arial"/>
          <w:color w:val="auto"/>
        </w:rPr>
        <w:t xml:space="preserve">. It was determined </w:t>
      </w:r>
      <w:r w:rsidR="00380442" w:rsidRPr="00E5355D">
        <w:rPr>
          <w:rFonts w:ascii="Arial" w:hAnsi="Arial" w:cs="Arial"/>
          <w:color w:val="auto"/>
        </w:rPr>
        <w:t xml:space="preserve">at the Assessment Contact </w:t>
      </w:r>
      <w:r w:rsidR="00DE0376" w:rsidRPr="00E5355D">
        <w:rPr>
          <w:rFonts w:ascii="Arial" w:hAnsi="Arial" w:cs="Arial"/>
          <w:color w:val="auto"/>
        </w:rPr>
        <w:t xml:space="preserve">that </w:t>
      </w:r>
      <w:r w:rsidR="009F3C52" w:rsidRPr="00E5355D">
        <w:rPr>
          <w:rFonts w:ascii="Arial" w:hAnsi="Arial" w:cs="Arial"/>
          <w:color w:val="auto"/>
        </w:rPr>
        <w:t xml:space="preserve">the service </w:t>
      </w:r>
      <w:r w:rsidR="005F321B" w:rsidRPr="00E5355D">
        <w:rPr>
          <w:rFonts w:ascii="Arial" w:hAnsi="Arial" w:cs="Arial"/>
          <w:color w:val="auto"/>
        </w:rPr>
        <w:t xml:space="preserve">did not </w:t>
      </w:r>
      <w:r w:rsidR="009F3C52" w:rsidRPr="00E5355D">
        <w:rPr>
          <w:rFonts w:ascii="Arial" w:hAnsi="Arial" w:cs="Arial"/>
          <w:color w:val="auto"/>
        </w:rPr>
        <w:t xml:space="preserve">effectively </w:t>
      </w:r>
      <w:r w:rsidR="005F321B" w:rsidRPr="00E5355D">
        <w:rPr>
          <w:rFonts w:ascii="Arial" w:hAnsi="Arial" w:cs="Arial"/>
          <w:color w:val="auto"/>
        </w:rPr>
        <w:t>demonstrate</w:t>
      </w:r>
      <w:r w:rsidR="009F3C52" w:rsidRPr="00E5355D">
        <w:rPr>
          <w:rFonts w:ascii="Arial" w:hAnsi="Arial" w:cs="Arial"/>
          <w:color w:val="auto"/>
        </w:rPr>
        <w:t xml:space="preserve"> a system or process of clinical governance, reflective of the relationships and</w:t>
      </w:r>
      <w:r w:rsidR="000703DF">
        <w:rPr>
          <w:rFonts w:ascii="Arial" w:hAnsi="Arial" w:cs="Arial"/>
          <w:color w:val="auto"/>
        </w:rPr>
        <w:t>/</w:t>
      </w:r>
      <w:r w:rsidR="009F3C52" w:rsidRPr="00E5355D">
        <w:rPr>
          <w:rFonts w:ascii="Arial" w:hAnsi="Arial" w:cs="Arial"/>
          <w:color w:val="auto"/>
        </w:rPr>
        <w:t>or responsibilities between the organisation’s governing body, executive, clinicians, and consumers to achieve effective clinical outcomes overall</w:t>
      </w:r>
      <w:r w:rsidR="005F321B" w:rsidRPr="00E5355D">
        <w:rPr>
          <w:rFonts w:ascii="Arial" w:hAnsi="Arial" w:cs="Arial"/>
          <w:color w:val="auto"/>
        </w:rPr>
        <w:t>.</w:t>
      </w:r>
      <w:r w:rsidR="00520097" w:rsidRPr="00E5355D">
        <w:rPr>
          <w:rFonts w:ascii="Arial" w:hAnsi="Arial" w:cs="Arial"/>
          <w:color w:val="auto"/>
        </w:rPr>
        <w:t xml:space="preserve"> </w:t>
      </w:r>
      <w:r w:rsidR="00CE5F68" w:rsidRPr="00E5355D">
        <w:rPr>
          <w:rFonts w:ascii="Arial" w:hAnsi="Arial" w:cs="Arial"/>
          <w:color w:val="auto"/>
        </w:rPr>
        <w:t xml:space="preserve">It was identified that the service was not identifying when </w:t>
      </w:r>
      <w:r w:rsidR="000033B1" w:rsidRPr="00E5355D">
        <w:rPr>
          <w:rFonts w:ascii="Arial" w:hAnsi="Arial" w:cs="Arial"/>
          <w:color w:val="auto"/>
        </w:rPr>
        <w:t>environmental restraints were in use and as such process</w:t>
      </w:r>
      <w:r w:rsidR="00E5355D" w:rsidRPr="00E5355D">
        <w:rPr>
          <w:rFonts w:ascii="Arial" w:hAnsi="Arial" w:cs="Arial"/>
          <w:color w:val="auto"/>
        </w:rPr>
        <w:t>es</w:t>
      </w:r>
      <w:r w:rsidR="000033B1" w:rsidRPr="00E5355D">
        <w:rPr>
          <w:rFonts w:ascii="Arial" w:hAnsi="Arial" w:cs="Arial"/>
          <w:color w:val="auto"/>
        </w:rPr>
        <w:t xml:space="preserve"> for </w:t>
      </w:r>
      <w:r w:rsidR="00A30265" w:rsidRPr="00E5355D">
        <w:rPr>
          <w:rFonts w:ascii="Arial" w:hAnsi="Arial" w:cs="Arial"/>
          <w:color w:val="auto"/>
        </w:rPr>
        <w:t xml:space="preserve">the </w:t>
      </w:r>
      <w:r w:rsidR="000033B1" w:rsidRPr="00E5355D">
        <w:rPr>
          <w:rFonts w:ascii="Arial" w:hAnsi="Arial" w:cs="Arial"/>
          <w:color w:val="auto"/>
        </w:rPr>
        <w:t>oversight and the minimisation of restraint w</w:t>
      </w:r>
      <w:r w:rsidR="00A30265" w:rsidRPr="00E5355D">
        <w:rPr>
          <w:rFonts w:ascii="Arial" w:hAnsi="Arial" w:cs="Arial"/>
          <w:color w:val="auto"/>
        </w:rPr>
        <w:t>ere</w:t>
      </w:r>
      <w:r w:rsidR="000033B1" w:rsidRPr="00E5355D">
        <w:rPr>
          <w:rFonts w:ascii="Arial" w:hAnsi="Arial" w:cs="Arial"/>
          <w:color w:val="auto"/>
        </w:rPr>
        <w:t xml:space="preserve"> found </w:t>
      </w:r>
      <w:r w:rsidR="00A30265" w:rsidRPr="00E5355D">
        <w:rPr>
          <w:rFonts w:ascii="Arial" w:hAnsi="Arial" w:cs="Arial"/>
          <w:color w:val="auto"/>
        </w:rPr>
        <w:t xml:space="preserve">to be ineffective. </w:t>
      </w:r>
    </w:p>
    <w:p w14:paraId="77B1814F" w14:textId="43CCF001" w:rsidR="00E4740A" w:rsidRDefault="00E4740A" w:rsidP="00E4740A">
      <w:pPr>
        <w:spacing w:after="160" w:line="259" w:lineRule="auto"/>
        <w:rPr>
          <w:rFonts w:ascii="Arial" w:hAnsi="Arial" w:cs="Arial"/>
          <w:color w:val="auto"/>
        </w:rPr>
      </w:pPr>
      <w:r w:rsidRPr="00A05192">
        <w:rPr>
          <w:rFonts w:ascii="Arial" w:hAnsi="Arial" w:cs="Arial"/>
          <w:color w:val="auto"/>
        </w:rPr>
        <w:t>The Assessment Team’s report provide</w:t>
      </w:r>
      <w:r w:rsidR="00A30265">
        <w:rPr>
          <w:rFonts w:ascii="Arial" w:hAnsi="Arial" w:cs="Arial"/>
          <w:color w:val="auto"/>
        </w:rPr>
        <w:t>s</w:t>
      </w:r>
      <w:r w:rsidRPr="00A05192">
        <w:rPr>
          <w:rFonts w:ascii="Arial" w:hAnsi="Arial" w:cs="Arial"/>
          <w:color w:val="auto"/>
        </w:rPr>
        <w:t xml:space="preserve"> evidence of </w:t>
      </w:r>
      <w:r w:rsidR="003D54BD">
        <w:rPr>
          <w:rFonts w:ascii="Arial" w:hAnsi="Arial" w:cs="Arial"/>
          <w:color w:val="auto"/>
        </w:rPr>
        <w:t xml:space="preserve">scheduled </w:t>
      </w:r>
      <w:r w:rsidRPr="00A05192">
        <w:rPr>
          <w:rFonts w:ascii="Arial" w:hAnsi="Arial" w:cs="Arial"/>
          <w:color w:val="auto"/>
        </w:rPr>
        <w:t xml:space="preserve">actions </w:t>
      </w:r>
      <w:r w:rsidR="003D54BD">
        <w:rPr>
          <w:rFonts w:ascii="Arial" w:hAnsi="Arial" w:cs="Arial"/>
          <w:color w:val="auto"/>
        </w:rPr>
        <w:t>planned</w:t>
      </w:r>
      <w:r w:rsidRPr="00A05192">
        <w:rPr>
          <w:rFonts w:ascii="Arial" w:hAnsi="Arial" w:cs="Arial"/>
          <w:color w:val="auto"/>
        </w:rPr>
        <w:t xml:space="preserve"> to address deficiencies identified, including, but not limited </w:t>
      </w:r>
      <w:r>
        <w:rPr>
          <w:rFonts w:ascii="Arial" w:hAnsi="Arial" w:cs="Arial"/>
          <w:color w:val="auto"/>
        </w:rPr>
        <w:t xml:space="preserve">to the implementation of </w:t>
      </w:r>
      <w:r w:rsidR="003D54BD">
        <w:rPr>
          <w:rFonts w:ascii="Arial" w:hAnsi="Arial" w:cs="Arial"/>
          <w:color w:val="auto"/>
        </w:rPr>
        <w:t xml:space="preserve">a clinical governance </w:t>
      </w:r>
      <w:r w:rsidR="00E228B7">
        <w:rPr>
          <w:rFonts w:ascii="Arial" w:hAnsi="Arial" w:cs="Arial"/>
          <w:color w:val="auto"/>
        </w:rPr>
        <w:t xml:space="preserve">subcommittee, implementation of a </w:t>
      </w:r>
      <w:r w:rsidR="0067348C">
        <w:rPr>
          <w:rFonts w:ascii="Arial" w:hAnsi="Arial" w:cs="Arial"/>
          <w:color w:val="auto"/>
        </w:rPr>
        <w:t>restraint register</w:t>
      </w:r>
      <w:r w:rsidR="00892392">
        <w:rPr>
          <w:rFonts w:ascii="Arial" w:hAnsi="Arial" w:cs="Arial"/>
          <w:color w:val="auto"/>
        </w:rPr>
        <w:t xml:space="preserve"> and</w:t>
      </w:r>
      <w:r w:rsidR="0067348C">
        <w:rPr>
          <w:rFonts w:ascii="Arial" w:hAnsi="Arial" w:cs="Arial"/>
          <w:color w:val="auto"/>
        </w:rPr>
        <w:t xml:space="preserve"> staff education</w:t>
      </w:r>
      <w:r w:rsidR="00C179F2">
        <w:rPr>
          <w:rFonts w:ascii="Arial" w:hAnsi="Arial" w:cs="Arial"/>
          <w:color w:val="auto"/>
        </w:rPr>
        <w:t>.</w:t>
      </w:r>
    </w:p>
    <w:p w14:paraId="0D527F82" w14:textId="5F01B657" w:rsidR="00E4740A" w:rsidRDefault="00E4740A" w:rsidP="00E4740A">
      <w:pPr>
        <w:spacing w:after="160" w:line="259" w:lineRule="auto"/>
        <w:rPr>
          <w:rFonts w:ascii="Arial" w:hAnsi="Arial" w:cs="Arial"/>
          <w:color w:val="auto"/>
        </w:rPr>
      </w:pPr>
      <w:r w:rsidRPr="00A05192">
        <w:rPr>
          <w:rFonts w:ascii="Arial" w:hAnsi="Arial" w:cs="Arial"/>
          <w:color w:val="auto"/>
        </w:rPr>
        <w:t xml:space="preserve">The Assessment Team </w:t>
      </w:r>
      <w:r w:rsidR="003213F4">
        <w:rPr>
          <w:rFonts w:ascii="Arial" w:hAnsi="Arial" w:cs="Arial"/>
          <w:color w:val="auto"/>
        </w:rPr>
        <w:t>noted</w:t>
      </w:r>
      <w:r w:rsidRPr="00A05192">
        <w:rPr>
          <w:rFonts w:ascii="Arial" w:hAnsi="Arial" w:cs="Arial"/>
          <w:color w:val="auto"/>
        </w:rPr>
        <w:t xml:space="preserve"> </w:t>
      </w:r>
      <w:r w:rsidR="00697CCD">
        <w:rPr>
          <w:rFonts w:ascii="Arial" w:hAnsi="Arial" w:cs="Arial"/>
          <w:color w:val="auto"/>
        </w:rPr>
        <w:t xml:space="preserve">some of </w:t>
      </w:r>
      <w:r w:rsidRPr="00A05192">
        <w:rPr>
          <w:rFonts w:ascii="Arial" w:hAnsi="Arial" w:cs="Arial"/>
          <w:color w:val="auto"/>
        </w:rPr>
        <w:t xml:space="preserve">these improvements </w:t>
      </w:r>
      <w:r w:rsidR="005B584C">
        <w:rPr>
          <w:rFonts w:ascii="Arial" w:hAnsi="Arial" w:cs="Arial"/>
          <w:color w:val="auto"/>
        </w:rPr>
        <w:t xml:space="preserve">had not been fully implemented and their effectiveness had not been </w:t>
      </w:r>
      <w:r w:rsidR="00DA3712">
        <w:rPr>
          <w:rFonts w:ascii="Arial" w:hAnsi="Arial" w:cs="Arial"/>
          <w:color w:val="auto"/>
        </w:rPr>
        <w:t xml:space="preserve">evaluated. </w:t>
      </w:r>
      <w:r w:rsidR="001A5AD8">
        <w:rPr>
          <w:rFonts w:ascii="Arial" w:hAnsi="Arial" w:cs="Arial"/>
          <w:color w:val="auto"/>
        </w:rPr>
        <w:t>In relation to Requirement 8(3)(e)</w:t>
      </w:r>
      <w:r w:rsidR="00EA5FB3">
        <w:rPr>
          <w:rFonts w:ascii="Arial" w:hAnsi="Arial" w:cs="Arial"/>
          <w:color w:val="auto"/>
        </w:rPr>
        <w:t xml:space="preserve"> t</w:t>
      </w:r>
      <w:r w:rsidR="00DA3712">
        <w:rPr>
          <w:rFonts w:ascii="Arial" w:hAnsi="Arial" w:cs="Arial"/>
          <w:color w:val="auto"/>
        </w:rPr>
        <w:t>he Assessment Team recommend</w:t>
      </w:r>
      <w:r w:rsidR="001A5AD8">
        <w:rPr>
          <w:rFonts w:ascii="Arial" w:hAnsi="Arial" w:cs="Arial"/>
          <w:color w:val="auto"/>
        </w:rPr>
        <w:t>s a</w:t>
      </w:r>
      <w:r w:rsidR="00EA5FB3">
        <w:rPr>
          <w:rFonts w:ascii="Arial" w:hAnsi="Arial" w:cs="Arial"/>
          <w:color w:val="auto"/>
        </w:rPr>
        <w:t xml:space="preserve"> </w:t>
      </w:r>
      <w:r w:rsidR="0062172A">
        <w:rPr>
          <w:rFonts w:ascii="Arial" w:hAnsi="Arial" w:cs="Arial"/>
          <w:color w:val="auto"/>
        </w:rPr>
        <w:t xml:space="preserve">continuing </w:t>
      </w:r>
      <w:r w:rsidR="00EA5FB3">
        <w:rPr>
          <w:rFonts w:ascii="Arial" w:hAnsi="Arial" w:cs="Arial"/>
          <w:color w:val="auto"/>
        </w:rPr>
        <w:t>‘Not Met.’</w:t>
      </w:r>
      <w:r w:rsidR="00DA3712">
        <w:rPr>
          <w:rFonts w:ascii="Arial" w:hAnsi="Arial" w:cs="Arial"/>
          <w:color w:val="auto"/>
        </w:rPr>
        <w:t xml:space="preserve"> </w:t>
      </w:r>
    </w:p>
    <w:p w14:paraId="18CABA63" w14:textId="1F2F92CE" w:rsidR="00223D62" w:rsidRDefault="00643A50" w:rsidP="00E4740A">
      <w:pPr>
        <w:spacing w:after="160" w:line="259" w:lineRule="auto"/>
        <w:rPr>
          <w:rFonts w:ascii="Arial" w:hAnsi="Arial" w:cs="Arial"/>
          <w:color w:val="auto"/>
        </w:rPr>
      </w:pPr>
      <w:r>
        <w:rPr>
          <w:rFonts w:ascii="Arial" w:hAnsi="Arial" w:cs="Arial"/>
          <w:color w:val="auto"/>
        </w:rPr>
        <w:t>At this assessment of performance, t</w:t>
      </w:r>
      <w:r w:rsidR="00EA5FB3">
        <w:rPr>
          <w:rFonts w:ascii="Arial" w:hAnsi="Arial" w:cs="Arial"/>
          <w:color w:val="auto"/>
        </w:rPr>
        <w:t>he Assessment Team were advised a</w:t>
      </w:r>
      <w:r w:rsidR="00223D62">
        <w:rPr>
          <w:rFonts w:ascii="Arial" w:hAnsi="Arial" w:cs="Arial"/>
          <w:color w:val="auto"/>
        </w:rPr>
        <w:t xml:space="preserve"> new </w:t>
      </w:r>
      <w:r w:rsidR="007C6843">
        <w:rPr>
          <w:rFonts w:ascii="Arial" w:hAnsi="Arial" w:cs="Arial"/>
          <w:color w:val="auto"/>
        </w:rPr>
        <w:t>c</w:t>
      </w:r>
      <w:r w:rsidR="00223D62">
        <w:rPr>
          <w:rFonts w:ascii="Arial" w:hAnsi="Arial" w:cs="Arial"/>
          <w:color w:val="auto"/>
        </w:rPr>
        <w:t xml:space="preserve">hief </w:t>
      </w:r>
      <w:r w:rsidR="007C6843">
        <w:rPr>
          <w:rFonts w:ascii="Arial" w:hAnsi="Arial" w:cs="Arial"/>
          <w:color w:val="auto"/>
        </w:rPr>
        <w:t>e</w:t>
      </w:r>
      <w:r w:rsidR="00223D62">
        <w:rPr>
          <w:rFonts w:ascii="Arial" w:hAnsi="Arial" w:cs="Arial"/>
          <w:color w:val="auto"/>
        </w:rPr>
        <w:t xml:space="preserve">xecutive </w:t>
      </w:r>
      <w:r w:rsidR="007C6843">
        <w:rPr>
          <w:rFonts w:ascii="Arial" w:hAnsi="Arial" w:cs="Arial"/>
          <w:color w:val="auto"/>
        </w:rPr>
        <w:t>o</w:t>
      </w:r>
      <w:r w:rsidR="00223D62">
        <w:rPr>
          <w:rFonts w:ascii="Arial" w:hAnsi="Arial" w:cs="Arial"/>
          <w:color w:val="auto"/>
        </w:rPr>
        <w:t xml:space="preserve">fficer </w:t>
      </w:r>
      <w:r w:rsidR="00043871">
        <w:rPr>
          <w:rFonts w:ascii="Arial" w:hAnsi="Arial" w:cs="Arial"/>
          <w:color w:val="auto"/>
        </w:rPr>
        <w:t>has recently been appointed</w:t>
      </w:r>
      <w:r>
        <w:rPr>
          <w:rFonts w:ascii="Arial" w:hAnsi="Arial" w:cs="Arial"/>
          <w:color w:val="auto"/>
        </w:rPr>
        <w:t>.</w:t>
      </w:r>
    </w:p>
    <w:p w14:paraId="1141AED7" w14:textId="2AD24DCA" w:rsidR="00662B33" w:rsidRPr="00CF05F0" w:rsidRDefault="00E4740A" w:rsidP="0036130C">
      <w:pPr>
        <w:pStyle w:val="NormalArial"/>
        <w:rPr>
          <w:color w:val="auto"/>
        </w:rPr>
      </w:pPr>
      <w:r w:rsidRPr="00CF05F0">
        <w:rPr>
          <w:color w:val="auto"/>
        </w:rPr>
        <w:t>The Assessment Team’s report shows</w:t>
      </w:r>
      <w:r w:rsidR="00C75317" w:rsidRPr="00CF05F0">
        <w:rPr>
          <w:color w:val="auto"/>
        </w:rPr>
        <w:t xml:space="preserve"> </w:t>
      </w:r>
      <w:r w:rsidR="00DD2124" w:rsidRPr="00CF05F0">
        <w:rPr>
          <w:color w:val="auto"/>
        </w:rPr>
        <w:t>the service ha</w:t>
      </w:r>
      <w:r w:rsidR="00931977" w:rsidRPr="00CF05F0">
        <w:rPr>
          <w:color w:val="auto"/>
        </w:rPr>
        <w:t>s</w:t>
      </w:r>
      <w:r w:rsidR="00DD2124" w:rsidRPr="00CF05F0">
        <w:rPr>
          <w:color w:val="auto"/>
        </w:rPr>
        <w:t xml:space="preserve"> </w:t>
      </w:r>
      <w:r w:rsidR="00C22317" w:rsidRPr="00CF05F0">
        <w:rPr>
          <w:color w:val="auto"/>
        </w:rPr>
        <w:t xml:space="preserve">introduced a clinical governance </w:t>
      </w:r>
      <w:r w:rsidR="00922F24" w:rsidRPr="00CF05F0">
        <w:rPr>
          <w:color w:val="auto"/>
        </w:rPr>
        <w:t>sub</w:t>
      </w:r>
      <w:r w:rsidR="00C22317" w:rsidRPr="00CF05F0">
        <w:rPr>
          <w:color w:val="auto"/>
        </w:rPr>
        <w:t>committee as planned</w:t>
      </w:r>
      <w:r w:rsidR="00AD3461" w:rsidRPr="00CF05F0">
        <w:rPr>
          <w:color w:val="auto"/>
        </w:rPr>
        <w:t>, which management advised will meet every 3 months</w:t>
      </w:r>
      <w:r w:rsidR="00922F24" w:rsidRPr="00CF05F0">
        <w:rPr>
          <w:color w:val="auto"/>
        </w:rPr>
        <w:t xml:space="preserve">. An </w:t>
      </w:r>
      <w:r w:rsidR="00C22317" w:rsidRPr="00CF05F0">
        <w:rPr>
          <w:color w:val="auto"/>
        </w:rPr>
        <w:t xml:space="preserve">initial meeting </w:t>
      </w:r>
      <w:r w:rsidR="00922F24" w:rsidRPr="00CF05F0">
        <w:rPr>
          <w:color w:val="auto"/>
        </w:rPr>
        <w:t xml:space="preserve">of the subcommittee was </w:t>
      </w:r>
      <w:r w:rsidR="00C5358F" w:rsidRPr="00CF05F0">
        <w:rPr>
          <w:color w:val="auto"/>
        </w:rPr>
        <w:t>conducted</w:t>
      </w:r>
      <w:r w:rsidR="00C22317" w:rsidRPr="00CF05F0">
        <w:rPr>
          <w:color w:val="auto"/>
        </w:rPr>
        <w:t xml:space="preserve"> </w:t>
      </w:r>
      <w:r w:rsidR="00354855" w:rsidRPr="00CF05F0">
        <w:rPr>
          <w:color w:val="auto"/>
        </w:rPr>
        <w:t xml:space="preserve">on </w:t>
      </w:r>
      <w:r w:rsidR="00C22317" w:rsidRPr="00CF05F0">
        <w:rPr>
          <w:color w:val="auto"/>
        </w:rPr>
        <w:t xml:space="preserve">12 September </w:t>
      </w:r>
      <w:r w:rsidR="00354855" w:rsidRPr="00CF05F0">
        <w:rPr>
          <w:color w:val="auto"/>
        </w:rPr>
        <w:t>2024,</w:t>
      </w:r>
      <w:r w:rsidR="00300DF7" w:rsidRPr="00CF05F0">
        <w:rPr>
          <w:color w:val="auto"/>
        </w:rPr>
        <w:t xml:space="preserve"> and </w:t>
      </w:r>
      <w:r w:rsidR="00F16971" w:rsidRPr="00CF05F0">
        <w:rPr>
          <w:color w:val="auto"/>
        </w:rPr>
        <w:t>it</w:t>
      </w:r>
      <w:r w:rsidR="00300DF7" w:rsidRPr="00CF05F0">
        <w:rPr>
          <w:color w:val="auto"/>
        </w:rPr>
        <w:t xml:space="preserve"> presented a report to the Board at its meeting on 26 September 2024. The Assessment Team </w:t>
      </w:r>
      <w:r w:rsidR="00354855" w:rsidRPr="00CF05F0">
        <w:rPr>
          <w:color w:val="auto"/>
        </w:rPr>
        <w:t xml:space="preserve">report </w:t>
      </w:r>
      <w:r w:rsidR="00300DF7" w:rsidRPr="00CF05F0">
        <w:rPr>
          <w:color w:val="auto"/>
        </w:rPr>
        <w:t xml:space="preserve">notes minutes of this </w:t>
      </w:r>
      <w:r w:rsidR="00354855" w:rsidRPr="00CF05F0">
        <w:rPr>
          <w:color w:val="auto"/>
        </w:rPr>
        <w:t xml:space="preserve">Board </w:t>
      </w:r>
      <w:r w:rsidR="00300DF7" w:rsidRPr="00CF05F0">
        <w:rPr>
          <w:color w:val="auto"/>
        </w:rPr>
        <w:t>meeting were not available at the time of the Assessment Contact</w:t>
      </w:r>
      <w:r w:rsidR="00C22317" w:rsidRPr="00CF05F0">
        <w:rPr>
          <w:color w:val="auto"/>
        </w:rPr>
        <w:t xml:space="preserve">. </w:t>
      </w:r>
      <w:r w:rsidR="0045550E" w:rsidRPr="00CF05F0">
        <w:rPr>
          <w:color w:val="auto"/>
        </w:rPr>
        <w:t>The Assessment Team found</w:t>
      </w:r>
      <w:r w:rsidR="003617C0" w:rsidRPr="00CF05F0">
        <w:rPr>
          <w:color w:val="auto"/>
        </w:rPr>
        <w:t xml:space="preserve"> that while the subcommittee has been established, the service did not demonstrate consideration of how it will evaluate, monitor, and review the effectiveness of this subcommittee</w:t>
      </w:r>
      <w:r w:rsidR="007C6843">
        <w:rPr>
          <w:color w:val="auto"/>
        </w:rPr>
        <w:t>.</w:t>
      </w:r>
    </w:p>
    <w:p w14:paraId="35A66F6A" w14:textId="03131F9E" w:rsidR="004A327B" w:rsidRPr="00CF05F0" w:rsidRDefault="00074B17" w:rsidP="0036130C">
      <w:pPr>
        <w:pStyle w:val="NormalArial"/>
        <w:rPr>
          <w:color w:val="auto"/>
        </w:rPr>
      </w:pPr>
      <w:r w:rsidRPr="00CF05F0">
        <w:rPr>
          <w:color w:val="auto"/>
        </w:rPr>
        <w:t xml:space="preserve">The incoming chief executive officer at the service outlined to the Assessment Team </w:t>
      </w:r>
      <w:r w:rsidR="00CB2F5C" w:rsidRPr="00CF05F0">
        <w:rPr>
          <w:color w:val="auto"/>
        </w:rPr>
        <w:t xml:space="preserve">a preliminary </w:t>
      </w:r>
      <w:r w:rsidR="006B2F0F" w:rsidRPr="00CF05F0">
        <w:rPr>
          <w:color w:val="auto"/>
        </w:rPr>
        <w:t>analysis</w:t>
      </w:r>
      <w:r w:rsidR="00CB2F5C" w:rsidRPr="00CF05F0">
        <w:rPr>
          <w:color w:val="auto"/>
        </w:rPr>
        <w:t xml:space="preserve"> which identified gaps in the restrictive practice register. </w:t>
      </w:r>
      <w:r w:rsidR="00A70AA3">
        <w:rPr>
          <w:color w:val="auto"/>
        </w:rPr>
        <w:t>Plans are in place</w:t>
      </w:r>
      <w:r w:rsidR="00ED5FBF" w:rsidRPr="00CF05F0">
        <w:rPr>
          <w:color w:val="auto"/>
        </w:rPr>
        <w:t xml:space="preserve"> to strengthen the service’s ‘resident of the day’ program to underpin elements of the service’s clinical governance framework. </w:t>
      </w:r>
    </w:p>
    <w:p w14:paraId="3C250A12" w14:textId="0FB09318" w:rsidR="00C141FA" w:rsidRDefault="00762200" w:rsidP="0036130C">
      <w:pPr>
        <w:pStyle w:val="NormalArial"/>
        <w:rPr>
          <w:color w:val="auto"/>
        </w:rPr>
      </w:pPr>
      <w:r w:rsidRPr="00CF05F0">
        <w:rPr>
          <w:color w:val="auto"/>
        </w:rPr>
        <w:t>At the time of the Assessment Contact t</w:t>
      </w:r>
      <w:r w:rsidR="00C141FA" w:rsidRPr="00CF05F0">
        <w:rPr>
          <w:color w:val="auto"/>
        </w:rPr>
        <w:t xml:space="preserve">he service provided records demonstrating that most staff </w:t>
      </w:r>
      <w:r w:rsidR="00CC1280" w:rsidRPr="00CF05F0">
        <w:rPr>
          <w:color w:val="auto"/>
        </w:rPr>
        <w:t>completed training in relation to minimising restrictive practice</w:t>
      </w:r>
      <w:r w:rsidR="00A70AA3">
        <w:rPr>
          <w:color w:val="auto"/>
        </w:rPr>
        <w:t>s</w:t>
      </w:r>
      <w:r w:rsidR="00CC1280" w:rsidRPr="00CF05F0">
        <w:rPr>
          <w:color w:val="auto"/>
        </w:rPr>
        <w:t xml:space="preserve"> in 2023</w:t>
      </w:r>
      <w:r w:rsidR="007C7DEE" w:rsidRPr="00CF05F0">
        <w:rPr>
          <w:color w:val="auto"/>
        </w:rPr>
        <w:t xml:space="preserve"> and early 2024. </w:t>
      </w:r>
    </w:p>
    <w:p w14:paraId="54BF8384" w14:textId="6BAAC219" w:rsidR="004C1CB1" w:rsidRDefault="00E56F5A" w:rsidP="0036130C">
      <w:pPr>
        <w:pStyle w:val="NormalArial"/>
        <w:rPr>
          <w:color w:val="auto"/>
        </w:rPr>
      </w:pPr>
      <w:r>
        <w:rPr>
          <w:color w:val="auto"/>
        </w:rPr>
        <w:t xml:space="preserve">The approved provider’s response </w:t>
      </w:r>
      <w:r w:rsidR="00A70AA3">
        <w:rPr>
          <w:color w:val="auto"/>
        </w:rPr>
        <w:t xml:space="preserve">to the Assessment Team’s report </w:t>
      </w:r>
      <w:r>
        <w:rPr>
          <w:color w:val="auto"/>
        </w:rPr>
        <w:t xml:space="preserve">does not dispute the </w:t>
      </w:r>
      <w:r w:rsidR="0069345B">
        <w:rPr>
          <w:color w:val="auto"/>
        </w:rPr>
        <w:t xml:space="preserve">recommendation of the Assessment Team. </w:t>
      </w:r>
    </w:p>
    <w:p w14:paraId="512F42B4" w14:textId="1D5CD4DB" w:rsidR="009F153F" w:rsidRDefault="0002113D" w:rsidP="00256CB1">
      <w:pPr>
        <w:pStyle w:val="NormalArial"/>
        <w:rPr>
          <w:color w:val="auto"/>
        </w:rPr>
      </w:pPr>
      <w:r>
        <w:rPr>
          <w:color w:val="auto"/>
        </w:rPr>
        <w:t xml:space="preserve">The response includes a </w:t>
      </w:r>
      <w:r w:rsidR="00164369">
        <w:rPr>
          <w:color w:val="auto"/>
        </w:rPr>
        <w:t xml:space="preserve">gap analysis / </w:t>
      </w:r>
      <w:r>
        <w:rPr>
          <w:color w:val="auto"/>
        </w:rPr>
        <w:t>continuous improvement plan</w:t>
      </w:r>
      <w:r w:rsidR="00AF46FB">
        <w:rPr>
          <w:color w:val="auto"/>
        </w:rPr>
        <w:t xml:space="preserve"> </w:t>
      </w:r>
      <w:r w:rsidR="00164369">
        <w:rPr>
          <w:color w:val="auto"/>
        </w:rPr>
        <w:t>which notes</w:t>
      </w:r>
      <w:r w:rsidR="00D8181A">
        <w:rPr>
          <w:color w:val="auto"/>
        </w:rPr>
        <w:t>:</w:t>
      </w:r>
    </w:p>
    <w:p w14:paraId="65BF76F6" w14:textId="0DD5C15D" w:rsidR="009F153F" w:rsidRDefault="00164369" w:rsidP="009F153F">
      <w:pPr>
        <w:pStyle w:val="NormalArial"/>
        <w:numPr>
          <w:ilvl w:val="0"/>
          <w:numId w:val="17"/>
        </w:numPr>
        <w:rPr>
          <w:color w:val="auto"/>
        </w:rPr>
      </w:pPr>
      <w:r w:rsidRPr="00164369">
        <w:rPr>
          <w:color w:val="auto"/>
        </w:rPr>
        <w:lastRenderedPageBreak/>
        <w:t xml:space="preserve">a </w:t>
      </w:r>
      <w:r>
        <w:rPr>
          <w:color w:val="auto"/>
        </w:rPr>
        <w:t>r</w:t>
      </w:r>
      <w:r w:rsidRPr="00164369">
        <w:rPr>
          <w:color w:val="auto"/>
        </w:rPr>
        <w:t xml:space="preserve">eview </w:t>
      </w:r>
      <w:r w:rsidR="00BB192C">
        <w:rPr>
          <w:color w:val="auto"/>
        </w:rPr>
        <w:t xml:space="preserve">of </w:t>
      </w:r>
      <w:r w:rsidRPr="00164369">
        <w:rPr>
          <w:color w:val="auto"/>
        </w:rPr>
        <w:t xml:space="preserve">communication </w:t>
      </w:r>
      <w:r w:rsidR="00BB192C">
        <w:rPr>
          <w:color w:val="auto"/>
        </w:rPr>
        <w:t xml:space="preserve">pathways </w:t>
      </w:r>
      <w:r w:rsidRPr="00164369">
        <w:rPr>
          <w:color w:val="auto"/>
        </w:rPr>
        <w:t>regarding clinical matters</w:t>
      </w:r>
      <w:r w:rsidR="00BB192C">
        <w:rPr>
          <w:color w:val="auto"/>
        </w:rPr>
        <w:t xml:space="preserve"> </w:t>
      </w:r>
    </w:p>
    <w:p w14:paraId="5FD61BC6" w14:textId="5C67CA86" w:rsidR="009F153F" w:rsidRDefault="009F153F" w:rsidP="009F153F">
      <w:pPr>
        <w:pStyle w:val="NormalArial"/>
        <w:numPr>
          <w:ilvl w:val="0"/>
          <w:numId w:val="17"/>
        </w:numPr>
        <w:rPr>
          <w:color w:val="auto"/>
        </w:rPr>
      </w:pPr>
      <w:r>
        <w:rPr>
          <w:color w:val="auto"/>
        </w:rPr>
        <w:t>actions</w:t>
      </w:r>
      <w:r w:rsidR="00112336">
        <w:rPr>
          <w:color w:val="auto"/>
        </w:rPr>
        <w:t xml:space="preserve"> </w:t>
      </w:r>
      <w:r w:rsidR="00AD0727">
        <w:rPr>
          <w:color w:val="auto"/>
        </w:rPr>
        <w:t>strengthening</w:t>
      </w:r>
      <w:r w:rsidR="00AB0638">
        <w:rPr>
          <w:color w:val="auto"/>
        </w:rPr>
        <w:t xml:space="preserve"> the delivery of </w:t>
      </w:r>
      <w:r w:rsidR="00AC7EF6">
        <w:rPr>
          <w:color w:val="auto"/>
        </w:rPr>
        <w:t>clinical quality and safety performance data to the Board</w:t>
      </w:r>
      <w:r w:rsidR="00375AA1">
        <w:rPr>
          <w:color w:val="auto"/>
        </w:rPr>
        <w:t>,</w:t>
      </w:r>
      <w:r w:rsidR="00AC7EF6">
        <w:rPr>
          <w:color w:val="auto"/>
        </w:rPr>
        <w:t xml:space="preserve"> </w:t>
      </w:r>
      <w:r w:rsidR="00256CB1">
        <w:rPr>
          <w:color w:val="auto"/>
        </w:rPr>
        <w:t xml:space="preserve">not limited to </w:t>
      </w:r>
      <w:r w:rsidR="00256CB1" w:rsidRPr="00164369">
        <w:rPr>
          <w:color w:val="auto"/>
        </w:rPr>
        <w:t>resident feedback, compliments, audit results</w:t>
      </w:r>
      <w:r w:rsidR="00901394">
        <w:rPr>
          <w:color w:val="auto"/>
        </w:rPr>
        <w:t xml:space="preserve"> and </w:t>
      </w:r>
      <w:r w:rsidR="00256CB1" w:rsidRPr="00164369">
        <w:rPr>
          <w:color w:val="auto"/>
        </w:rPr>
        <w:t>fluctuations</w:t>
      </w:r>
      <w:r w:rsidR="00901394">
        <w:rPr>
          <w:color w:val="auto"/>
        </w:rPr>
        <w:t xml:space="preserve"> </w:t>
      </w:r>
      <w:r w:rsidR="00256CB1" w:rsidRPr="00164369">
        <w:rPr>
          <w:color w:val="auto"/>
        </w:rPr>
        <w:t>in safety related clinical</w:t>
      </w:r>
      <w:r w:rsidR="00256CB1">
        <w:rPr>
          <w:color w:val="auto"/>
        </w:rPr>
        <w:t xml:space="preserve"> </w:t>
      </w:r>
      <w:r w:rsidR="00256CB1" w:rsidRPr="00164369">
        <w:rPr>
          <w:color w:val="auto"/>
        </w:rPr>
        <w:t>outcomes</w:t>
      </w:r>
      <w:r w:rsidR="00AC7EF6">
        <w:rPr>
          <w:color w:val="auto"/>
        </w:rPr>
        <w:t xml:space="preserve"> </w:t>
      </w:r>
    </w:p>
    <w:p w14:paraId="498DB1B8" w14:textId="14D16A4C" w:rsidR="009F153F" w:rsidRDefault="00350685" w:rsidP="009F153F">
      <w:pPr>
        <w:pStyle w:val="NormalArial"/>
        <w:numPr>
          <w:ilvl w:val="0"/>
          <w:numId w:val="17"/>
        </w:numPr>
        <w:rPr>
          <w:color w:val="auto"/>
        </w:rPr>
      </w:pPr>
      <w:r>
        <w:rPr>
          <w:color w:val="auto"/>
        </w:rPr>
        <w:t>B</w:t>
      </w:r>
      <w:r w:rsidR="00BB192C">
        <w:rPr>
          <w:color w:val="auto"/>
        </w:rPr>
        <w:t xml:space="preserve">oard meetings will include </w:t>
      </w:r>
      <w:r w:rsidR="004F1C65">
        <w:rPr>
          <w:color w:val="auto"/>
        </w:rPr>
        <w:t xml:space="preserve">an agenda item on </w:t>
      </w:r>
      <w:r w:rsidR="00FC3B49">
        <w:rPr>
          <w:color w:val="auto"/>
        </w:rPr>
        <w:t xml:space="preserve">organisational strategy considerations </w:t>
      </w:r>
      <w:r w:rsidR="00901394">
        <w:rPr>
          <w:color w:val="auto"/>
        </w:rPr>
        <w:t xml:space="preserve">in </w:t>
      </w:r>
      <w:r w:rsidR="009866F5">
        <w:rPr>
          <w:color w:val="auto"/>
        </w:rPr>
        <w:t xml:space="preserve">line with data and information from the service’s quality </w:t>
      </w:r>
      <w:r w:rsidR="007A3242">
        <w:rPr>
          <w:color w:val="auto"/>
        </w:rPr>
        <w:t xml:space="preserve">management </w:t>
      </w:r>
      <w:r w:rsidR="009866F5">
        <w:rPr>
          <w:color w:val="auto"/>
        </w:rPr>
        <w:t xml:space="preserve">system </w:t>
      </w:r>
    </w:p>
    <w:p w14:paraId="59621000" w14:textId="0DC2D6C5" w:rsidR="000920B6" w:rsidRDefault="000920B6" w:rsidP="009F153F">
      <w:pPr>
        <w:pStyle w:val="NormalArial"/>
        <w:numPr>
          <w:ilvl w:val="0"/>
          <w:numId w:val="17"/>
        </w:numPr>
        <w:rPr>
          <w:color w:val="auto"/>
        </w:rPr>
      </w:pPr>
      <w:r>
        <w:rPr>
          <w:color w:val="auto"/>
        </w:rPr>
        <w:t>actions to s</w:t>
      </w:r>
      <w:r w:rsidR="00BA5A83">
        <w:rPr>
          <w:color w:val="auto"/>
        </w:rPr>
        <w:t xml:space="preserve">trengthen </w:t>
      </w:r>
      <w:r w:rsidR="005E7DFB">
        <w:rPr>
          <w:color w:val="auto"/>
        </w:rPr>
        <w:t xml:space="preserve">links between the clinical governance committee and </w:t>
      </w:r>
      <w:r w:rsidR="007A3242">
        <w:rPr>
          <w:color w:val="auto"/>
        </w:rPr>
        <w:t>the</w:t>
      </w:r>
      <w:r w:rsidR="005E7DFB">
        <w:rPr>
          <w:color w:val="auto"/>
        </w:rPr>
        <w:t xml:space="preserve"> quality care advisory body</w:t>
      </w:r>
    </w:p>
    <w:p w14:paraId="112C0CEE" w14:textId="7810DA2D" w:rsidR="00164369" w:rsidRDefault="000920B6" w:rsidP="009F153F">
      <w:pPr>
        <w:pStyle w:val="NormalArial"/>
        <w:numPr>
          <w:ilvl w:val="0"/>
          <w:numId w:val="17"/>
        </w:numPr>
        <w:rPr>
          <w:color w:val="auto"/>
        </w:rPr>
      </w:pPr>
      <w:r>
        <w:rPr>
          <w:color w:val="auto"/>
        </w:rPr>
        <w:t xml:space="preserve">further </w:t>
      </w:r>
      <w:r w:rsidR="00BA5A83">
        <w:rPr>
          <w:color w:val="auto"/>
        </w:rPr>
        <w:t xml:space="preserve">training of staff on their roles and responsibilities </w:t>
      </w:r>
      <w:r w:rsidR="00B74D02">
        <w:rPr>
          <w:color w:val="auto"/>
        </w:rPr>
        <w:t xml:space="preserve">to provide safe quality care in line with the clinical governance framework. </w:t>
      </w:r>
    </w:p>
    <w:p w14:paraId="7CA3D255" w14:textId="3A97AD5C" w:rsidR="00717392" w:rsidRDefault="0069345B" w:rsidP="0036130C">
      <w:pPr>
        <w:pStyle w:val="NormalArial"/>
        <w:rPr>
          <w:color w:val="auto"/>
        </w:rPr>
      </w:pPr>
      <w:r>
        <w:rPr>
          <w:color w:val="auto"/>
        </w:rPr>
        <w:t xml:space="preserve">The response does point to an inaccuracy in the </w:t>
      </w:r>
      <w:r w:rsidR="00CA1771">
        <w:rPr>
          <w:color w:val="auto"/>
        </w:rPr>
        <w:t xml:space="preserve">Assessment Team’s </w:t>
      </w:r>
      <w:r w:rsidR="0068138B">
        <w:rPr>
          <w:color w:val="auto"/>
        </w:rPr>
        <w:t>report,</w:t>
      </w:r>
      <w:r w:rsidR="00CA1771">
        <w:rPr>
          <w:color w:val="auto"/>
        </w:rPr>
        <w:t xml:space="preserve"> and I accept the approved provider’s </w:t>
      </w:r>
      <w:r w:rsidR="00375AA1">
        <w:rPr>
          <w:color w:val="auto"/>
        </w:rPr>
        <w:t>evidence</w:t>
      </w:r>
      <w:r w:rsidR="00CA1771">
        <w:rPr>
          <w:color w:val="auto"/>
        </w:rPr>
        <w:t xml:space="preserve"> that </w:t>
      </w:r>
      <w:r w:rsidR="00D95CC9" w:rsidRPr="009A7A42">
        <w:rPr>
          <w:color w:val="auto"/>
        </w:rPr>
        <w:t xml:space="preserve">Board meeting minutes were </w:t>
      </w:r>
      <w:r w:rsidR="0082299C">
        <w:rPr>
          <w:color w:val="auto"/>
        </w:rPr>
        <w:t>not requested by the</w:t>
      </w:r>
      <w:r w:rsidR="00E5355D">
        <w:rPr>
          <w:color w:val="auto"/>
        </w:rPr>
        <w:t xml:space="preserve"> Assessment Team.</w:t>
      </w:r>
    </w:p>
    <w:p w14:paraId="6980DE36" w14:textId="54F8ECC9" w:rsidR="007A3242" w:rsidRDefault="007A3242" w:rsidP="0036130C">
      <w:pPr>
        <w:pStyle w:val="NormalArial"/>
        <w:rPr>
          <w:color w:val="auto"/>
        </w:rPr>
      </w:pPr>
      <w:r>
        <w:rPr>
          <w:color w:val="auto"/>
        </w:rPr>
        <w:t xml:space="preserve">I also acknowledge the </w:t>
      </w:r>
      <w:r w:rsidR="00781051">
        <w:rPr>
          <w:color w:val="auto"/>
        </w:rPr>
        <w:t xml:space="preserve">approved provider’s commitment to continuous improvement as outlined in their response and </w:t>
      </w:r>
      <w:r w:rsidR="006B7BC3">
        <w:rPr>
          <w:color w:val="auto"/>
        </w:rPr>
        <w:t xml:space="preserve">confirmation that relevant actions are currently being addressed. </w:t>
      </w:r>
    </w:p>
    <w:p w14:paraId="0BADBA94" w14:textId="2D4E4C43" w:rsidR="003073C4" w:rsidRPr="009A7A42" w:rsidRDefault="00A251F2" w:rsidP="0036130C">
      <w:pPr>
        <w:pStyle w:val="NormalArial"/>
        <w:rPr>
          <w:color w:val="auto"/>
        </w:rPr>
      </w:pPr>
      <w:r>
        <w:rPr>
          <w:color w:val="auto"/>
        </w:rPr>
        <w:t xml:space="preserve">Based on the information summarised above, I am satisfied that the approved provider does not comply with Requirement </w:t>
      </w:r>
      <w:r w:rsidRPr="00996FAF">
        <w:t>8(3)(e)</w:t>
      </w:r>
      <w:r>
        <w:t xml:space="preserve"> in Standard 8 Organisational governance</w:t>
      </w:r>
      <w:r w:rsidR="003547A0">
        <w:t>. A</w:t>
      </w:r>
      <w:r w:rsidR="00ED23AF">
        <w:t xml:space="preserve"> number of continuous improvement </w:t>
      </w:r>
      <w:r w:rsidR="00283E35">
        <w:t xml:space="preserve">actions </w:t>
      </w:r>
      <w:r w:rsidR="00ED23AF">
        <w:t>to support a return to compliance in Requirement 8(3)(e) are incomplete</w:t>
      </w:r>
      <w:r w:rsidR="003547A0">
        <w:t xml:space="preserve"> or </w:t>
      </w:r>
      <w:r w:rsidR="00375AA1">
        <w:t xml:space="preserve">an </w:t>
      </w:r>
      <w:r w:rsidR="003547A0">
        <w:t xml:space="preserve">evaluation of the effectiveness </w:t>
      </w:r>
      <w:r w:rsidR="00283E35">
        <w:t xml:space="preserve">of these actions </w:t>
      </w:r>
      <w:r w:rsidR="003547A0">
        <w:t xml:space="preserve">has not yet occurred. </w:t>
      </w:r>
    </w:p>
    <w:sectPr w:rsidR="003073C4" w:rsidRPr="009A7A4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D09431" w14:textId="77777777" w:rsidR="00230CF4" w:rsidRDefault="00230CF4">
      <w:pPr>
        <w:spacing w:after="0"/>
      </w:pPr>
      <w:r>
        <w:separator/>
      </w:r>
    </w:p>
  </w:endnote>
  <w:endnote w:type="continuationSeparator" w:id="0">
    <w:p w14:paraId="40F8693E" w14:textId="77777777" w:rsidR="00230CF4" w:rsidRDefault="00230C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7E0A4" w14:textId="77777777" w:rsidR="00FA27DE" w:rsidRPr="00DF37F2" w:rsidRDefault="00FA27D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Sunnyside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B1B272" w14:textId="77777777" w:rsidR="00FA27DE" w:rsidRPr="00DF37F2" w:rsidRDefault="00FA27D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3015</w:t>
    </w:r>
    <w:bookmarkEnd w:id="1"/>
    <w:r w:rsidRPr="00DF37F2">
      <w:rPr>
        <w:rStyle w:val="FooterBold"/>
        <w:rFonts w:ascii="Arial" w:hAnsi="Arial"/>
        <w:b w:val="0"/>
      </w:rPr>
      <w:tab/>
      <w:t xml:space="preserve">OFFICIAL: Sensitive </w:t>
    </w:r>
  </w:p>
  <w:p w14:paraId="0817821B" w14:textId="77777777" w:rsidR="00FA27DE" w:rsidRPr="00DF37F2" w:rsidRDefault="00FA27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D9EBF" w14:textId="77777777" w:rsidR="00FA27DE" w:rsidRDefault="00FA27D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782D0" w14:textId="77777777" w:rsidR="00230CF4" w:rsidRDefault="00230CF4" w:rsidP="00D71F88">
      <w:pPr>
        <w:spacing w:after="0"/>
      </w:pPr>
      <w:r>
        <w:separator/>
      </w:r>
    </w:p>
  </w:footnote>
  <w:footnote w:type="continuationSeparator" w:id="0">
    <w:p w14:paraId="40EE8AA1" w14:textId="77777777" w:rsidR="00230CF4" w:rsidRDefault="00230CF4" w:rsidP="00D71F88">
      <w:pPr>
        <w:spacing w:after="0"/>
      </w:pPr>
      <w:r>
        <w:continuationSeparator/>
      </w:r>
    </w:p>
  </w:footnote>
  <w:footnote w:id="1">
    <w:p w14:paraId="52BDA5E9" w14:textId="366B9182" w:rsidR="00FA27DE" w:rsidRDefault="00FA27D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D4359">
        <w:rPr>
          <w:rFonts w:ascii="Arial" w:hAnsi="Arial" w:cs="Arial"/>
          <w:sz w:val="20"/>
          <w:szCs w:val="20"/>
        </w:rPr>
        <w:t>section 68A</w:t>
      </w:r>
      <w:r w:rsidRPr="000D4359">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092C811" w14:textId="77777777" w:rsidR="00FA27DE" w:rsidRDefault="00FA27D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AFFF5" w14:textId="77777777" w:rsidR="00FA27DE" w:rsidRDefault="00FA27DE">
    <w:pPr>
      <w:pStyle w:val="Header"/>
    </w:pPr>
    <w:r>
      <w:rPr>
        <w:noProof/>
        <w:color w:val="2B579A"/>
        <w:shd w:val="clear" w:color="auto" w:fill="E6E6E6"/>
        <w:lang w:val="en-US"/>
      </w:rPr>
      <w:drawing>
        <wp:anchor distT="0" distB="0" distL="114300" distR="114300" simplePos="0" relativeHeight="251658241" behindDoc="1" locked="0" layoutInCell="1" allowOverlap="1" wp14:anchorId="3BBF1580" wp14:editId="2CA89ED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20DB2" w14:textId="77777777" w:rsidR="00FA27DE" w:rsidRDefault="00FA27DE">
    <w:pPr>
      <w:pStyle w:val="Header"/>
    </w:pPr>
    <w:r>
      <w:rPr>
        <w:noProof/>
      </w:rPr>
      <w:drawing>
        <wp:anchor distT="0" distB="0" distL="114300" distR="114300" simplePos="0" relativeHeight="251658240" behindDoc="0" locked="0" layoutInCell="1" allowOverlap="1" wp14:anchorId="5BE2D262" wp14:editId="27ADD47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C20DD24">
      <w:start w:val="1"/>
      <w:numFmt w:val="lowerRoman"/>
      <w:lvlText w:val="(%1)"/>
      <w:lvlJc w:val="left"/>
      <w:pPr>
        <w:ind w:left="1080" w:hanging="720"/>
      </w:pPr>
      <w:rPr>
        <w:rFonts w:hint="default"/>
      </w:rPr>
    </w:lvl>
    <w:lvl w:ilvl="1" w:tplc="560ED8CA" w:tentative="1">
      <w:start w:val="1"/>
      <w:numFmt w:val="lowerLetter"/>
      <w:lvlText w:val="%2."/>
      <w:lvlJc w:val="left"/>
      <w:pPr>
        <w:ind w:left="1440" w:hanging="360"/>
      </w:pPr>
    </w:lvl>
    <w:lvl w:ilvl="2" w:tplc="612EB2FC" w:tentative="1">
      <w:start w:val="1"/>
      <w:numFmt w:val="lowerRoman"/>
      <w:lvlText w:val="%3."/>
      <w:lvlJc w:val="right"/>
      <w:pPr>
        <w:ind w:left="2160" w:hanging="180"/>
      </w:pPr>
    </w:lvl>
    <w:lvl w:ilvl="3" w:tplc="EF60E26A" w:tentative="1">
      <w:start w:val="1"/>
      <w:numFmt w:val="decimal"/>
      <w:lvlText w:val="%4."/>
      <w:lvlJc w:val="left"/>
      <w:pPr>
        <w:ind w:left="2880" w:hanging="360"/>
      </w:pPr>
    </w:lvl>
    <w:lvl w:ilvl="4" w:tplc="A5C02152" w:tentative="1">
      <w:start w:val="1"/>
      <w:numFmt w:val="lowerLetter"/>
      <w:lvlText w:val="%5."/>
      <w:lvlJc w:val="left"/>
      <w:pPr>
        <w:ind w:left="3600" w:hanging="360"/>
      </w:pPr>
    </w:lvl>
    <w:lvl w:ilvl="5" w:tplc="C6D42F50" w:tentative="1">
      <w:start w:val="1"/>
      <w:numFmt w:val="lowerRoman"/>
      <w:lvlText w:val="%6."/>
      <w:lvlJc w:val="right"/>
      <w:pPr>
        <w:ind w:left="4320" w:hanging="180"/>
      </w:pPr>
    </w:lvl>
    <w:lvl w:ilvl="6" w:tplc="735AC8B0" w:tentative="1">
      <w:start w:val="1"/>
      <w:numFmt w:val="decimal"/>
      <w:lvlText w:val="%7."/>
      <w:lvlJc w:val="left"/>
      <w:pPr>
        <w:ind w:left="5040" w:hanging="360"/>
      </w:pPr>
    </w:lvl>
    <w:lvl w:ilvl="7" w:tplc="7BE22C5E" w:tentative="1">
      <w:start w:val="1"/>
      <w:numFmt w:val="lowerLetter"/>
      <w:lvlText w:val="%8."/>
      <w:lvlJc w:val="left"/>
      <w:pPr>
        <w:ind w:left="5760" w:hanging="360"/>
      </w:pPr>
    </w:lvl>
    <w:lvl w:ilvl="8" w:tplc="9FF28B0A" w:tentative="1">
      <w:start w:val="1"/>
      <w:numFmt w:val="lowerRoman"/>
      <w:lvlText w:val="%9."/>
      <w:lvlJc w:val="right"/>
      <w:pPr>
        <w:ind w:left="6480" w:hanging="180"/>
      </w:pPr>
    </w:lvl>
  </w:abstractNum>
  <w:abstractNum w:abstractNumId="2" w15:restartNumberingAfterBreak="0">
    <w:nsid w:val="0A034872"/>
    <w:multiLevelType w:val="multilevel"/>
    <w:tmpl w:val="02F2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E3AC6"/>
    <w:multiLevelType w:val="hybridMultilevel"/>
    <w:tmpl w:val="59A452EE"/>
    <w:lvl w:ilvl="0" w:tplc="2D7C6574">
      <w:start w:val="1"/>
      <w:numFmt w:val="lowerRoman"/>
      <w:lvlText w:val="(%1)"/>
      <w:lvlJc w:val="left"/>
      <w:pPr>
        <w:ind w:left="1080" w:hanging="720"/>
      </w:pPr>
      <w:rPr>
        <w:rFonts w:hint="default"/>
      </w:rPr>
    </w:lvl>
    <w:lvl w:ilvl="1" w:tplc="6AA84646" w:tentative="1">
      <w:start w:val="1"/>
      <w:numFmt w:val="lowerLetter"/>
      <w:lvlText w:val="%2."/>
      <w:lvlJc w:val="left"/>
      <w:pPr>
        <w:ind w:left="1440" w:hanging="360"/>
      </w:pPr>
    </w:lvl>
    <w:lvl w:ilvl="2" w:tplc="6BFE582A" w:tentative="1">
      <w:start w:val="1"/>
      <w:numFmt w:val="lowerRoman"/>
      <w:lvlText w:val="%3."/>
      <w:lvlJc w:val="right"/>
      <w:pPr>
        <w:ind w:left="2160" w:hanging="180"/>
      </w:pPr>
    </w:lvl>
    <w:lvl w:ilvl="3" w:tplc="96D01990" w:tentative="1">
      <w:start w:val="1"/>
      <w:numFmt w:val="decimal"/>
      <w:lvlText w:val="%4."/>
      <w:lvlJc w:val="left"/>
      <w:pPr>
        <w:ind w:left="2880" w:hanging="360"/>
      </w:pPr>
    </w:lvl>
    <w:lvl w:ilvl="4" w:tplc="00A2B794" w:tentative="1">
      <w:start w:val="1"/>
      <w:numFmt w:val="lowerLetter"/>
      <w:lvlText w:val="%5."/>
      <w:lvlJc w:val="left"/>
      <w:pPr>
        <w:ind w:left="3600" w:hanging="360"/>
      </w:pPr>
    </w:lvl>
    <w:lvl w:ilvl="5" w:tplc="3DC2A052" w:tentative="1">
      <w:start w:val="1"/>
      <w:numFmt w:val="lowerRoman"/>
      <w:lvlText w:val="%6."/>
      <w:lvlJc w:val="right"/>
      <w:pPr>
        <w:ind w:left="4320" w:hanging="180"/>
      </w:pPr>
    </w:lvl>
    <w:lvl w:ilvl="6" w:tplc="03E2504A" w:tentative="1">
      <w:start w:val="1"/>
      <w:numFmt w:val="decimal"/>
      <w:lvlText w:val="%7."/>
      <w:lvlJc w:val="left"/>
      <w:pPr>
        <w:ind w:left="5040" w:hanging="360"/>
      </w:pPr>
    </w:lvl>
    <w:lvl w:ilvl="7" w:tplc="B466241C" w:tentative="1">
      <w:start w:val="1"/>
      <w:numFmt w:val="lowerLetter"/>
      <w:lvlText w:val="%8."/>
      <w:lvlJc w:val="left"/>
      <w:pPr>
        <w:ind w:left="5760" w:hanging="360"/>
      </w:pPr>
    </w:lvl>
    <w:lvl w:ilvl="8" w:tplc="8BFE222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2B61C14">
      <w:start w:val="1"/>
      <w:numFmt w:val="lowerRoman"/>
      <w:lvlText w:val="(%1)"/>
      <w:lvlJc w:val="left"/>
      <w:pPr>
        <w:ind w:left="1080" w:hanging="720"/>
      </w:pPr>
      <w:rPr>
        <w:rFonts w:hint="default"/>
      </w:rPr>
    </w:lvl>
    <w:lvl w:ilvl="1" w:tplc="73B2D3D8" w:tentative="1">
      <w:start w:val="1"/>
      <w:numFmt w:val="lowerLetter"/>
      <w:lvlText w:val="%2."/>
      <w:lvlJc w:val="left"/>
      <w:pPr>
        <w:ind w:left="1440" w:hanging="360"/>
      </w:pPr>
    </w:lvl>
    <w:lvl w:ilvl="2" w:tplc="AD32FE1A" w:tentative="1">
      <w:start w:val="1"/>
      <w:numFmt w:val="lowerRoman"/>
      <w:lvlText w:val="%3."/>
      <w:lvlJc w:val="right"/>
      <w:pPr>
        <w:ind w:left="2160" w:hanging="180"/>
      </w:pPr>
    </w:lvl>
    <w:lvl w:ilvl="3" w:tplc="F7087674" w:tentative="1">
      <w:start w:val="1"/>
      <w:numFmt w:val="decimal"/>
      <w:lvlText w:val="%4."/>
      <w:lvlJc w:val="left"/>
      <w:pPr>
        <w:ind w:left="2880" w:hanging="360"/>
      </w:pPr>
    </w:lvl>
    <w:lvl w:ilvl="4" w:tplc="C7DE2D30" w:tentative="1">
      <w:start w:val="1"/>
      <w:numFmt w:val="lowerLetter"/>
      <w:lvlText w:val="%5."/>
      <w:lvlJc w:val="left"/>
      <w:pPr>
        <w:ind w:left="3600" w:hanging="360"/>
      </w:pPr>
    </w:lvl>
    <w:lvl w:ilvl="5" w:tplc="ED8E0D60" w:tentative="1">
      <w:start w:val="1"/>
      <w:numFmt w:val="lowerRoman"/>
      <w:lvlText w:val="%6."/>
      <w:lvlJc w:val="right"/>
      <w:pPr>
        <w:ind w:left="4320" w:hanging="180"/>
      </w:pPr>
    </w:lvl>
    <w:lvl w:ilvl="6" w:tplc="9F4A7D84" w:tentative="1">
      <w:start w:val="1"/>
      <w:numFmt w:val="decimal"/>
      <w:lvlText w:val="%7."/>
      <w:lvlJc w:val="left"/>
      <w:pPr>
        <w:ind w:left="5040" w:hanging="360"/>
      </w:pPr>
    </w:lvl>
    <w:lvl w:ilvl="7" w:tplc="9CB0BB02" w:tentative="1">
      <w:start w:val="1"/>
      <w:numFmt w:val="lowerLetter"/>
      <w:lvlText w:val="%8."/>
      <w:lvlJc w:val="left"/>
      <w:pPr>
        <w:ind w:left="5760" w:hanging="360"/>
      </w:pPr>
    </w:lvl>
    <w:lvl w:ilvl="8" w:tplc="F2FC6B8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B0482E2">
      <w:start w:val="1"/>
      <w:numFmt w:val="bullet"/>
      <w:lvlText w:val=""/>
      <w:lvlJc w:val="left"/>
      <w:pPr>
        <w:ind w:left="720" w:hanging="360"/>
      </w:pPr>
      <w:rPr>
        <w:rFonts w:ascii="Symbol" w:hAnsi="Symbol" w:hint="default"/>
        <w:color w:val="auto"/>
        <w:sz w:val="24"/>
        <w:szCs w:val="24"/>
      </w:rPr>
    </w:lvl>
    <w:lvl w:ilvl="1" w:tplc="7C4AA480" w:tentative="1">
      <w:start w:val="1"/>
      <w:numFmt w:val="bullet"/>
      <w:lvlText w:val="o"/>
      <w:lvlJc w:val="left"/>
      <w:pPr>
        <w:ind w:left="1440" w:hanging="360"/>
      </w:pPr>
      <w:rPr>
        <w:rFonts w:ascii="Courier New" w:hAnsi="Courier New" w:cs="Courier New" w:hint="default"/>
      </w:rPr>
    </w:lvl>
    <w:lvl w:ilvl="2" w:tplc="6D06208A" w:tentative="1">
      <w:start w:val="1"/>
      <w:numFmt w:val="bullet"/>
      <w:lvlText w:val=""/>
      <w:lvlJc w:val="left"/>
      <w:pPr>
        <w:ind w:left="2160" w:hanging="360"/>
      </w:pPr>
      <w:rPr>
        <w:rFonts w:ascii="Wingdings" w:hAnsi="Wingdings" w:hint="default"/>
      </w:rPr>
    </w:lvl>
    <w:lvl w:ilvl="3" w:tplc="A448FA12" w:tentative="1">
      <w:start w:val="1"/>
      <w:numFmt w:val="bullet"/>
      <w:lvlText w:val=""/>
      <w:lvlJc w:val="left"/>
      <w:pPr>
        <w:ind w:left="2880" w:hanging="360"/>
      </w:pPr>
      <w:rPr>
        <w:rFonts w:ascii="Symbol" w:hAnsi="Symbol" w:hint="default"/>
      </w:rPr>
    </w:lvl>
    <w:lvl w:ilvl="4" w:tplc="0A666F9C" w:tentative="1">
      <w:start w:val="1"/>
      <w:numFmt w:val="bullet"/>
      <w:lvlText w:val="o"/>
      <w:lvlJc w:val="left"/>
      <w:pPr>
        <w:ind w:left="3600" w:hanging="360"/>
      </w:pPr>
      <w:rPr>
        <w:rFonts w:ascii="Courier New" w:hAnsi="Courier New" w:cs="Courier New" w:hint="default"/>
      </w:rPr>
    </w:lvl>
    <w:lvl w:ilvl="5" w:tplc="1C904512" w:tentative="1">
      <w:start w:val="1"/>
      <w:numFmt w:val="bullet"/>
      <w:lvlText w:val=""/>
      <w:lvlJc w:val="left"/>
      <w:pPr>
        <w:ind w:left="4320" w:hanging="360"/>
      </w:pPr>
      <w:rPr>
        <w:rFonts w:ascii="Wingdings" w:hAnsi="Wingdings" w:hint="default"/>
      </w:rPr>
    </w:lvl>
    <w:lvl w:ilvl="6" w:tplc="34EEFAE4" w:tentative="1">
      <w:start w:val="1"/>
      <w:numFmt w:val="bullet"/>
      <w:lvlText w:val=""/>
      <w:lvlJc w:val="left"/>
      <w:pPr>
        <w:ind w:left="5040" w:hanging="360"/>
      </w:pPr>
      <w:rPr>
        <w:rFonts w:ascii="Symbol" w:hAnsi="Symbol" w:hint="default"/>
      </w:rPr>
    </w:lvl>
    <w:lvl w:ilvl="7" w:tplc="8E003E9C" w:tentative="1">
      <w:start w:val="1"/>
      <w:numFmt w:val="bullet"/>
      <w:lvlText w:val="o"/>
      <w:lvlJc w:val="left"/>
      <w:pPr>
        <w:ind w:left="5760" w:hanging="360"/>
      </w:pPr>
      <w:rPr>
        <w:rFonts w:ascii="Courier New" w:hAnsi="Courier New" w:cs="Courier New" w:hint="default"/>
      </w:rPr>
    </w:lvl>
    <w:lvl w:ilvl="8" w:tplc="7B86255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EA80570">
      <w:start w:val="1"/>
      <w:numFmt w:val="lowerRoman"/>
      <w:lvlText w:val="(%1)"/>
      <w:lvlJc w:val="left"/>
      <w:pPr>
        <w:ind w:left="1080" w:hanging="720"/>
      </w:pPr>
      <w:rPr>
        <w:rFonts w:hint="default"/>
      </w:rPr>
    </w:lvl>
    <w:lvl w:ilvl="1" w:tplc="D5F82398" w:tentative="1">
      <w:start w:val="1"/>
      <w:numFmt w:val="lowerLetter"/>
      <w:lvlText w:val="%2."/>
      <w:lvlJc w:val="left"/>
      <w:pPr>
        <w:ind w:left="1440" w:hanging="360"/>
      </w:pPr>
    </w:lvl>
    <w:lvl w:ilvl="2" w:tplc="D202197A" w:tentative="1">
      <w:start w:val="1"/>
      <w:numFmt w:val="lowerRoman"/>
      <w:lvlText w:val="%3."/>
      <w:lvlJc w:val="right"/>
      <w:pPr>
        <w:ind w:left="2160" w:hanging="180"/>
      </w:pPr>
    </w:lvl>
    <w:lvl w:ilvl="3" w:tplc="C1F09346" w:tentative="1">
      <w:start w:val="1"/>
      <w:numFmt w:val="decimal"/>
      <w:lvlText w:val="%4."/>
      <w:lvlJc w:val="left"/>
      <w:pPr>
        <w:ind w:left="2880" w:hanging="360"/>
      </w:pPr>
    </w:lvl>
    <w:lvl w:ilvl="4" w:tplc="4C00288A" w:tentative="1">
      <w:start w:val="1"/>
      <w:numFmt w:val="lowerLetter"/>
      <w:lvlText w:val="%5."/>
      <w:lvlJc w:val="left"/>
      <w:pPr>
        <w:ind w:left="3600" w:hanging="360"/>
      </w:pPr>
    </w:lvl>
    <w:lvl w:ilvl="5" w:tplc="9F54C37E" w:tentative="1">
      <w:start w:val="1"/>
      <w:numFmt w:val="lowerRoman"/>
      <w:lvlText w:val="%6."/>
      <w:lvlJc w:val="right"/>
      <w:pPr>
        <w:ind w:left="4320" w:hanging="180"/>
      </w:pPr>
    </w:lvl>
    <w:lvl w:ilvl="6" w:tplc="49E64C12" w:tentative="1">
      <w:start w:val="1"/>
      <w:numFmt w:val="decimal"/>
      <w:lvlText w:val="%7."/>
      <w:lvlJc w:val="left"/>
      <w:pPr>
        <w:ind w:left="5040" w:hanging="360"/>
      </w:pPr>
    </w:lvl>
    <w:lvl w:ilvl="7" w:tplc="CF06BAD0" w:tentative="1">
      <w:start w:val="1"/>
      <w:numFmt w:val="lowerLetter"/>
      <w:lvlText w:val="%8."/>
      <w:lvlJc w:val="left"/>
      <w:pPr>
        <w:ind w:left="5760" w:hanging="360"/>
      </w:pPr>
    </w:lvl>
    <w:lvl w:ilvl="8" w:tplc="52FAB00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F1C26790">
      <w:start w:val="1"/>
      <w:numFmt w:val="lowerRoman"/>
      <w:lvlText w:val="(%1)"/>
      <w:lvlJc w:val="left"/>
      <w:pPr>
        <w:ind w:left="1080" w:hanging="720"/>
      </w:pPr>
      <w:rPr>
        <w:rFonts w:hint="default"/>
      </w:rPr>
    </w:lvl>
    <w:lvl w:ilvl="1" w:tplc="665062DE" w:tentative="1">
      <w:start w:val="1"/>
      <w:numFmt w:val="lowerLetter"/>
      <w:lvlText w:val="%2."/>
      <w:lvlJc w:val="left"/>
      <w:pPr>
        <w:ind w:left="1440" w:hanging="360"/>
      </w:pPr>
    </w:lvl>
    <w:lvl w:ilvl="2" w:tplc="55F4E732" w:tentative="1">
      <w:start w:val="1"/>
      <w:numFmt w:val="lowerRoman"/>
      <w:lvlText w:val="%3."/>
      <w:lvlJc w:val="right"/>
      <w:pPr>
        <w:ind w:left="2160" w:hanging="180"/>
      </w:pPr>
    </w:lvl>
    <w:lvl w:ilvl="3" w:tplc="27B47800" w:tentative="1">
      <w:start w:val="1"/>
      <w:numFmt w:val="decimal"/>
      <w:lvlText w:val="%4."/>
      <w:lvlJc w:val="left"/>
      <w:pPr>
        <w:ind w:left="2880" w:hanging="360"/>
      </w:pPr>
    </w:lvl>
    <w:lvl w:ilvl="4" w:tplc="01487A32" w:tentative="1">
      <w:start w:val="1"/>
      <w:numFmt w:val="lowerLetter"/>
      <w:lvlText w:val="%5."/>
      <w:lvlJc w:val="left"/>
      <w:pPr>
        <w:ind w:left="3600" w:hanging="360"/>
      </w:pPr>
    </w:lvl>
    <w:lvl w:ilvl="5" w:tplc="33A6B0FC" w:tentative="1">
      <w:start w:val="1"/>
      <w:numFmt w:val="lowerRoman"/>
      <w:lvlText w:val="%6."/>
      <w:lvlJc w:val="right"/>
      <w:pPr>
        <w:ind w:left="4320" w:hanging="180"/>
      </w:pPr>
    </w:lvl>
    <w:lvl w:ilvl="6" w:tplc="4C42D6B4" w:tentative="1">
      <w:start w:val="1"/>
      <w:numFmt w:val="decimal"/>
      <w:lvlText w:val="%7."/>
      <w:lvlJc w:val="left"/>
      <w:pPr>
        <w:ind w:left="5040" w:hanging="360"/>
      </w:pPr>
    </w:lvl>
    <w:lvl w:ilvl="7" w:tplc="2FEE18EA" w:tentative="1">
      <w:start w:val="1"/>
      <w:numFmt w:val="lowerLetter"/>
      <w:lvlText w:val="%8."/>
      <w:lvlJc w:val="left"/>
      <w:pPr>
        <w:ind w:left="5760" w:hanging="360"/>
      </w:pPr>
    </w:lvl>
    <w:lvl w:ilvl="8" w:tplc="0B4A540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910ECC6">
      <w:start w:val="1"/>
      <w:numFmt w:val="lowerRoman"/>
      <w:lvlText w:val="(%1)"/>
      <w:lvlJc w:val="left"/>
      <w:pPr>
        <w:ind w:left="1080" w:hanging="720"/>
      </w:pPr>
      <w:rPr>
        <w:rFonts w:hint="default"/>
      </w:rPr>
    </w:lvl>
    <w:lvl w:ilvl="1" w:tplc="1A44015C" w:tentative="1">
      <w:start w:val="1"/>
      <w:numFmt w:val="lowerLetter"/>
      <w:lvlText w:val="%2."/>
      <w:lvlJc w:val="left"/>
      <w:pPr>
        <w:ind w:left="1440" w:hanging="360"/>
      </w:pPr>
    </w:lvl>
    <w:lvl w:ilvl="2" w:tplc="69D2F3C2" w:tentative="1">
      <w:start w:val="1"/>
      <w:numFmt w:val="lowerRoman"/>
      <w:lvlText w:val="%3."/>
      <w:lvlJc w:val="right"/>
      <w:pPr>
        <w:ind w:left="2160" w:hanging="180"/>
      </w:pPr>
    </w:lvl>
    <w:lvl w:ilvl="3" w:tplc="0B867594" w:tentative="1">
      <w:start w:val="1"/>
      <w:numFmt w:val="decimal"/>
      <w:lvlText w:val="%4."/>
      <w:lvlJc w:val="left"/>
      <w:pPr>
        <w:ind w:left="2880" w:hanging="360"/>
      </w:pPr>
    </w:lvl>
    <w:lvl w:ilvl="4" w:tplc="3D0E9AA6" w:tentative="1">
      <w:start w:val="1"/>
      <w:numFmt w:val="lowerLetter"/>
      <w:lvlText w:val="%5."/>
      <w:lvlJc w:val="left"/>
      <w:pPr>
        <w:ind w:left="3600" w:hanging="360"/>
      </w:pPr>
    </w:lvl>
    <w:lvl w:ilvl="5" w:tplc="62BC334A" w:tentative="1">
      <w:start w:val="1"/>
      <w:numFmt w:val="lowerRoman"/>
      <w:lvlText w:val="%6."/>
      <w:lvlJc w:val="right"/>
      <w:pPr>
        <w:ind w:left="4320" w:hanging="180"/>
      </w:pPr>
    </w:lvl>
    <w:lvl w:ilvl="6" w:tplc="FDCE50B6" w:tentative="1">
      <w:start w:val="1"/>
      <w:numFmt w:val="decimal"/>
      <w:lvlText w:val="%7."/>
      <w:lvlJc w:val="left"/>
      <w:pPr>
        <w:ind w:left="5040" w:hanging="360"/>
      </w:pPr>
    </w:lvl>
    <w:lvl w:ilvl="7" w:tplc="A8D206E4" w:tentative="1">
      <w:start w:val="1"/>
      <w:numFmt w:val="lowerLetter"/>
      <w:lvlText w:val="%8."/>
      <w:lvlJc w:val="left"/>
      <w:pPr>
        <w:ind w:left="5760" w:hanging="360"/>
      </w:pPr>
    </w:lvl>
    <w:lvl w:ilvl="8" w:tplc="B0263E4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FC8415A">
      <w:start w:val="1"/>
      <w:numFmt w:val="lowerRoman"/>
      <w:lvlText w:val="(%1)"/>
      <w:lvlJc w:val="left"/>
      <w:pPr>
        <w:ind w:left="1080" w:hanging="720"/>
      </w:pPr>
      <w:rPr>
        <w:rFonts w:hint="default"/>
      </w:rPr>
    </w:lvl>
    <w:lvl w:ilvl="1" w:tplc="A43C1A5C" w:tentative="1">
      <w:start w:val="1"/>
      <w:numFmt w:val="lowerLetter"/>
      <w:lvlText w:val="%2."/>
      <w:lvlJc w:val="left"/>
      <w:pPr>
        <w:ind w:left="1440" w:hanging="360"/>
      </w:pPr>
    </w:lvl>
    <w:lvl w:ilvl="2" w:tplc="94143908" w:tentative="1">
      <w:start w:val="1"/>
      <w:numFmt w:val="lowerRoman"/>
      <w:lvlText w:val="%3."/>
      <w:lvlJc w:val="right"/>
      <w:pPr>
        <w:ind w:left="2160" w:hanging="180"/>
      </w:pPr>
    </w:lvl>
    <w:lvl w:ilvl="3" w:tplc="72A6DC4E" w:tentative="1">
      <w:start w:val="1"/>
      <w:numFmt w:val="decimal"/>
      <w:lvlText w:val="%4."/>
      <w:lvlJc w:val="left"/>
      <w:pPr>
        <w:ind w:left="2880" w:hanging="360"/>
      </w:pPr>
    </w:lvl>
    <w:lvl w:ilvl="4" w:tplc="149623EA" w:tentative="1">
      <w:start w:val="1"/>
      <w:numFmt w:val="lowerLetter"/>
      <w:lvlText w:val="%5."/>
      <w:lvlJc w:val="left"/>
      <w:pPr>
        <w:ind w:left="3600" w:hanging="360"/>
      </w:pPr>
    </w:lvl>
    <w:lvl w:ilvl="5" w:tplc="4E6011C6" w:tentative="1">
      <w:start w:val="1"/>
      <w:numFmt w:val="lowerRoman"/>
      <w:lvlText w:val="%6."/>
      <w:lvlJc w:val="right"/>
      <w:pPr>
        <w:ind w:left="4320" w:hanging="180"/>
      </w:pPr>
    </w:lvl>
    <w:lvl w:ilvl="6" w:tplc="3B768FD2" w:tentative="1">
      <w:start w:val="1"/>
      <w:numFmt w:val="decimal"/>
      <w:lvlText w:val="%7."/>
      <w:lvlJc w:val="left"/>
      <w:pPr>
        <w:ind w:left="5040" w:hanging="360"/>
      </w:pPr>
    </w:lvl>
    <w:lvl w:ilvl="7" w:tplc="E6E47148" w:tentative="1">
      <w:start w:val="1"/>
      <w:numFmt w:val="lowerLetter"/>
      <w:lvlText w:val="%8."/>
      <w:lvlJc w:val="left"/>
      <w:pPr>
        <w:ind w:left="5760" w:hanging="360"/>
      </w:pPr>
    </w:lvl>
    <w:lvl w:ilvl="8" w:tplc="74E88214" w:tentative="1">
      <w:start w:val="1"/>
      <w:numFmt w:val="lowerRoman"/>
      <w:lvlText w:val="%9."/>
      <w:lvlJc w:val="right"/>
      <w:pPr>
        <w:ind w:left="6480" w:hanging="180"/>
      </w:pPr>
    </w:lvl>
  </w:abstractNum>
  <w:abstractNum w:abstractNumId="10" w15:restartNumberingAfterBreak="0">
    <w:nsid w:val="37B85406"/>
    <w:multiLevelType w:val="hybridMultilevel"/>
    <w:tmpl w:val="6CDEE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D312C0"/>
    <w:multiLevelType w:val="hybridMultilevel"/>
    <w:tmpl w:val="75CA3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7742992C">
      <w:start w:val="1"/>
      <w:numFmt w:val="lowerRoman"/>
      <w:lvlText w:val="(%1)"/>
      <w:lvlJc w:val="left"/>
      <w:pPr>
        <w:ind w:left="1080" w:hanging="720"/>
      </w:pPr>
      <w:rPr>
        <w:rFonts w:hint="default"/>
      </w:rPr>
    </w:lvl>
    <w:lvl w:ilvl="1" w:tplc="AC329EF6" w:tentative="1">
      <w:start w:val="1"/>
      <w:numFmt w:val="lowerLetter"/>
      <w:lvlText w:val="%2."/>
      <w:lvlJc w:val="left"/>
      <w:pPr>
        <w:ind w:left="1440" w:hanging="360"/>
      </w:pPr>
    </w:lvl>
    <w:lvl w:ilvl="2" w:tplc="D06C4448" w:tentative="1">
      <w:start w:val="1"/>
      <w:numFmt w:val="lowerRoman"/>
      <w:lvlText w:val="%3."/>
      <w:lvlJc w:val="right"/>
      <w:pPr>
        <w:ind w:left="2160" w:hanging="180"/>
      </w:pPr>
    </w:lvl>
    <w:lvl w:ilvl="3" w:tplc="0B422A30" w:tentative="1">
      <w:start w:val="1"/>
      <w:numFmt w:val="decimal"/>
      <w:lvlText w:val="%4."/>
      <w:lvlJc w:val="left"/>
      <w:pPr>
        <w:ind w:left="2880" w:hanging="360"/>
      </w:pPr>
    </w:lvl>
    <w:lvl w:ilvl="4" w:tplc="F00A6042" w:tentative="1">
      <w:start w:val="1"/>
      <w:numFmt w:val="lowerLetter"/>
      <w:lvlText w:val="%5."/>
      <w:lvlJc w:val="left"/>
      <w:pPr>
        <w:ind w:left="3600" w:hanging="360"/>
      </w:pPr>
    </w:lvl>
    <w:lvl w:ilvl="5" w:tplc="2818A6DC" w:tentative="1">
      <w:start w:val="1"/>
      <w:numFmt w:val="lowerRoman"/>
      <w:lvlText w:val="%6."/>
      <w:lvlJc w:val="right"/>
      <w:pPr>
        <w:ind w:left="4320" w:hanging="180"/>
      </w:pPr>
    </w:lvl>
    <w:lvl w:ilvl="6" w:tplc="EB3E5F44" w:tentative="1">
      <w:start w:val="1"/>
      <w:numFmt w:val="decimal"/>
      <w:lvlText w:val="%7."/>
      <w:lvlJc w:val="left"/>
      <w:pPr>
        <w:ind w:left="5040" w:hanging="360"/>
      </w:pPr>
    </w:lvl>
    <w:lvl w:ilvl="7" w:tplc="3462032E" w:tentative="1">
      <w:start w:val="1"/>
      <w:numFmt w:val="lowerLetter"/>
      <w:lvlText w:val="%8."/>
      <w:lvlJc w:val="left"/>
      <w:pPr>
        <w:ind w:left="5760" w:hanging="360"/>
      </w:pPr>
    </w:lvl>
    <w:lvl w:ilvl="8" w:tplc="7C1CE11E"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FF4A7708">
      <w:start w:val="1"/>
      <w:numFmt w:val="lowerRoman"/>
      <w:lvlText w:val="(%1)"/>
      <w:lvlJc w:val="left"/>
      <w:pPr>
        <w:ind w:left="1080" w:hanging="720"/>
      </w:pPr>
      <w:rPr>
        <w:rFonts w:hint="default"/>
      </w:rPr>
    </w:lvl>
    <w:lvl w:ilvl="1" w:tplc="04FA3436" w:tentative="1">
      <w:start w:val="1"/>
      <w:numFmt w:val="lowerLetter"/>
      <w:lvlText w:val="%2."/>
      <w:lvlJc w:val="left"/>
      <w:pPr>
        <w:ind w:left="1440" w:hanging="360"/>
      </w:pPr>
    </w:lvl>
    <w:lvl w:ilvl="2" w:tplc="61AA4724" w:tentative="1">
      <w:start w:val="1"/>
      <w:numFmt w:val="lowerRoman"/>
      <w:lvlText w:val="%3."/>
      <w:lvlJc w:val="right"/>
      <w:pPr>
        <w:ind w:left="2160" w:hanging="180"/>
      </w:pPr>
    </w:lvl>
    <w:lvl w:ilvl="3" w:tplc="8BA8155E" w:tentative="1">
      <w:start w:val="1"/>
      <w:numFmt w:val="decimal"/>
      <w:lvlText w:val="%4."/>
      <w:lvlJc w:val="left"/>
      <w:pPr>
        <w:ind w:left="2880" w:hanging="360"/>
      </w:pPr>
    </w:lvl>
    <w:lvl w:ilvl="4" w:tplc="38DE25F2" w:tentative="1">
      <w:start w:val="1"/>
      <w:numFmt w:val="lowerLetter"/>
      <w:lvlText w:val="%5."/>
      <w:lvlJc w:val="left"/>
      <w:pPr>
        <w:ind w:left="3600" w:hanging="360"/>
      </w:pPr>
    </w:lvl>
    <w:lvl w:ilvl="5" w:tplc="214EF7F2" w:tentative="1">
      <w:start w:val="1"/>
      <w:numFmt w:val="lowerRoman"/>
      <w:lvlText w:val="%6."/>
      <w:lvlJc w:val="right"/>
      <w:pPr>
        <w:ind w:left="4320" w:hanging="180"/>
      </w:pPr>
    </w:lvl>
    <w:lvl w:ilvl="6" w:tplc="C1C8BBA4" w:tentative="1">
      <w:start w:val="1"/>
      <w:numFmt w:val="decimal"/>
      <w:lvlText w:val="%7."/>
      <w:lvlJc w:val="left"/>
      <w:pPr>
        <w:ind w:left="5040" w:hanging="360"/>
      </w:pPr>
    </w:lvl>
    <w:lvl w:ilvl="7" w:tplc="2AC89C42" w:tentative="1">
      <w:start w:val="1"/>
      <w:numFmt w:val="lowerLetter"/>
      <w:lvlText w:val="%8."/>
      <w:lvlJc w:val="left"/>
      <w:pPr>
        <w:ind w:left="5760" w:hanging="360"/>
      </w:pPr>
    </w:lvl>
    <w:lvl w:ilvl="8" w:tplc="40A44446" w:tentative="1">
      <w:start w:val="1"/>
      <w:numFmt w:val="lowerRoman"/>
      <w:lvlText w:val="%9."/>
      <w:lvlJc w:val="right"/>
      <w:pPr>
        <w:ind w:left="6480" w:hanging="180"/>
      </w:pPr>
    </w:lvl>
  </w:abstractNum>
  <w:abstractNum w:abstractNumId="14" w15:restartNumberingAfterBreak="0">
    <w:nsid w:val="726D1D48"/>
    <w:multiLevelType w:val="hybridMultilevel"/>
    <w:tmpl w:val="0CB03EA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4230175">
    <w:abstractNumId w:val="15"/>
  </w:num>
  <w:num w:numId="2" w16cid:durableId="1687749228">
    <w:abstractNumId w:val="5"/>
  </w:num>
  <w:num w:numId="3" w16cid:durableId="576134410">
    <w:abstractNumId w:val="3"/>
  </w:num>
  <w:num w:numId="4" w16cid:durableId="1542397826">
    <w:abstractNumId w:val="8"/>
  </w:num>
  <w:num w:numId="5" w16cid:durableId="882328609">
    <w:abstractNumId w:val="7"/>
  </w:num>
  <w:num w:numId="6" w16cid:durableId="1894076511">
    <w:abstractNumId w:val="1"/>
  </w:num>
  <w:num w:numId="7" w16cid:durableId="458954252">
    <w:abstractNumId w:val="12"/>
  </w:num>
  <w:num w:numId="8" w16cid:durableId="60640939">
    <w:abstractNumId w:val="6"/>
  </w:num>
  <w:num w:numId="9" w16cid:durableId="824584611">
    <w:abstractNumId w:val="9"/>
  </w:num>
  <w:num w:numId="10" w16cid:durableId="1439375069">
    <w:abstractNumId w:val="4"/>
  </w:num>
  <w:num w:numId="11" w16cid:durableId="1253858480">
    <w:abstractNumId w:val="13"/>
  </w:num>
  <w:num w:numId="12" w16cid:durableId="1658412818">
    <w:abstractNumId w:val="0"/>
  </w:num>
  <w:num w:numId="13" w16cid:durableId="1450196316">
    <w:abstractNumId w:val="15"/>
  </w:num>
  <w:num w:numId="14" w16cid:durableId="1772357686">
    <w:abstractNumId w:val="15"/>
  </w:num>
  <w:num w:numId="15" w16cid:durableId="27880806">
    <w:abstractNumId w:val="10"/>
  </w:num>
  <w:num w:numId="16" w16cid:durableId="897588755">
    <w:abstractNumId w:val="14"/>
  </w:num>
  <w:num w:numId="17" w16cid:durableId="1287199577">
    <w:abstractNumId w:val="11"/>
  </w:num>
  <w:num w:numId="18" w16cid:durableId="7905182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2FC"/>
    <w:rsid w:val="000033B1"/>
    <w:rsid w:val="0002113D"/>
    <w:rsid w:val="00026173"/>
    <w:rsid w:val="00043871"/>
    <w:rsid w:val="000562A5"/>
    <w:rsid w:val="00064E84"/>
    <w:rsid w:val="00065F7F"/>
    <w:rsid w:val="000703DF"/>
    <w:rsid w:val="00074B17"/>
    <w:rsid w:val="000920B6"/>
    <w:rsid w:val="000A76C1"/>
    <w:rsid w:val="000B0D4A"/>
    <w:rsid w:val="000D4359"/>
    <w:rsid w:val="00112336"/>
    <w:rsid w:val="00114F0D"/>
    <w:rsid w:val="001308A6"/>
    <w:rsid w:val="0013525F"/>
    <w:rsid w:val="00137D67"/>
    <w:rsid w:val="00164369"/>
    <w:rsid w:val="0017060E"/>
    <w:rsid w:val="00171E7C"/>
    <w:rsid w:val="00185C2D"/>
    <w:rsid w:val="0019044F"/>
    <w:rsid w:val="00190A6E"/>
    <w:rsid w:val="001935AC"/>
    <w:rsid w:val="001A2E4F"/>
    <w:rsid w:val="001A5AD8"/>
    <w:rsid w:val="001E0C96"/>
    <w:rsid w:val="001F22FC"/>
    <w:rsid w:val="0020742F"/>
    <w:rsid w:val="00222094"/>
    <w:rsid w:val="00223D62"/>
    <w:rsid w:val="00230CF4"/>
    <w:rsid w:val="00256CB1"/>
    <w:rsid w:val="00261FDA"/>
    <w:rsid w:val="00274FDD"/>
    <w:rsid w:val="00283E35"/>
    <w:rsid w:val="00296075"/>
    <w:rsid w:val="002B68AE"/>
    <w:rsid w:val="002D1FDD"/>
    <w:rsid w:val="002E0E02"/>
    <w:rsid w:val="002E4420"/>
    <w:rsid w:val="00300DF7"/>
    <w:rsid w:val="003073C4"/>
    <w:rsid w:val="00307E08"/>
    <w:rsid w:val="003213F4"/>
    <w:rsid w:val="00346587"/>
    <w:rsid w:val="00350685"/>
    <w:rsid w:val="003547A0"/>
    <w:rsid w:val="00354855"/>
    <w:rsid w:val="00354CAB"/>
    <w:rsid w:val="003578C5"/>
    <w:rsid w:val="003617C0"/>
    <w:rsid w:val="003700CA"/>
    <w:rsid w:val="00371F4A"/>
    <w:rsid w:val="0037579C"/>
    <w:rsid w:val="00375AA1"/>
    <w:rsid w:val="00377BBA"/>
    <w:rsid w:val="00380442"/>
    <w:rsid w:val="003A3B34"/>
    <w:rsid w:val="003A3DE1"/>
    <w:rsid w:val="003C40D2"/>
    <w:rsid w:val="003D54BD"/>
    <w:rsid w:val="003E52A3"/>
    <w:rsid w:val="003F315B"/>
    <w:rsid w:val="003F7670"/>
    <w:rsid w:val="00403016"/>
    <w:rsid w:val="00407A9A"/>
    <w:rsid w:val="00411ECE"/>
    <w:rsid w:val="004168DC"/>
    <w:rsid w:val="00425CCA"/>
    <w:rsid w:val="004479E4"/>
    <w:rsid w:val="004513CC"/>
    <w:rsid w:val="0045550E"/>
    <w:rsid w:val="00473471"/>
    <w:rsid w:val="004A27EB"/>
    <w:rsid w:val="004A327B"/>
    <w:rsid w:val="004B39AB"/>
    <w:rsid w:val="004C1CB1"/>
    <w:rsid w:val="004D4199"/>
    <w:rsid w:val="004F1C65"/>
    <w:rsid w:val="004F3D0E"/>
    <w:rsid w:val="00502851"/>
    <w:rsid w:val="00510E4D"/>
    <w:rsid w:val="00520097"/>
    <w:rsid w:val="00541D23"/>
    <w:rsid w:val="00543988"/>
    <w:rsid w:val="00544FC8"/>
    <w:rsid w:val="00575902"/>
    <w:rsid w:val="0058233A"/>
    <w:rsid w:val="00593837"/>
    <w:rsid w:val="005A4FCE"/>
    <w:rsid w:val="005B584C"/>
    <w:rsid w:val="005C5262"/>
    <w:rsid w:val="005C7CCD"/>
    <w:rsid w:val="005D674F"/>
    <w:rsid w:val="005E6B00"/>
    <w:rsid w:val="005E7DFB"/>
    <w:rsid w:val="005F321B"/>
    <w:rsid w:val="006213FF"/>
    <w:rsid w:val="0062172A"/>
    <w:rsid w:val="00643A50"/>
    <w:rsid w:val="00662B33"/>
    <w:rsid w:val="00672E51"/>
    <w:rsid w:val="0067348C"/>
    <w:rsid w:val="0068138B"/>
    <w:rsid w:val="00686BB3"/>
    <w:rsid w:val="0069345B"/>
    <w:rsid w:val="00697CCD"/>
    <w:rsid w:val="006B2F0F"/>
    <w:rsid w:val="006B7BC3"/>
    <w:rsid w:val="006D64D5"/>
    <w:rsid w:val="006F163B"/>
    <w:rsid w:val="006F1C90"/>
    <w:rsid w:val="00700FF2"/>
    <w:rsid w:val="0070387A"/>
    <w:rsid w:val="007118CD"/>
    <w:rsid w:val="00717392"/>
    <w:rsid w:val="007412B4"/>
    <w:rsid w:val="007545F8"/>
    <w:rsid w:val="00762200"/>
    <w:rsid w:val="00766F70"/>
    <w:rsid w:val="00781051"/>
    <w:rsid w:val="007A3242"/>
    <w:rsid w:val="007C6843"/>
    <w:rsid w:val="007C7DEE"/>
    <w:rsid w:val="007E4A95"/>
    <w:rsid w:val="00806C89"/>
    <w:rsid w:val="00817390"/>
    <w:rsid w:val="0082299C"/>
    <w:rsid w:val="00835A9E"/>
    <w:rsid w:val="00837073"/>
    <w:rsid w:val="0083750C"/>
    <w:rsid w:val="00857B8B"/>
    <w:rsid w:val="00861A75"/>
    <w:rsid w:val="00892392"/>
    <w:rsid w:val="008B09FE"/>
    <w:rsid w:val="008C1A2B"/>
    <w:rsid w:val="008C3E95"/>
    <w:rsid w:val="008E5665"/>
    <w:rsid w:val="00901394"/>
    <w:rsid w:val="00921DEA"/>
    <w:rsid w:val="00922F24"/>
    <w:rsid w:val="00931977"/>
    <w:rsid w:val="00947519"/>
    <w:rsid w:val="009525BD"/>
    <w:rsid w:val="00972081"/>
    <w:rsid w:val="00984C13"/>
    <w:rsid w:val="009866F5"/>
    <w:rsid w:val="009A7A42"/>
    <w:rsid w:val="009B7EA8"/>
    <w:rsid w:val="009E4FA3"/>
    <w:rsid w:val="009F153F"/>
    <w:rsid w:val="009F3C52"/>
    <w:rsid w:val="009F4B4E"/>
    <w:rsid w:val="00A21D93"/>
    <w:rsid w:val="00A251F2"/>
    <w:rsid w:val="00A30265"/>
    <w:rsid w:val="00A413A8"/>
    <w:rsid w:val="00A61148"/>
    <w:rsid w:val="00A70AA3"/>
    <w:rsid w:val="00A91D27"/>
    <w:rsid w:val="00AA1EC0"/>
    <w:rsid w:val="00AA6E54"/>
    <w:rsid w:val="00AA7E84"/>
    <w:rsid w:val="00AB0638"/>
    <w:rsid w:val="00AB5117"/>
    <w:rsid w:val="00AC7EF6"/>
    <w:rsid w:val="00AD0727"/>
    <w:rsid w:val="00AD3461"/>
    <w:rsid w:val="00AD3D26"/>
    <w:rsid w:val="00AE024A"/>
    <w:rsid w:val="00AE2255"/>
    <w:rsid w:val="00AF2B90"/>
    <w:rsid w:val="00AF46FB"/>
    <w:rsid w:val="00AF7C41"/>
    <w:rsid w:val="00B13E37"/>
    <w:rsid w:val="00B168F6"/>
    <w:rsid w:val="00B51CD5"/>
    <w:rsid w:val="00B53D50"/>
    <w:rsid w:val="00B74D02"/>
    <w:rsid w:val="00BA5A83"/>
    <w:rsid w:val="00BB192C"/>
    <w:rsid w:val="00BC61DF"/>
    <w:rsid w:val="00BD2B64"/>
    <w:rsid w:val="00BD7276"/>
    <w:rsid w:val="00C075E0"/>
    <w:rsid w:val="00C141FA"/>
    <w:rsid w:val="00C179F1"/>
    <w:rsid w:val="00C179F2"/>
    <w:rsid w:val="00C22317"/>
    <w:rsid w:val="00C26E2A"/>
    <w:rsid w:val="00C3267F"/>
    <w:rsid w:val="00C5221F"/>
    <w:rsid w:val="00C5358F"/>
    <w:rsid w:val="00C75317"/>
    <w:rsid w:val="00C84CAD"/>
    <w:rsid w:val="00C96CB3"/>
    <w:rsid w:val="00CA1771"/>
    <w:rsid w:val="00CA3A10"/>
    <w:rsid w:val="00CB2F5C"/>
    <w:rsid w:val="00CC1280"/>
    <w:rsid w:val="00CC6059"/>
    <w:rsid w:val="00CD2C32"/>
    <w:rsid w:val="00CD33D2"/>
    <w:rsid w:val="00CD40DF"/>
    <w:rsid w:val="00CD7F1B"/>
    <w:rsid w:val="00CE5F68"/>
    <w:rsid w:val="00CF05F0"/>
    <w:rsid w:val="00CF5704"/>
    <w:rsid w:val="00D00A58"/>
    <w:rsid w:val="00D13DAE"/>
    <w:rsid w:val="00D2762D"/>
    <w:rsid w:val="00D45C17"/>
    <w:rsid w:val="00D76809"/>
    <w:rsid w:val="00D8181A"/>
    <w:rsid w:val="00D91162"/>
    <w:rsid w:val="00D929DD"/>
    <w:rsid w:val="00D956B0"/>
    <w:rsid w:val="00D95CC9"/>
    <w:rsid w:val="00D95E7A"/>
    <w:rsid w:val="00DA3712"/>
    <w:rsid w:val="00DB1EC9"/>
    <w:rsid w:val="00DB29C5"/>
    <w:rsid w:val="00DB4AB2"/>
    <w:rsid w:val="00DC176D"/>
    <w:rsid w:val="00DD1364"/>
    <w:rsid w:val="00DD2124"/>
    <w:rsid w:val="00DD460E"/>
    <w:rsid w:val="00DD4E9A"/>
    <w:rsid w:val="00DD61F0"/>
    <w:rsid w:val="00DD7BC3"/>
    <w:rsid w:val="00DE0376"/>
    <w:rsid w:val="00DF3E8B"/>
    <w:rsid w:val="00E01EE2"/>
    <w:rsid w:val="00E0559D"/>
    <w:rsid w:val="00E12993"/>
    <w:rsid w:val="00E228B7"/>
    <w:rsid w:val="00E4389C"/>
    <w:rsid w:val="00E4740A"/>
    <w:rsid w:val="00E5355D"/>
    <w:rsid w:val="00E56F5A"/>
    <w:rsid w:val="00E670A0"/>
    <w:rsid w:val="00E72859"/>
    <w:rsid w:val="00E738F0"/>
    <w:rsid w:val="00E76921"/>
    <w:rsid w:val="00E8049E"/>
    <w:rsid w:val="00E81449"/>
    <w:rsid w:val="00E87E00"/>
    <w:rsid w:val="00E920AC"/>
    <w:rsid w:val="00EA5FB3"/>
    <w:rsid w:val="00ED23AF"/>
    <w:rsid w:val="00ED5FBF"/>
    <w:rsid w:val="00EE2AB5"/>
    <w:rsid w:val="00EF1706"/>
    <w:rsid w:val="00EF4C0B"/>
    <w:rsid w:val="00F07B18"/>
    <w:rsid w:val="00F13E67"/>
    <w:rsid w:val="00F16971"/>
    <w:rsid w:val="00F933AA"/>
    <w:rsid w:val="00FA27DE"/>
    <w:rsid w:val="00FA2E77"/>
    <w:rsid w:val="00FA4312"/>
    <w:rsid w:val="00FC1AFF"/>
    <w:rsid w:val="00FC3B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594F"/>
  <w15:docId w15:val="{7B53E807-218B-4FBE-BE2D-4373FF2C5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3A3DE1"/>
    <w:rPr>
      <w:sz w:val="16"/>
      <w:szCs w:val="16"/>
    </w:rPr>
  </w:style>
  <w:style w:type="paragraph" w:styleId="CommentSubject">
    <w:name w:val="annotation subject"/>
    <w:basedOn w:val="CommentText"/>
    <w:next w:val="CommentText"/>
    <w:link w:val="CommentSubjectChar"/>
    <w:uiPriority w:val="99"/>
    <w:semiHidden/>
    <w:unhideWhenUsed/>
    <w:rsid w:val="003A3DE1"/>
    <w:rPr>
      <w:b/>
      <w:bCs/>
      <w:sz w:val="20"/>
      <w:szCs w:val="20"/>
    </w:rPr>
  </w:style>
  <w:style w:type="character" w:customStyle="1" w:styleId="CommentSubjectChar">
    <w:name w:val="Comment Subject Char"/>
    <w:basedOn w:val="CommentTextChar"/>
    <w:link w:val="CommentSubject"/>
    <w:uiPriority w:val="99"/>
    <w:semiHidden/>
    <w:rsid w:val="003A3DE1"/>
    <w:rPr>
      <w:rFonts w:ascii="Fira Sans Light" w:hAnsi="Fira Sans Light"/>
      <w:b/>
      <w:bCs/>
      <w:color w:val="000000" w:themeColor="text1"/>
      <w:sz w:val="20"/>
      <w:szCs w:val="20"/>
    </w:rPr>
  </w:style>
  <w:style w:type="paragraph" w:styleId="Revision">
    <w:name w:val="Revision"/>
    <w:hidden/>
    <w:uiPriority w:val="99"/>
    <w:semiHidden/>
    <w:rsid w:val="000703D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453671">
      <w:bodyDiv w:val="1"/>
      <w:marLeft w:val="0"/>
      <w:marRight w:val="0"/>
      <w:marTop w:val="0"/>
      <w:marBottom w:val="0"/>
      <w:divBdr>
        <w:top w:val="none" w:sz="0" w:space="0" w:color="auto"/>
        <w:left w:val="none" w:sz="0" w:space="0" w:color="auto"/>
        <w:bottom w:val="none" w:sz="0" w:space="0" w:color="auto"/>
        <w:right w:val="none" w:sz="0" w:space="0" w:color="auto"/>
      </w:divBdr>
    </w:div>
    <w:div w:id="999625293">
      <w:bodyDiv w:val="1"/>
      <w:marLeft w:val="0"/>
      <w:marRight w:val="0"/>
      <w:marTop w:val="0"/>
      <w:marBottom w:val="0"/>
      <w:divBdr>
        <w:top w:val="none" w:sz="0" w:space="0" w:color="auto"/>
        <w:left w:val="none" w:sz="0" w:space="0" w:color="auto"/>
        <w:bottom w:val="none" w:sz="0" w:space="0" w:color="auto"/>
        <w:right w:val="none" w:sz="0" w:space="0" w:color="auto"/>
      </w:divBdr>
    </w:div>
    <w:div w:id="123184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0453FD" w:rsidRDefault="000453FD"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453FD" w:rsidRDefault="000453FD">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453FD" w:rsidRDefault="000453F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53FD"/>
    <w:rsid w:val="0003212E"/>
    <w:rsid w:val="000453FD"/>
    <w:rsid w:val="000562A5"/>
    <w:rsid w:val="000F2431"/>
    <w:rsid w:val="00114F0D"/>
    <w:rsid w:val="00137D67"/>
    <w:rsid w:val="00296075"/>
    <w:rsid w:val="003700CA"/>
    <w:rsid w:val="00371F4A"/>
    <w:rsid w:val="0037579C"/>
    <w:rsid w:val="003F315B"/>
    <w:rsid w:val="00543988"/>
    <w:rsid w:val="00575902"/>
    <w:rsid w:val="0063159C"/>
    <w:rsid w:val="00921DEA"/>
    <w:rsid w:val="00AF2B90"/>
    <w:rsid w:val="00C26E2A"/>
    <w:rsid w:val="00C375F0"/>
    <w:rsid w:val="00D133C0"/>
    <w:rsid w:val="00E129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ACCF2A4-8E02-4198-85E3-E96D931E3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973</Words>
  <Characters>5549</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2024-11-04T05:35:00Z</dcterms:created>
  <dcterms:modified xsi:type="dcterms:W3CDTF">2024-11-04T05:35:00Z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