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9AD6F" w14:textId="77777777" w:rsidR="007B3E73" w:rsidRDefault="00FA4DF2" w:rsidP="007B3E73">
      <w:pPr>
        <w:tabs>
          <w:tab w:val="left" w:pos="4569"/>
        </w:tabs>
        <w:spacing w:before="5600"/>
        <w:rPr>
          <w:rFonts w:ascii="Arial Black" w:hAnsi="Arial Black"/>
          <w:color w:val="FFFFFF"/>
          <w:sz w:val="66"/>
          <w:szCs w:val="66"/>
        </w:rPr>
      </w:pPr>
      <w:r>
        <w:rPr>
          <w:rFonts w:ascii="Calibri Light" w:hAnsi="Calibri Light"/>
          <w:noProof/>
          <w:lang w:val="en-US"/>
        </w:rPr>
        <w:drawing>
          <wp:anchor distT="0" distB="0" distL="114300" distR="114300" simplePos="0" relativeHeight="251659264" behindDoc="1" locked="0" layoutInCell="1" allowOverlap="1" wp14:anchorId="57BC0FE3" wp14:editId="70F7E846">
            <wp:simplePos x="0" y="0"/>
            <wp:positionH relativeFrom="page">
              <wp:posOffset>19050</wp:posOffset>
            </wp:positionH>
            <wp:positionV relativeFrom="page">
              <wp:posOffset>657226</wp:posOffset>
            </wp:positionV>
            <wp:extent cx="7574280" cy="6191250"/>
            <wp:effectExtent l="0" t="0" r="0" b="0"/>
            <wp:wrapNone/>
            <wp:docPr id="3" name="Picture 4" descr="Photo of smiling elderly man in a wheelchair and with a smiling young woman crouched beside h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16346"/>
                    <a:stretch>
                      <a:fillRect/>
                    </a:stretch>
                  </pic:blipFill>
                  <pic:spPr>
                    <a:xfrm>
                      <a:off x="0" y="0"/>
                      <a:ext cx="7574312" cy="6191276"/>
                    </a:xfrm>
                    <a:prstGeom prst="rect">
                      <a:avLst/>
                    </a:prstGeom>
                    <a:noFill/>
                    <a:ln>
                      <a:noFill/>
                      <a:prstDash/>
                    </a:ln>
                  </pic:spPr>
                </pic:pic>
              </a:graphicData>
            </a:graphic>
            <wp14:sizeRelV relativeFrom="margin">
              <wp14:pctHeight>0</wp14:pctHeight>
            </wp14:sizeRelV>
          </wp:anchor>
        </w:drawing>
      </w:r>
      <w:r>
        <w:rPr>
          <w:rFonts w:ascii="Arial Black" w:hAnsi="Arial Black"/>
          <w:color w:val="FFFFFF"/>
          <w:sz w:val="66"/>
          <w:szCs w:val="66"/>
        </w:rPr>
        <w:t>Performance</w:t>
      </w:r>
    </w:p>
    <w:p w14:paraId="7C8D05F1" w14:textId="07A8C910" w:rsidR="00FA4DF2" w:rsidRDefault="00FA4DF2" w:rsidP="007B3E73">
      <w:pPr>
        <w:tabs>
          <w:tab w:val="left" w:pos="4569"/>
        </w:tabs>
        <w:rPr>
          <w:rFonts w:ascii="Arial Black" w:hAnsi="Arial Black"/>
          <w:color w:val="FFFFFF"/>
          <w:sz w:val="66"/>
          <w:szCs w:val="66"/>
        </w:rPr>
      </w:pPr>
      <w:r>
        <w:rPr>
          <w:rFonts w:ascii="Arial Black" w:hAnsi="Arial Black"/>
          <w:color w:val="FFFFFF"/>
          <w:sz w:val="66"/>
          <w:szCs w:val="66"/>
        </w:rPr>
        <w:t>Report</w:t>
      </w:r>
    </w:p>
    <w:p w14:paraId="5EA0B6AB" w14:textId="77777777" w:rsidR="007B3E73" w:rsidRDefault="00FA4DF2" w:rsidP="007B3E73">
      <w:pPr>
        <w:spacing w:before="480"/>
        <w:rPr>
          <w:rFonts w:ascii="Arial" w:hAnsi="Arial" w:cs="Arial"/>
          <w:b/>
          <w:color w:val="FFFFFF"/>
          <w:sz w:val="32"/>
        </w:rPr>
      </w:pPr>
      <w:r>
        <w:rPr>
          <w:rFonts w:ascii="Arial" w:hAnsi="Arial" w:cs="Arial"/>
          <w:b/>
          <w:color w:val="FFFFFF"/>
          <w:sz w:val="32"/>
        </w:rPr>
        <w:t>1800 951 822</w:t>
      </w:r>
    </w:p>
    <w:p w14:paraId="69985F0A" w14:textId="77777777" w:rsidR="007B3E73" w:rsidRDefault="007B3E73" w:rsidP="007B3E73">
      <w:pPr>
        <w:pStyle w:val="ContactNumber"/>
        <w:framePr w:wrap="around" w:hAnchor="page" w:x="796" w:y="10336"/>
        <w:spacing w:after="600"/>
        <w:rPr>
          <w:rFonts w:ascii="Arial" w:hAnsi="Arial" w:cs="Arial"/>
        </w:rPr>
      </w:pPr>
      <w:r>
        <w:rPr>
          <w:rFonts w:ascii="Arial" w:hAnsi="Arial" w:cs="Arial"/>
        </w:rPr>
        <w:t>Agedcarequality.gov.au</w:t>
      </w:r>
    </w:p>
    <w:p w14:paraId="671DF390" w14:textId="1838F3EC" w:rsidR="007B3E73" w:rsidRPr="007B3E73" w:rsidRDefault="007B3E73" w:rsidP="007B3E73">
      <w:pPr>
        <w:spacing w:before="480"/>
        <w:jc w:val="both"/>
        <w:rPr>
          <w:rFonts w:ascii="Arial" w:hAnsi="Arial" w:cs="Arial"/>
          <w:b/>
          <w:color w:val="FFFFFF"/>
          <w:sz w:val="32"/>
        </w:rPr>
      </w:pPr>
    </w:p>
    <w:tbl>
      <w:tblPr>
        <w:tblW w:w="10341" w:type="dxa"/>
        <w:tblInd w:w="-142" w:type="dxa"/>
        <w:tblCellMar>
          <w:left w:w="10" w:type="dxa"/>
          <w:right w:w="10" w:type="dxa"/>
        </w:tblCellMar>
        <w:tblLook w:val="04A0" w:firstRow="1" w:lastRow="0" w:firstColumn="1" w:lastColumn="0" w:noHBand="0" w:noVBand="1"/>
      </w:tblPr>
      <w:tblGrid>
        <w:gridCol w:w="3227"/>
        <w:gridCol w:w="7114"/>
      </w:tblGrid>
      <w:tr w:rsidR="00FA4DF2" w14:paraId="3C8F28AE" w14:textId="77777777" w:rsidTr="00145C1F">
        <w:tc>
          <w:tcPr>
            <w:tcW w:w="3227" w:type="dxa"/>
            <w:shd w:val="clear" w:color="auto" w:fill="auto"/>
            <w:tcMar>
              <w:top w:w="0" w:type="dxa"/>
              <w:left w:w="108" w:type="dxa"/>
              <w:bottom w:w="0" w:type="dxa"/>
              <w:right w:w="108" w:type="dxa"/>
            </w:tcMar>
            <w:vAlign w:val="center"/>
          </w:tcPr>
          <w:p w14:paraId="025ED9E5" w14:textId="77777777" w:rsidR="00FA4DF2" w:rsidRDefault="00FA4DF2" w:rsidP="00145C1F">
            <w:pPr>
              <w:pStyle w:val="CoverHeading"/>
              <w:spacing w:after="120" w:line="22" w:lineRule="atLeast"/>
              <w:rPr>
                <w:rFonts w:ascii="Arial" w:hAnsi="Arial" w:cs="Arial"/>
                <w:sz w:val="24"/>
              </w:rPr>
            </w:pPr>
            <w:bookmarkStart w:id="0" w:name="_Hlk112236758"/>
            <w:r>
              <w:rPr>
                <w:rFonts w:ascii="Arial" w:hAnsi="Arial" w:cs="Arial"/>
                <w:sz w:val="24"/>
              </w:rPr>
              <w:t>Name:</w:t>
            </w:r>
          </w:p>
        </w:tc>
        <w:tc>
          <w:tcPr>
            <w:tcW w:w="7114" w:type="dxa"/>
            <w:shd w:val="clear" w:color="auto" w:fill="auto"/>
            <w:tcMar>
              <w:top w:w="0" w:type="dxa"/>
              <w:left w:w="108" w:type="dxa"/>
              <w:bottom w:w="0" w:type="dxa"/>
              <w:right w:w="108" w:type="dxa"/>
            </w:tcMar>
            <w:vAlign w:val="center"/>
          </w:tcPr>
          <w:p w14:paraId="0BD9C60A" w14:textId="77777777" w:rsidR="00FA4DF2" w:rsidRDefault="00FA4DF2" w:rsidP="00145C1F">
            <w:pPr>
              <w:pStyle w:val="ListBullet"/>
              <w:spacing w:before="0" w:after="120" w:line="22" w:lineRule="atLeast"/>
              <w:rPr>
                <w:rFonts w:ascii="Arial" w:hAnsi="Arial" w:cs="Arial"/>
              </w:rPr>
            </w:pPr>
            <w:r>
              <w:rPr>
                <w:rFonts w:ascii="Arial" w:hAnsi="Arial" w:cs="Arial"/>
              </w:rPr>
              <w:t>Tandara Lodge Hostel</w:t>
            </w:r>
          </w:p>
        </w:tc>
      </w:tr>
      <w:tr w:rsidR="00FA4DF2" w14:paraId="6EAD80DF" w14:textId="77777777" w:rsidTr="00145C1F">
        <w:tc>
          <w:tcPr>
            <w:tcW w:w="3227" w:type="dxa"/>
            <w:shd w:val="clear" w:color="auto" w:fill="auto"/>
            <w:tcMar>
              <w:top w:w="0" w:type="dxa"/>
              <w:left w:w="108" w:type="dxa"/>
              <w:bottom w:w="0" w:type="dxa"/>
              <w:right w:w="108" w:type="dxa"/>
            </w:tcMar>
            <w:vAlign w:val="center"/>
          </w:tcPr>
          <w:p w14:paraId="5B186AC6" w14:textId="77777777" w:rsidR="00FA4DF2" w:rsidRDefault="00FA4DF2" w:rsidP="00145C1F">
            <w:pPr>
              <w:pStyle w:val="CoverHeading"/>
              <w:spacing w:before="40" w:after="120" w:line="22" w:lineRule="atLeast"/>
              <w:rPr>
                <w:rFonts w:ascii="Arial" w:hAnsi="Arial" w:cs="Arial"/>
                <w:sz w:val="24"/>
              </w:rPr>
            </w:pPr>
            <w:r>
              <w:rPr>
                <w:rFonts w:ascii="Arial" w:hAnsi="Arial" w:cs="Arial"/>
                <w:sz w:val="24"/>
              </w:rPr>
              <w:t>Commission ID:</w:t>
            </w:r>
          </w:p>
        </w:tc>
        <w:tc>
          <w:tcPr>
            <w:tcW w:w="7114" w:type="dxa"/>
            <w:shd w:val="clear" w:color="auto" w:fill="auto"/>
            <w:tcMar>
              <w:top w:w="0" w:type="dxa"/>
              <w:left w:w="108" w:type="dxa"/>
              <w:bottom w:w="0" w:type="dxa"/>
              <w:right w:w="108" w:type="dxa"/>
            </w:tcMar>
            <w:vAlign w:val="center"/>
          </w:tcPr>
          <w:p w14:paraId="52C51B19" w14:textId="77777777" w:rsidR="00FA4DF2" w:rsidRDefault="00FA4DF2" w:rsidP="00145C1F">
            <w:pPr>
              <w:pStyle w:val="ListBullet"/>
              <w:spacing w:before="0" w:after="120" w:line="22" w:lineRule="atLeast"/>
              <w:rPr>
                <w:rFonts w:ascii="Arial" w:hAnsi="Arial" w:cs="Arial"/>
              </w:rPr>
            </w:pPr>
            <w:r>
              <w:rPr>
                <w:rFonts w:ascii="Arial" w:hAnsi="Arial" w:cs="Arial"/>
              </w:rPr>
              <w:t>8028</w:t>
            </w:r>
          </w:p>
        </w:tc>
      </w:tr>
      <w:tr w:rsidR="00FA4DF2" w14:paraId="7A8BD699" w14:textId="77777777" w:rsidTr="00145C1F">
        <w:tc>
          <w:tcPr>
            <w:tcW w:w="3227" w:type="dxa"/>
            <w:shd w:val="clear" w:color="auto" w:fill="auto"/>
            <w:tcMar>
              <w:top w:w="0" w:type="dxa"/>
              <w:left w:w="108" w:type="dxa"/>
              <w:bottom w:w="0" w:type="dxa"/>
              <w:right w:w="108" w:type="dxa"/>
            </w:tcMar>
            <w:vAlign w:val="center"/>
          </w:tcPr>
          <w:p w14:paraId="1135CF58" w14:textId="77777777" w:rsidR="00FA4DF2" w:rsidRDefault="00FA4DF2" w:rsidP="00145C1F">
            <w:pPr>
              <w:pStyle w:val="CoverHeading"/>
              <w:spacing w:before="40" w:after="120" w:line="22" w:lineRule="atLeast"/>
              <w:rPr>
                <w:rFonts w:ascii="Arial" w:hAnsi="Arial" w:cs="Arial"/>
                <w:sz w:val="24"/>
              </w:rPr>
            </w:pPr>
            <w:r>
              <w:rPr>
                <w:rFonts w:ascii="Arial" w:hAnsi="Arial" w:cs="Arial"/>
                <w:sz w:val="24"/>
              </w:rPr>
              <w:t>Address:</w:t>
            </w:r>
          </w:p>
        </w:tc>
        <w:tc>
          <w:tcPr>
            <w:tcW w:w="7114" w:type="dxa"/>
            <w:shd w:val="clear" w:color="auto" w:fill="auto"/>
            <w:tcMar>
              <w:top w:w="0" w:type="dxa"/>
              <w:left w:w="108" w:type="dxa"/>
              <w:bottom w:w="0" w:type="dxa"/>
              <w:right w:w="108" w:type="dxa"/>
            </w:tcMar>
            <w:vAlign w:val="center"/>
          </w:tcPr>
          <w:p w14:paraId="58601ED6" w14:textId="77777777" w:rsidR="00FA4DF2" w:rsidRDefault="00FA4DF2" w:rsidP="00145C1F">
            <w:pPr>
              <w:pStyle w:val="ListBullet"/>
              <w:spacing w:before="0" w:after="120" w:line="22" w:lineRule="atLeast"/>
            </w:pPr>
            <w:r>
              <w:rPr>
                <w:rFonts w:ascii="Arial" w:eastAsia="Times New Roman" w:hAnsi="Arial" w:cs="Arial"/>
                <w:lang w:eastAsia="en-AU"/>
              </w:rPr>
              <w:t>10 Nightingale Avenue, SHEFFIELD, Tasmania, 7306</w:t>
            </w:r>
          </w:p>
        </w:tc>
      </w:tr>
      <w:tr w:rsidR="00FA4DF2" w14:paraId="0D6F98F8" w14:textId="77777777" w:rsidTr="00145C1F">
        <w:tc>
          <w:tcPr>
            <w:tcW w:w="3227" w:type="dxa"/>
            <w:shd w:val="clear" w:color="auto" w:fill="auto"/>
            <w:tcMar>
              <w:top w:w="0" w:type="dxa"/>
              <w:left w:w="108" w:type="dxa"/>
              <w:bottom w:w="0" w:type="dxa"/>
              <w:right w:w="108" w:type="dxa"/>
            </w:tcMar>
            <w:vAlign w:val="center"/>
          </w:tcPr>
          <w:p w14:paraId="61B4AA22" w14:textId="77777777" w:rsidR="00FA4DF2" w:rsidRDefault="00FA4DF2" w:rsidP="00145C1F">
            <w:pPr>
              <w:pStyle w:val="CoverHeading"/>
              <w:spacing w:after="120" w:line="22" w:lineRule="atLeast"/>
              <w:rPr>
                <w:rFonts w:ascii="Arial" w:hAnsi="Arial" w:cs="Arial"/>
                <w:sz w:val="24"/>
              </w:rPr>
            </w:pPr>
            <w:r>
              <w:rPr>
                <w:rFonts w:ascii="Arial" w:hAnsi="Arial" w:cs="Arial"/>
                <w:sz w:val="24"/>
              </w:rPr>
              <w:t>Activity type:</w:t>
            </w:r>
          </w:p>
        </w:tc>
        <w:tc>
          <w:tcPr>
            <w:tcW w:w="7114" w:type="dxa"/>
            <w:shd w:val="clear" w:color="auto" w:fill="auto"/>
            <w:tcMar>
              <w:top w:w="0" w:type="dxa"/>
              <w:left w:w="108" w:type="dxa"/>
              <w:bottom w:w="0" w:type="dxa"/>
              <w:right w:w="108" w:type="dxa"/>
            </w:tcMar>
            <w:vAlign w:val="center"/>
          </w:tcPr>
          <w:p w14:paraId="6AEFD29C" w14:textId="77777777" w:rsidR="00FA4DF2" w:rsidRDefault="00FA4DF2" w:rsidP="00145C1F">
            <w:pPr>
              <w:pStyle w:val="ListBullet"/>
              <w:spacing w:before="0" w:after="120" w:line="22" w:lineRule="atLeast"/>
              <w:rPr>
                <w:rFonts w:ascii="Arial" w:hAnsi="Arial" w:cs="Arial"/>
              </w:rPr>
            </w:pPr>
            <w:r>
              <w:rPr>
                <w:rFonts w:ascii="Arial" w:hAnsi="Arial" w:cs="Arial"/>
              </w:rPr>
              <w:t>Assessment contact (performance assessment) – site</w:t>
            </w:r>
          </w:p>
        </w:tc>
      </w:tr>
      <w:tr w:rsidR="00FA4DF2" w14:paraId="193BB184" w14:textId="77777777" w:rsidTr="00145C1F">
        <w:tc>
          <w:tcPr>
            <w:tcW w:w="3227" w:type="dxa"/>
            <w:shd w:val="clear" w:color="auto" w:fill="auto"/>
            <w:tcMar>
              <w:top w:w="0" w:type="dxa"/>
              <w:left w:w="108" w:type="dxa"/>
              <w:bottom w:w="0" w:type="dxa"/>
              <w:right w:w="108" w:type="dxa"/>
            </w:tcMar>
            <w:vAlign w:val="center"/>
          </w:tcPr>
          <w:p w14:paraId="0D4C23F6" w14:textId="77777777" w:rsidR="00FA4DF2" w:rsidRDefault="00FA4DF2" w:rsidP="00145C1F">
            <w:pPr>
              <w:pStyle w:val="CoverHeading"/>
              <w:spacing w:after="120" w:line="22" w:lineRule="atLeast"/>
              <w:rPr>
                <w:rFonts w:ascii="Arial" w:hAnsi="Arial" w:cs="Arial"/>
                <w:sz w:val="24"/>
              </w:rPr>
            </w:pPr>
            <w:r>
              <w:rPr>
                <w:rFonts w:ascii="Arial" w:hAnsi="Arial" w:cs="Arial"/>
                <w:sz w:val="24"/>
              </w:rPr>
              <w:t>Activity date:</w:t>
            </w:r>
          </w:p>
        </w:tc>
        <w:tc>
          <w:tcPr>
            <w:tcW w:w="7114" w:type="dxa"/>
            <w:shd w:val="clear" w:color="auto" w:fill="auto"/>
            <w:tcMar>
              <w:top w:w="0" w:type="dxa"/>
              <w:left w:w="108" w:type="dxa"/>
              <w:bottom w:w="0" w:type="dxa"/>
              <w:right w:w="108" w:type="dxa"/>
            </w:tcMar>
            <w:vAlign w:val="center"/>
          </w:tcPr>
          <w:p w14:paraId="3D0C3AE1" w14:textId="77777777" w:rsidR="00FA4DF2" w:rsidRDefault="00FA4DF2" w:rsidP="00145C1F">
            <w:pPr>
              <w:pStyle w:val="ListBullet"/>
              <w:spacing w:before="0" w:after="120" w:line="22" w:lineRule="atLeast"/>
              <w:rPr>
                <w:rFonts w:ascii="Arial" w:hAnsi="Arial" w:cs="Arial"/>
              </w:rPr>
            </w:pPr>
            <w:r>
              <w:rPr>
                <w:rFonts w:ascii="Arial" w:hAnsi="Arial" w:cs="Arial"/>
              </w:rPr>
              <w:t>on 12 December 2023</w:t>
            </w:r>
          </w:p>
        </w:tc>
      </w:tr>
      <w:tr w:rsidR="00FA4DF2" w14:paraId="14915335" w14:textId="77777777" w:rsidTr="00145C1F">
        <w:tc>
          <w:tcPr>
            <w:tcW w:w="3227" w:type="dxa"/>
            <w:shd w:val="clear" w:color="auto" w:fill="auto"/>
            <w:tcMar>
              <w:top w:w="0" w:type="dxa"/>
              <w:left w:w="108" w:type="dxa"/>
              <w:bottom w:w="0" w:type="dxa"/>
              <w:right w:w="108" w:type="dxa"/>
            </w:tcMar>
            <w:vAlign w:val="center"/>
          </w:tcPr>
          <w:p w14:paraId="2215DE63" w14:textId="77777777" w:rsidR="00FA4DF2" w:rsidRDefault="00FA4DF2" w:rsidP="00145C1F">
            <w:pPr>
              <w:pStyle w:val="CoverHeading"/>
              <w:spacing w:after="120" w:line="22" w:lineRule="atLeast"/>
              <w:rPr>
                <w:rFonts w:ascii="Arial" w:hAnsi="Arial" w:cs="Arial"/>
                <w:sz w:val="24"/>
              </w:rPr>
            </w:pPr>
            <w:r>
              <w:rPr>
                <w:rFonts w:ascii="Arial" w:hAnsi="Arial" w:cs="Arial"/>
                <w:sz w:val="24"/>
              </w:rPr>
              <w:t>Performance report date:</w:t>
            </w:r>
          </w:p>
        </w:tc>
        <w:tc>
          <w:tcPr>
            <w:tcW w:w="7114" w:type="dxa"/>
            <w:shd w:val="clear" w:color="auto" w:fill="auto"/>
            <w:tcMar>
              <w:top w:w="0" w:type="dxa"/>
              <w:left w:w="108" w:type="dxa"/>
              <w:bottom w:w="0" w:type="dxa"/>
              <w:right w:w="108" w:type="dxa"/>
            </w:tcMar>
            <w:vAlign w:val="center"/>
          </w:tcPr>
          <w:p w14:paraId="3C012FBE" w14:textId="77777777" w:rsidR="00FA4DF2" w:rsidRDefault="00FA4DF2" w:rsidP="00145C1F">
            <w:pPr>
              <w:pStyle w:val="ListBullet"/>
              <w:spacing w:before="0" w:after="120" w:line="22" w:lineRule="atLeast"/>
            </w:pPr>
            <w:r w:rsidRPr="007B3E73">
              <w:rPr>
                <w:rFonts w:ascii="Arial" w:hAnsi="Arial" w:cs="Arial"/>
              </w:rPr>
              <w:t>5 January 2024</w:t>
            </w:r>
          </w:p>
        </w:tc>
      </w:tr>
      <w:tr w:rsidR="00FA4DF2" w14:paraId="5AB2E83E" w14:textId="77777777" w:rsidTr="00145C1F">
        <w:tc>
          <w:tcPr>
            <w:tcW w:w="3227" w:type="dxa"/>
            <w:shd w:val="clear" w:color="auto" w:fill="auto"/>
            <w:tcMar>
              <w:top w:w="0" w:type="dxa"/>
              <w:left w:w="108" w:type="dxa"/>
              <w:bottom w:w="0" w:type="dxa"/>
              <w:right w:w="108" w:type="dxa"/>
            </w:tcMar>
            <w:vAlign w:val="center"/>
          </w:tcPr>
          <w:p w14:paraId="2631E129" w14:textId="77777777" w:rsidR="00FA4DF2" w:rsidRDefault="00FA4DF2" w:rsidP="00145C1F">
            <w:pPr>
              <w:pStyle w:val="CoverHeading"/>
              <w:spacing w:before="40" w:after="120" w:line="22" w:lineRule="atLeast"/>
              <w:rPr>
                <w:rFonts w:ascii="Arial" w:hAnsi="Arial" w:cs="Arial"/>
                <w:sz w:val="24"/>
              </w:rPr>
            </w:pPr>
            <w:r>
              <w:rPr>
                <w:rFonts w:ascii="Arial" w:hAnsi="Arial" w:cs="Arial"/>
                <w:sz w:val="24"/>
              </w:rPr>
              <w:t>Service included in this assessment:</w:t>
            </w:r>
          </w:p>
        </w:tc>
        <w:tc>
          <w:tcPr>
            <w:tcW w:w="7114" w:type="dxa"/>
            <w:shd w:val="clear" w:color="auto" w:fill="auto"/>
            <w:tcMar>
              <w:top w:w="0" w:type="dxa"/>
              <w:left w:w="108" w:type="dxa"/>
              <w:bottom w:w="0" w:type="dxa"/>
              <w:right w:w="108" w:type="dxa"/>
            </w:tcMar>
            <w:vAlign w:val="center"/>
          </w:tcPr>
          <w:p w14:paraId="6297B19E" w14:textId="77777777" w:rsidR="00FA4DF2" w:rsidRDefault="00FA4DF2" w:rsidP="00145C1F">
            <w:pPr>
              <w:pStyle w:val="ListBullet"/>
              <w:spacing w:before="0" w:after="120" w:line="22" w:lineRule="atLeast"/>
              <w:rPr>
                <w:rFonts w:ascii="Arial" w:hAnsi="Arial" w:cs="Arial"/>
              </w:rPr>
            </w:pPr>
            <w:r>
              <w:rPr>
                <w:rFonts w:ascii="Arial" w:hAnsi="Arial" w:cs="Arial"/>
              </w:rPr>
              <w:t xml:space="preserve">Provider: 227 Tandara Lodge Community Care Inc </w:t>
            </w:r>
          </w:p>
          <w:p w14:paraId="7085DE6D" w14:textId="77777777" w:rsidR="00FA4DF2" w:rsidRDefault="00FA4DF2" w:rsidP="00145C1F">
            <w:pPr>
              <w:pStyle w:val="ListBullet"/>
              <w:spacing w:before="0" w:after="120" w:line="22" w:lineRule="atLeast"/>
              <w:rPr>
                <w:rFonts w:ascii="Arial" w:hAnsi="Arial" w:cs="Arial"/>
              </w:rPr>
            </w:pPr>
            <w:r>
              <w:rPr>
                <w:rFonts w:ascii="Arial" w:hAnsi="Arial" w:cs="Arial"/>
              </w:rPr>
              <w:t>Service: 5001 Tandara Lodge Hostel</w:t>
            </w:r>
          </w:p>
        </w:tc>
      </w:tr>
    </w:tbl>
    <w:bookmarkEnd w:id="0"/>
    <w:p w14:paraId="1C847B0D" w14:textId="77777777" w:rsidR="00FA4DF2" w:rsidRDefault="00FA4DF2" w:rsidP="00FA4DF2">
      <w:pPr>
        <w:spacing w:before="240" w:after="0"/>
      </w:pPr>
      <w:r>
        <w:rPr>
          <w:rFonts w:ascii="Arial" w:hAnsi="Arial" w:cs="Arial"/>
        </w:rPr>
        <w:t>This performance report</w:t>
      </w:r>
      <w:r>
        <w:rPr>
          <w:rFonts w:ascii="Arial" w:hAnsi="Arial" w:cs="Arial"/>
          <w:b/>
        </w:rPr>
        <w:t xml:space="preserve"> is published</w:t>
      </w:r>
      <w:r>
        <w:rPr>
          <w:rFonts w:ascii="Arial" w:hAnsi="Arial" w:cs="Arial"/>
        </w:rPr>
        <w:t xml:space="preserve"> on the Aged Care Quality and Safety Commission’s (the </w:t>
      </w:r>
      <w:r>
        <w:rPr>
          <w:rFonts w:ascii="Arial" w:hAnsi="Arial" w:cs="Arial"/>
          <w:b/>
        </w:rPr>
        <w:t>Commission</w:t>
      </w:r>
      <w:r>
        <w:rPr>
          <w:rFonts w:ascii="Arial" w:hAnsi="Arial" w:cs="Arial"/>
        </w:rPr>
        <w:t>) website under the Aged Care Quality and Safety Commission Rules 2018.</w:t>
      </w:r>
    </w:p>
    <w:p w14:paraId="2171641C" w14:textId="77777777" w:rsidR="00FA4DF2" w:rsidRDefault="00FA4DF2" w:rsidP="00FA4DF2">
      <w:pPr>
        <w:pageBreakBefore/>
        <w:spacing w:after="240" w:line="22" w:lineRule="atLeast"/>
        <w:textAlignment w:val="baseline"/>
        <w:rPr>
          <w:rFonts w:ascii="Arial" w:hAnsi="Arial" w:cs="Arial"/>
          <w:b/>
          <w:bCs/>
          <w:sz w:val="30"/>
          <w:szCs w:val="28"/>
        </w:rPr>
      </w:pPr>
      <w:r>
        <w:rPr>
          <w:rFonts w:ascii="Arial" w:hAnsi="Arial" w:cs="Arial"/>
          <w:b/>
          <w:bCs/>
          <w:sz w:val="30"/>
          <w:szCs w:val="28"/>
        </w:rPr>
        <w:lastRenderedPageBreak/>
        <w:t xml:space="preserve">This performance </w:t>
      </w:r>
      <w:proofErr w:type="gramStart"/>
      <w:r>
        <w:rPr>
          <w:rFonts w:ascii="Arial" w:hAnsi="Arial" w:cs="Arial"/>
          <w:b/>
          <w:bCs/>
          <w:sz w:val="30"/>
          <w:szCs w:val="28"/>
        </w:rPr>
        <w:t>report</w:t>
      </w:r>
      <w:proofErr w:type="gramEnd"/>
    </w:p>
    <w:p w14:paraId="161A5D77" w14:textId="77777777" w:rsidR="00FA4DF2" w:rsidRDefault="00FA4DF2" w:rsidP="00FA4DF2">
      <w:pPr>
        <w:pStyle w:val="NormalArial"/>
      </w:pPr>
      <w:r>
        <w:t xml:space="preserve">This performance report for </w:t>
      </w:r>
      <w:r>
        <w:rPr>
          <w:color w:val="auto"/>
        </w:rPr>
        <w:t>Tandara Lodge Hostel (</w:t>
      </w:r>
      <w:r>
        <w:rPr>
          <w:b/>
          <w:color w:val="auto"/>
        </w:rPr>
        <w:t>the service</w:t>
      </w:r>
      <w:r>
        <w:rPr>
          <w:color w:val="auto"/>
        </w:rPr>
        <w:t>) has been prepared by</w:t>
      </w:r>
      <w:r>
        <w:t xml:space="preserve"> L Glass</w:t>
      </w:r>
      <w:r>
        <w:rPr>
          <w:color w:val="0000FF"/>
        </w:rPr>
        <w:t xml:space="preserve">, </w:t>
      </w:r>
      <w:r>
        <w:t>delegate of the Aged Care Quality and Safety Commissioner (Commissioner)</w:t>
      </w:r>
      <w:r>
        <w:rPr>
          <w:rStyle w:val="FootnoteReference"/>
        </w:rPr>
        <w:footnoteReference w:id="1"/>
      </w:r>
      <w:r>
        <w:t xml:space="preserve">. </w:t>
      </w:r>
    </w:p>
    <w:p w14:paraId="0C80692A" w14:textId="77777777" w:rsidR="00FA4DF2" w:rsidRDefault="00FA4DF2" w:rsidP="00FA4DF2">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4F15F3" w14:textId="77777777" w:rsidR="00FA4DF2" w:rsidRDefault="00FA4DF2" w:rsidP="00FA4DF2">
      <w:pPr>
        <w:pStyle w:val="NormalArial"/>
      </w:pPr>
      <w:r>
        <w:t>The report also specifies any areas in which improvements must be made to ensure the Quality Standards are complied with.</w:t>
      </w:r>
    </w:p>
    <w:p w14:paraId="3609CCC4" w14:textId="77777777" w:rsidR="00FA4DF2" w:rsidRDefault="00FA4DF2" w:rsidP="00FA4DF2">
      <w:pPr>
        <w:pStyle w:val="Heading1"/>
        <w:spacing w:before="240" w:after="240" w:line="22" w:lineRule="atLeast"/>
        <w:rPr>
          <w:rFonts w:ascii="Arial" w:hAnsi="Arial" w:cs="Arial"/>
        </w:rPr>
      </w:pPr>
      <w:r>
        <w:rPr>
          <w:rFonts w:ascii="Arial" w:hAnsi="Arial" w:cs="Arial"/>
        </w:rPr>
        <w:t>Material relied on</w:t>
      </w:r>
    </w:p>
    <w:p w14:paraId="31014B9A" w14:textId="77777777" w:rsidR="00FA4DF2" w:rsidRDefault="00FA4DF2" w:rsidP="00FA4DF2">
      <w:pPr>
        <w:pStyle w:val="NormalArial"/>
      </w:pPr>
      <w:r>
        <w:t>The following information has been considered in preparing the performance report:</w:t>
      </w:r>
    </w:p>
    <w:p w14:paraId="19BE28F7" w14:textId="77777777" w:rsidR="00FA4DF2" w:rsidRDefault="00FA4DF2" w:rsidP="00FA4DF2">
      <w:pPr>
        <w:pStyle w:val="ListParagraph"/>
        <w:numPr>
          <w:ilvl w:val="0"/>
          <w:numId w:val="15"/>
        </w:numPr>
        <w:suppressAutoHyphens/>
        <w:autoSpaceDN w:val="0"/>
        <w:spacing w:line="240" w:lineRule="atLeast"/>
        <w:ind w:left="714" w:hanging="357"/>
        <w:contextualSpacing w:val="0"/>
      </w:pPr>
      <w:r>
        <w:rPr>
          <w:rFonts w:ascii="Arial" w:hAnsi="Arial" w:cs="Arial"/>
        </w:rPr>
        <w:t xml:space="preserve">the assessment team’s report for </w:t>
      </w:r>
      <w:r>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2F36534A" w14:textId="77777777" w:rsidR="00FA4DF2" w:rsidRDefault="00FA4DF2" w:rsidP="00FA4DF2">
      <w:pPr>
        <w:pStyle w:val="ListParagraph"/>
        <w:pageBreakBefore/>
        <w:spacing w:line="22" w:lineRule="atLeast"/>
        <w:ind w:left="714"/>
        <w:contextualSpacing w:val="0"/>
        <w:rPr>
          <w:rFonts w:ascii="Arial" w:hAnsi="Arial" w:cs="Arial"/>
        </w:rPr>
      </w:pPr>
    </w:p>
    <w:p w14:paraId="52260344" w14:textId="77777777" w:rsidR="00FA4DF2" w:rsidRDefault="00FA4DF2" w:rsidP="00FA4DF2">
      <w:pPr>
        <w:pStyle w:val="Heading1"/>
        <w:spacing w:before="0" w:after="240" w:line="22" w:lineRule="atLeast"/>
        <w:rPr>
          <w:rFonts w:ascii="Arial" w:hAnsi="Arial" w:cs="Arial"/>
        </w:rPr>
      </w:pPr>
      <w:r>
        <w:rPr>
          <w:rFonts w:ascii="Arial" w:hAnsi="Arial" w:cs="Arial"/>
        </w:rPr>
        <w:t xml:space="preserve">Assessment summary </w:t>
      </w:r>
    </w:p>
    <w:tbl>
      <w:tblPr>
        <w:tblW w:w="510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766"/>
        <w:gridCol w:w="3648"/>
      </w:tblGrid>
      <w:tr w:rsidR="00FA4DF2" w14:paraId="688DB2DB" w14:textId="77777777" w:rsidTr="007B3E73">
        <w:trPr>
          <w:trHeight w:val="227"/>
        </w:trPr>
        <w:tc>
          <w:tcPr>
            <w:tcW w:w="6946" w:type="dxa"/>
            <w:shd w:val="clear" w:color="auto" w:fill="auto"/>
            <w:tcMar>
              <w:top w:w="0" w:type="dxa"/>
              <w:left w:w="108" w:type="dxa"/>
              <w:bottom w:w="0" w:type="dxa"/>
              <w:right w:w="108" w:type="dxa"/>
            </w:tcMar>
            <w:vAlign w:val="center"/>
          </w:tcPr>
          <w:p w14:paraId="17582930" w14:textId="77777777" w:rsidR="00FA4DF2" w:rsidRDefault="00FA4DF2" w:rsidP="00145C1F">
            <w:pPr>
              <w:keepNext/>
              <w:spacing w:line="22" w:lineRule="atLeast"/>
            </w:pPr>
            <w:r>
              <w:rPr>
                <w:rFonts w:ascii="Arial" w:hAnsi="Arial" w:cs="Arial"/>
                <w:b/>
              </w:rPr>
              <w:t xml:space="preserve">Standard 7 </w:t>
            </w:r>
            <w:r>
              <w:rPr>
                <w:rFonts w:ascii="Arial" w:hAnsi="Arial" w:cs="Arial"/>
                <w:bCs/>
              </w:rPr>
              <w:t>Human resources</w:t>
            </w:r>
          </w:p>
        </w:tc>
        <w:tc>
          <w:tcPr>
            <w:tcW w:w="3699" w:type="dxa"/>
            <w:shd w:val="clear" w:color="auto" w:fill="auto"/>
            <w:tcMar>
              <w:top w:w="0" w:type="dxa"/>
              <w:left w:w="108" w:type="dxa"/>
              <w:bottom w:w="0" w:type="dxa"/>
              <w:right w:w="108" w:type="dxa"/>
            </w:tcMar>
            <w:vAlign w:val="center"/>
          </w:tcPr>
          <w:p w14:paraId="2C30D5FA" w14:textId="77777777" w:rsidR="00FA4DF2" w:rsidRDefault="00FA4DF2" w:rsidP="00145C1F">
            <w:pPr>
              <w:pStyle w:val="ListBullet"/>
              <w:spacing w:before="0" w:after="120" w:line="22" w:lineRule="atLeast"/>
              <w:rPr>
                <w:rFonts w:ascii="Arial" w:hAnsi="Arial" w:cs="Arial"/>
                <w:b/>
                <w:bCs/>
              </w:rPr>
            </w:pPr>
            <w:r>
              <w:rPr>
                <w:rFonts w:ascii="Arial" w:hAnsi="Arial" w:cs="Arial"/>
                <w:b/>
                <w:bCs/>
              </w:rPr>
              <w:t xml:space="preserve">Not applicable as not all requirements have been assessed. </w:t>
            </w:r>
          </w:p>
        </w:tc>
      </w:tr>
    </w:tbl>
    <w:p w14:paraId="1F137000" w14:textId="77777777" w:rsidR="00FA4DF2" w:rsidRDefault="00FA4DF2" w:rsidP="00FA4DF2">
      <w:pPr>
        <w:spacing w:before="240" w:after="240" w:line="22" w:lineRule="atLeast"/>
        <w:rPr>
          <w:rFonts w:ascii="Arial" w:hAnsi="Arial" w:cs="Arial"/>
        </w:rPr>
      </w:pPr>
      <w:r>
        <w:rPr>
          <w:rFonts w:ascii="Arial" w:hAnsi="Arial" w:cs="Arial"/>
        </w:rPr>
        <w:t>A detailed assessment is provided later in this report for each assessed Standard.</w:t>
      </w:r>
    </w:p>
    <w:p w14:paraId="47BC6DD1" w14:textId="77777777" w:rsidR="00FA4DF2" w:rsidRDefault="00FA4DF2" w:rsidP="00FA4DF2">
      <w:pPr>
        <w:pStyle w:val="Heading1"/>
        <w:spacing w:before="0" w:after="240" w:line="22" w:lineRule="atLeast"/>
        <w:rPr>
          <w:rFonts w:ascii="Arial" w:hAnsi="Arial" w:cs="Arial"/>
        </w:rPr>
      </w:pPr>
      <w:r>
        <w:rPr>
          <w:rFonts w:ascii="Arial" w:hAnsi="Arial" w:cs="Arial"/>
        </w:rPr>
        <w:t>Areas for improvement</w:t>
      </w:r>
    </w:p>
    <w:p w14:paraId="22CDBF26" w14:textId="77777777" w:rsidR="00FA4DF2" w:rsidRDefault="00FA4DF2" w:rsidP="00FA4DF2">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2ACE93" w14:textId="77777777" w:rsidR="00FA4DF2" w:rsidRDefault="00FA4DF2" w:rsidP="00FA4DF2">
      <w:pPr>
        <w:pStyle w:val="NormalArial"/>
        <w:pageBreakBefore/>
      </w:pPr>
    </w:p>
    <w:p w14:paraId="6743B8F6" w14:textId="77777777" w:rsidR="00FA4DF2" w:rsidRDefault="00FA4DF2" w:rsidP="00FA4DF2">
      <w:pPr>
        <w:pStyle w:val="Heading1"/>
        <w:spacing w:before="120" w:after="240" w:line="22" w:lineRule="atLeast"/>
        <w:rPr>
          <w:rFonts w:ascii="Arial" w:hAnsi="Arial" w:cs="Arial"/>
        </w:rPr>
      </w:pPr>
      <w:r>
        <w:rPr>
          <w:rFonts w:ascii="Arial" w:hAnsi="Arial" w:cs="Arial"/>
        </w:rPr>
        <w:t>Standard 7</w:t>
      </w:r>
    </w:p>
    <w:tbl>
      <w:tblPr>
        <w:tblW w:w="10194" w:type="dxa"/>
        <w:tblCellMar>
          <w:left w:w="10" w:type="dxa"/>
          <w:right w:w="10" w:type="dxa"/>
        </w:tblCellMar>
        <w:tblLook w:val="04A0" w:firstRow="1" w:lastRow="0" w:firstColumn="1" w:lastColumn="0" w:noHBand="0" w:noVBand="1"/>
      </w:tblPr>
      <w:tblGrid>
        <w:gridCol w:w="1749"/>
        <w:gridCol w:w="6468"/>
        <w:gridCol w:w="1977"/>
      </w:tblGrid>
      <w:tr w:rsidR="00FA4DF2" w14:paraId="1C8A33CE" w14:textId="77777777" w:rsidTr="00145C1F">
        <w:tc>
          <w:tcPr>
            <w:tcW w:w="174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C1BB439" w14:textId="77777777" w:rsidR="00FA4DF2" w:rsidRDefault="00FA4DF2" w:rsidP="00145C1F">
            <w:pPr>
              <w:spacing w:before="40" w:line="22" w:lineRule="atLeast"/>
              <w:rPr>
                <w:rFonts w:ascii="Arial" w:hAnsi="Arial" w:cs="Arial"/>
              </w:rPr>
            </w:pPr>
            <w:r>
              <w:rPr>
                <w:rFonts w:ascii="Arial" w:hAnsi="Arial" w:cs="Arial"/>
              </w:rPr>
              <w:t>Requirement 7(3)(d)</w:t>
            </w:r>
          </w:p>
        </w:tc>
        <w:tc>
          <w:tcPr>
            <w:tcW w:w="64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3DDDB60A" w14:textId="77777777" w:rsidR="00FA4DF2" w:rsidRDefault="00FA4DF2" w:rsidP="00145C1F">
            <w:pPr>
              <w:spacing w:line="22" w:lineRule="atLeast"/>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D9D7479" w14:textId="77777777" w:rsidR="00FA4DF2" w:rsidRDefault="004512D6" w:rsidP="00145C1F">
            <w:pPr>
              <w:spacing w:before="40" w:line="22" w:lineRule="atLeast"/>
            </w:pPr>
            <w:sdt>
              <w:sdtPr>
                <w:id w:val="313611813"/>
                <w:dropDownList>
                  <w:listItem w:displayText="choose a rating" w:value="choose a rating"/>
                  <w:listItem w:displayText="Compliant" w:value="Compliant"/>
                  <w:listItem w:displayText="Not Compliant" w:value="Not Compliant"/>
                </w:dropDownList>
              </w:sdtPr>
              <w:sdtEndPr/>
              <w:sdtContent>
                <w:r w:rsidR="00FA4DF2">
                  <w:rPr>
                    <w:rFonts w:ascii="Arial" w:hAnsi="Arial" w:cs="Arial"/>
                  </w:rPr>
                  <w:t>Compliant</w:t>
                </w:r>
              </w:sdtContent>
            </w:sdt>
          </w:p>
        </w:tc>
      </w:tr>
      <w:tr w:rsidR="00FA4DF2" w14:paraId="6FC257FC" w14:textId="77777777" w:rsidTr="00145C1F">
        <w:tc>
          <w:tcPr>
            <w:tcW w:w="174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CF22466" w14:textId="77777777" w:rsidR="00FA4DF2" w:rsidRDefault="00FA4DF2" w:rsidP="00145C1F">
            <w:pPr>
              <w:spacing w:before="40" w:line="22" w:lineRule="atLeast"/>
              <w:rPr>
                <w:rFonts w:ascii="Arial" w:hAnsi="Arial" w:cs="Arial"/>
              </w:rPr>
            </w:pPr>
            <w:r>
              <w:rPr>
                <w:rFonts w:ascii="Arial" w:hAnsi="Arial" w:cs="Arial"/>
              </w:rPr>
              <w:t>Requirement 7(3)(e)</w:t>
            </w:r>
          </w:p>
        </w:tc>
        <w:tc>
          <w:tcPr>
            <w:tcW w:w="64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06B5097" w14:textId="77777777" w:rsidR="00FA4DF2" w:rsidRDefault="00FA4DF2" w:rsidP="00145C1F">
            <w:pPr>
              <w:spacing w:line="22" w:lineRule="atLeast"/>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5FFFB4A7" w14:textId="77777777" w:rsidR="00FA4DF2" w:rsidRDefault="004512D6" w:rsidP="00145C1F">
            <w:pPr>
              <w:spacing w:before="40" w:line="22" w:lineRule="atLeast"/>
            </w:pPr>
            <w:sdt>
              <w:sdtPr>
                <w:id w:val="-497339284"/>
                <w:dropDownList>
                  <w:listItem w:displayText="choose a rating" w:value="choose a rating"/>
                  <w:listItem w:displayText="Compliant" w:value="Compliant"/>
                  <w:listItem w:displayText="Not Compliant" w:value="Not Compliant"/>
                </w:dropDownList>
              </w:sdtPr>
              <w:sdtEndPr/>
              <w:sdtContent>
                <w:r w:rsidR="00FA4DF2">
                  <w:rPr>
                    <w:rFonts w:ascii="Arial" w:hAnsi="Arial" w:cs="Arial"/>
                  </w:rPr>
                  <w:t>Compliant</w:t>
                </w:r>
              </w:sdtContent>
            </w:sdt>
          </w:p>
        </w:tc>
      </w:tr>
    </w:tbl>
    <w:p w14:paraId="0DB65F47" w14:textId="77777777" w:rsidR="00FA4DF2" w:rsidRDefault="00FA4DF2" w:rsidP="00FA4DF2">
      <w:pPr>
        <w:pStyle w:val="Heading20"/>
      </w:pPr>
      <w:r>
        <w:t>Findings</w:t>
      </w:r>
    </w:p>
    <w:p w14:paraId="2871DCAB" w14:textId="77777777" w:rsidR="00FA4DF2" w:rsidRDefault="00FA4DF2" w:rsidP="00FA4DF2">
      <w:pPr>
        <w:pStyle w:val="NormalArial"/>
      </w:pPr>
      <w:r>
        <w:t>Requirements 7(3)(d) and 7(3)(e) were found non-compliant following a Site Audit conducted 15 August 2023 to 18 August 2023.The service was unable to demonstrate how all staff participate in mandatory training. All nursing and care staff had not been trained in pressure injury prevention, monitoring wounds, recognising wound deterioration and the appropriate escalation pathway to seek specialist wound care support and staff work performance had not been regularly assessed and reviewed as required. Although management confirmed skills or role-based training needs were identified through the completion of performance appraisals, the service was unable to demonstrate most staff had completed a recent assessment of their performance and the service did not have policies to guide workforce performance review practices. The organisation has implemented actions in response to the non-compliance identified at the Site Audit on 15 August 2023 to 18 August 2023 which have been effective.</w:t>
      </w:r>
    </w:p>
    <w:p w14:paraId="332B569A" w14:textId="77777777" w:rsidR="00FA4DF2" w:rsidRDefault="00FA4DF2" w:rsidP="00FA4DF2">
      <w:pPr>
        <w:pStyle w:val="NormalArial"/>
      </w:pPr>
      <w:r>
        <w:t>In relation to requirement 7(3)(d) during the Assessment Contact on 12 December 2023 the service demonstrated the workforce is recruited, trained, and equipped to deliver outcomes to consumers. Consumers interviewed believe staff have the appropriate skills and knowledge to deliver their care. Annual mandatory training is in place and non-mandatory training is also provided. There is a process to implement training if skills and knowledge gaps are identified. Training is monitored and recorded by management and followed up with individual staff if necessary. All nursing and care staff said the service provides mandatory and additional training to support them to provide quality care and have completed the on-line mandatory training and additional modules as relevant to their individual needs or interest. The service encourages staff to consider undertaking study to improve skills and competency and is currently supporting numerous staff to undertake a range of education and training.</w:t>
      </w:r>
    </w:p>
    <w:p w14:paraId="20A61A8E" w14:textId="77777777" w:rsidR="00FA4DF2" w:rsidRDefault="00FA4DF2" w:rsidP="00FA4DF2">
      <w:pPr>
        <w:pStyle w:val="NormalArial"/>
      </w:pPr>
      <w:bookmarkStart w:id="1" w:name="_Hlk155346331"/>
      <w:r>
        <w:t>In relation to requirement 7(3)(e)</w:t>
      </w:r>
      <w:bookmarkEnd w:id="1"/>
      <w:r>
        <w:t xml:space="preserve"> the service has introduced a policy to guide workforce performance and review practices. It has a process for regular assessment, monitoring and review of staff performance including managing underperformance. A process is also in place to ensure all staff have an annual performance assessment meeting with their manager. Staff confirmed participation in recent performance assessment meetings or indicated that the meetings were scheduled. The performance review is inclusive of self-appraisal followed by discussion with management to identify personal development needs and provide an opportunity for staff to give feedback to the service.</w:t>
      </w:r>
    </w:p>
    <w:p w14:paraId="1F556D70" w14:textId="77777777" w:rsidR="00FA4DF2" w:rsidRDefault="00FA4DF2" w:rsidP="00FA4DF2">
      <w:pPr>
        <w:autoSpaceDE w:val="0"/>
        <w:spacing w:after="0"/>
        <w:rPr>
          <w:rFonts w:ascii="Arial" w:hAnsi="Arial" w:cs="Arial"/>
        </w:rPr>
      </w:pPr>
      <w:r>
        <w:rPr>
          <w:rFonts w:ascii="Arial" w:hAnsi="Arial" w:cs="Arial"/>
        </w:rPr>
        <w:t>I have considered the Assessment Team report and the recommendations that the requirements are met. I find requirements 7(3)(d) and 7(3)(e) Compliant.</w:t>
      </w:r>
    </w:p>
    <w:p w14:paraId="2B542FD7" w14:textId="77777777" w:rsidR="00FA4DF2" w:rsidRDefault="00FA4DF2" w:rsidP="00FA4DF2">
      <w:pPr>
        <w:pStyle w:val="NormalArial"/>
      </w:pPr>
    </w:p>
    <w:p w14:paraId="575C8BEA" w14:textId="3AF662AB" w:rsidR="00117022" w:rsidRPr="00FA4DF2" w:rsidRDefault="004512D6" w:rsidP="00FA4DF2"/>
    <w:sectPr w:rsidR="00117022" w:rsidRPr="00FA4DF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1B77B" w14:textId="77777777" w:rsidR="003C3E29" w:rsidRDefault="003C3E29">
      <w:pPr>
        <w:spacing w:after="0"/>
      </w:pPr>
      <w:r>
        <w:separator/>
      </w:r>
    </w:p>
  </w:endnote>
  <w:endnote w:type="continuationSeparator" w:id="0">
    <w:p w14:paraId="7F59F123" w14:textId="77777777" w:rsidR="003C3E29" w:rsidRDefault="003C3E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7388" w14:textId="77777777" w:rsidR="00DF37F2" w:rsidRPr="00DF37F2" w:rsidRDefault="004512D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Tandara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712217" w14:textId="77777777" w:rsidR="00DF37F2" w:rsidRPr="00DF37F2" w:rsidRDefault="004512D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8028</w:t>
    </w:r>
    <w:bookmarkEnd w:id="2"/>
    <w:r w:rsidRPr="00DF37F2">
      <w:rPr>
        <w:rStyle w:val="FooterBold"/>
        <w:rFonts w:ascii="Arial" w:hAnsi="Arial"/>
        <w:b w:val="0"/>
      </w:rPr>
      <w:tab/>
      <w:t xml:space="preserve">OFFICIAL: Sensitive </w:t>
    </w:r>
  </w:p>
  <w:p w14:paraId="6535A598" w14:textId="77777777" w:rsidR="00DF37F2" w:rsidRPr="00DF37F2" w:rsidRDefault="004512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86091" w14:textId="77777777" w:rsidR="00E2364A" w:rsidRDefault="004512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08B5A" w14:textId="77777777" w:rsidR="003C3E29" w:rsidRDefault="003C3E29" w:rsidP="00D71F88">
      <w:pPr>
        <w:spacing w:after="0"/>
      </w:pPr>
      <w:r>
        <w:separator/>
      </w:r>
    </w:p>
  </w:footnote>
  <w:footnote w:type="continuationSeparator" w:id="0">
    <w:p w14:paraId="31952230" w14:textId="77777777" w:rsidR="003C3E29" w:rsidRDefault="003C3E29" w:rsidP="00D71F88">
      <w:pPr>
        <w:spacing w:after="0"/>
      </w:pPr>
      <w:r>
        <w:continuationSeparator/>
      </w:r>
    </w:p>
  </w:footnote>
  <w:footnote w:id="1">
    <w:p w14:paraId="5F17FD9B" w14:textId="77777777" w:rsidR="00FA4DF2" w:rsidRDefault="00FA4DF2" w:rsidP="00FA4DF2">
      <w:pPr>
        <w:pStyle w:val="FootnoteText"/>
      </w:pPr>
      <w:r>
        <w:rPr>
          <w:rStyle w:val="FootnoteReference"/>
        </w:rPr>
        <w:footnoteRef/>
      </w:r>
      <w:r>
        <w:t xml:space="preserve"> </w:t>
      </w:r>
      <w:r>
        <w:rPr>
          <w:rFonts w:ascii="Arial" w:hAnsi="Arial" w:cs="Arial"/>
          <w:sz w:val="20"/>
          <w:szCs w:val="20"/>
        </w:rPr>
        <w:t>The preparation of the performance report is in accordance with sectio</w:t>
      </w:r>
      <w:r>
        <w:rPr>
          <w:rFonts w:ascii="Arial" w:hAnsi="Arial" w:cs="Arial"/>
          <w:color w:val="auto"/>
          <w:sz w:val="20"/>
          <w:szCs w:val="20"/>
        </w:rPr>
        <w:t>n 68A</w:t>
      </w:r>
      <w:r>
        <w:rPr>
          <w:rFonts w:ascii="Arial" w:hAnsi="Arial" w:cs="Arial"/>
          <w:b/>
          <w:color w:val="auto"/>
          <w:sz w:val="20"/>
          <w:szCs w:val="20"/>
        </w:rPr>
        <w:t xml:space="preserve"> </w:t>
      </w:r>
      <w:r>
        <w:rPr>
          <w:rFonts w:ascii="Arial" w:hAnsi="Arial" w:cs="Arial"/>
          <w:sz w:val="20"/>
          <w:szCs w:val="20"/>
        </w:rPr>
        <w:t>of the Aged Care Quality and Safety Commission Rules 2018.</w:t>
      </w:r>
    </w:p>
    <w:p w14:paraId="3668FB5A" w14:textId="77777777" w:rsidR="00FA4DF2" w:rsidRDefault="00FA4DF2" w:rsidP="00FA4DF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6549" w14:textId="77777777" w:rsidR="00D71F88" w:rsidRDefault="004512D6">
    <w:pPr>
      <w:pStyle w:val="Header"/>
    </w:pPr>
    <w:r>
      <w:rPr>
        <w:noProof/>
        <w:color w:val="2B579A"/>
        <w:shd w:val="clear" w:color="auto" w:fill="E6E6E6"/>
        <w:lang w:val="en-US"/>
      </w:rPr>
      <w:drawing>
        <wp:anchor distT="0" distB="0" distL="114300" distR="114300" simplePos="0" relativeHeight="251658241" behindDoc="1" locked="0" layoutInCell="1" allowOverlap="1" wp14:anchorId="66694003" wp14:editId="6EC99BC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A501" w14:textId="77777777" w:rsidR="00FA0A5B" w:rsidRDefault="004512D6">
    <w:pPr>
      <w:pStyle w:val="Header"/>
    </w:pPr>
    <w:r>
      <w:rPr>
        <w:noProof/>
      </w:rPr>
      <w:drawing>
        <wp:anchor distT="0" distB="0" distL="114300" distR="114300" simplePos="0" relativeHeight="251658240" behindDoc="0" locked="0" layoutInCell="1" allowOverlap="1" wp14:anchorId="47697E87" wp14:editId="3527D01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B84EE84">
      <w:start w:val="1"/>
      <w:numFmt w:val="lowerRoman"/>
      <w:lvlText w:val="(%1)"/>
      <w:lvlJc w:val="left"/>
      <w:pPr>
        <w:ind w:left="1080" w:hanging="720"/>
      </w:pPr>
      <w:rPr>
        <w:rFonts w:hint="default"/>
      </w:rPr>
    </w:lvl>
    <w:lvl w:ilvl="1" w:tplc="E6A03E66" w:tentative="1">
      <w:start w:val="1"/>
      <w:numFmt w:val="lowerLetter"/>
      <w:lvlText w:val="%2."/>
      <w:lvlJc w:val="left"/>
      <w:pPr>
        <w:ind w:left="1440" w:hanging="360"/>
      </w:pPr>
    </w:lvl>
    <w:lvl w:ilvl="2" w:tplc="228E12F6" w:tentative="1">
      <w:start w:val="1"/>
      <w:numFmt w:val="lowerRoman"/>
      <w:lvlText w:val="%3."/>
      <w:lvlJc w:val="right"/>
      <w:pPr>
        <w:ind w:left="2160" w:hanging="180"/>
      </w:pPr>
    </w:lvl>
    <w:lvl w:ilvl="3" w:tplc="B9022A46" w:tentative="1">
      <w:start w:val="1"/>
      <w:numFmt w:val="decimal"/>
      <w:lvlText w:val="%4."/>
      <w:lvlJc w:val="left"/>
      <w:pPr>
        <w:ind w:left="2880" w:hanging="360"/>
      </w:pPr>
    </w:lvl>
    <w:lvl w:ilvl="4" w:tplc="27C4FA04" w:tentative="1">
      <w:start w:val="1"/>
      <w:numFmt w:val="lowerLetter"/>
      <w:lvlText w:val="%5."/>
      <w:lvlJc w:val="left"/>
      <w:pPr>
        <w:ind w:left="3600" w:hanging="360"/>
      </w:pPr>
    </w:lvl>
    <w:lvl w:ilvl="5" w:tplc="21425F02" w:tentative="1">
      <w:start w:val="1"/>
      <w:numFmt w:val="lowerRoman"/>
      <w:lvlText w:val="%6."/>
      <w:lvlJc w:val="right"/>
      <w:pPr>
        <w:ind w:left="4320" w:hanging="180"/>
      </w:pPr>
    </w:lvl>
    <w:lvl w:ilvl="6" w:tplc="5C2C94BA" w:tentative="1">
      <w:start w:val="1"/>
      <w:numFmt w:val="decimal"/>
      <w:lvlText w:val="%7."/>
      <w:lvlJc w:val="left"/>
      <w:pPr>
        <w:ind w:left="5040" w:hanging="360"/>
      </w:pPr>
    </w:lvl>
    <w:lvl w:ilvl="7" w:tplc="397496EC" w:tentative="1">
      <w:start w:val="1"/>
      <w:numFmt w:val="lowerLetter"/>
      <w:lvlText w:val="%8."/>
      <w:lvlJc w:val="left"/>
      <w:pPr>
        <w:ind w:left="5760" w:hanging="360"/>
      </w:pPr>
    </w:lvl>
    <w:lvl w:ilvl="8" w:tplc="7B8876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648F60">
      <w:start w:val="1"/>
      <w:numFmt w:val="lowerRoman"/>
      <w:lvlText w:val="(%1)"/>
      <w:lvlJc w:val="left"/>
      <w:pPr>
        <w:ind w:left="1080" w:hanging="720"/>
      </w:pPr>
      <w:rPr>
        <w:rFonts w:hint="default"/>
      </w:rPr>
    </w:lvl>
    <w:lvl w:ilvl="1" w:tplc="D8225236" w:tentative="1">
      <w:start w:val="1"/>
      <w:numFmt w:val="lowerLetter"/>
      <w:lvlText w:val="%2."/>
      <w:lvlJc w:val="left"/>
      <w:pPr>
        <w:ind w:left="1440" w:hanging="360"/>
      </w:pPr>
    </w:lvl>
    <w:lvl w:ilvl="2" w:tplc="31EC9608" w:tentative="1">
      <w:start w:val="1"/>
      <w:numFmt w:val="lowerRoman"/>
      <w:lvlText w:val="%3."/>
      <w:lvlJc w:val="right"/>
      <w:pPr>
        <w:ind w:left="2160" w:hanging="180"/>
      </w:pPr>
    </w:lvl>
    <w:lvl w:ilvl="3" w:tplc="2E305D8E" w:tentative="1">
      <w:start w:val="1"/>
      <w:numFmt w:val="decimal"/>
      <w:lvlText w:val="%4."/>
      <w:lvlJc w:val="left"/>
      <w:pPr>
        <w:ind w:left="2880" w:hanging="360"/>
      </w:pPr>
    </w:lvl>
    <w:lvl w:ilvl="4" w:tplc="8A266340" w:tentative="1">
      <w:start w:val="1"/>
      <w:numFmt w:val="lowerLetter"/>
      <w:lvlText w:val="%5."/>
      <w:lvlJc w:val="left"/>
      <w:pPr>
        <w:ind w:left="3600" w:hanging="360"/>
      </w:pPr>
    </w:lvl>
    <w:lvl w:ilvl="5" w:tplc="F4F050D2" w:tentative="1">
      <w:start w:val="1"/>
      <w:numFmt w:val="lowerRoman"/>
      <w:lvlText w:val="%6."/>
      <w:lvlJc w:val="right"/>
      <w:pPr>
        <w:ind w:left="4320" w:hanging="180"/>
      </w:pPr>
    </w:lvl>
    <w:lvl w:ilvl="6" w:tplc="E6FA820E" w:tentative="1">
      <w:start w:val="1"/>
      <w:numFmt w:val="decimal"/>
      <w:lvlText w:val="%7."/>
      <w:lvlJc w:val="left"/>
      <w:pPr>
        <w:ind w:left="5040" w:hanging="360"/>
      </w:pPr>
    </w:lvl>
    <w:lvl w:ilvl="7" w:tplc="D35E36F0" w:tentative="1">
      <w:start w:val="1"/>
      <w:numFmt w:val="lowerLetter"/>
      <w:lvlText w:val="%8."/>
      <w:lvlJc w:val="left"/>
      <w:pPr>
        <w:ind w:left="5760" w:hanging="360"/>
      </w:pPr>
    </w:lvl>
    <w:lvl w:ilvl="8" w:tplc="05F28F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4EED5B0">
      <w:start w:val="1"/>
      <w:numFmt w:val="lowerRoman"/>
      <w:lvlText w:val="(%1)"/>
      <w:lvlJc w:val="left"/>
      <w:pPr>
        <w:ind w:left="1080" w:hanging="720"/>
      </w:pPr>
      <w:rPr>
        <w:rFonts w:hint="default"/>
      </w:rPr>
    </w:lvl>
    <w:lvl w:ilvl="1" w:tplc="5B52BCEE" w:tentative="1">
      <w:start w:val="1"/>
      <w:numFmt w:val="lowerLetter"/>
      <w:lvlText w:val="%2."/>
      <w:lvlJc w:val="left"/>
      <w:pPr>
        <w:ind w:left="1440" w:hanging="360"/>
      </w:pPr>
    </w:lvl>
    <w:lvl w:ilvl="2" w:tplc="9BEAE800" w:tentative="1">
      <w:start w:val="1"/>
      <w:numFmt w:val="lowerRoman"/>
      <w:lvlText w:val="%3."/>
      <w:lvlJc w:val="right"/>
      <w:pPr>
        <w:ind w:left="2160" w:hanging="180"/>
      </w:pPr>
    </w:lvl>
    <w:lvl w:ilvl="3" w:tplc="CD7459BA" w:tentative="1">
      <w:start w:val="1"/>
      <w:numFmt w:val="decimal"/>
      <w:lvlText w:val="%4."/>
      <w:lvlJc w:val="left"/>
      <w:pPr>
        <w:ind w:left="2880" w:hanging="360"/>
      </w:pPr>
    </w:lvl>
    <w:lvl w:ilvl="4" w:tplc="9E548C14" w:tentative="1">
      <w:start w:val="1"/>
      <w:numFmt w:val="lowerLetter"/>
      <w:lvlText w:val="%5."/>
      <w:lvlJc w:val="left"/>
      <w:pPr>
        <w:ind w:left="3600" w:hanging="360"/>
      </w:pPr>
    </w:lvl>
    <w:lvl w:ilvl="5" w:tplc="802A4DEC" w:tentative="1">
      <w:start w:val="1"/>
      <w:numFmt w:val="lowerRoman"/>
      <w:lvlText w:val="%6."/>
      <w:lvlJc w:val="right"/>
      <w:pPr>
        <w:ind w:left="4320" w:hanging="180"/>
      </w:pPr>
    </w:lvl>
    <w:lvl w:ilvl="6" w:tplc="C2864370" w:tentative="1">
      <w:start w:val="1"/>
      <w:numFmt w:val="decimal"/>
      <w:lvlText w:val="%7."/>
      <w:lvlJc w:val="left"/>
      <w:pPr>
        <w:ind w:left="5040" w:hanging="360"/>
      </w:pPr>
    </w:lvl>
    <w:lvl w:ilvl="7" w:tplc="708C27E8" w:tentative="1">
      <w:start w:val="1"/>
      <w:numFmt w:val="lowerLetter"/>
      <w:lvlText w:val="%8."/>
      <w:lvlJc w:val="left"/>
      <w:pPr>
        <w:ind w:left="5760" w:hanging="360"/>
      </w:pPr>
    </w:lvl>
    <w:lvl w:ilvl="8" w:tplc="673261E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08313C">
      <w:start w:val="1"/>
      <w:numFmt w:val="bullet"/>
      <w:lvlText w:val=""/>
      <w:lvlJc w:val="left"/>
      <w:pPr>
        <w:ind w:left="720" w:hanging="360"/>
      </w:pPr>
      <w:rPr>
        <w:rFonts w:ascii="Symbol" w:hAnsi="Symbol" w:hint="default"/>
        <w:color w:val="auto"/>
        <w:sz w:val="24"/>
        <w:szCs w:val="24"/>
      </w:rPr>
    </w:lvl>
    <w:lvl w:ilvl="1" w:tplc="4666055C" w:tentative="1">
      <w:start w:val="1"/>
      <w:numFmt w:val="bullet"/>
      <w:lvlText w:val="o"/>
      <w:lvlJc w:val="left"/>
      <w:pPr>
        <w:ind w:left="1440" w:hanging="360"/>
      </w:pPr>
      <w:rPr>
        <w:rFonts w:ascii="Courier New" w:hAnsi="Courier New" w:cs="Courier New" w:hint="default"/>
      </w:rPr>
    </w:lvl>
    <w:lvl w:ilvl="2" w:tplc="FFA02360" w:tentative="1">
      <w:start w:val="1"/>
      <w:numFmt w:val="bullet"/>
      <w:lvlText w:val=""/>
      <w:lvlJc w:val="left"/>
      <w:pPr>
        <w:ind w:left="2160" w:hanging="360"/>
      </w:pPr>
      <w:rPr>
        <w:rFonts w:ascii="Wingdings" w:hAnsi="Wingdings" w:hint="default"/>
      </w:rPr>
    </w:lvl>
    <w:lvl w:ilvl="3" w:tplc="78F26BCE" w:tentative="1">
      <w:start w:val="1"/>
      <w:numFmt w:val="bullet"/>
      <w:lvlText w:val=""/>
      <w:lvlJc w:val="left"/>
      <w:pPr>
        <w:ind w:left="2880" w:hanging="360"/>
      </w:pPr>
      <w:rPr>
        <w:rFonts w:ascii="Symbol" w:hAnsi="Symbol" w:hint="default"/>
      </w:rPr>
    </w:lvl>
    <w:lvl w:ilvl="4" w:tplc="1844497E" w:tentative="1">
      <w:start w:val="1"/>
      <w:numFmt w:val="bullet"/>
      <w:lvlText w:val="o"/>
      <w:lvlJc w:val="left"/>
      <w:pPr>
        <w:ind w:left="3600" w:hanging="360"/>
      </w:pPr>
      <w:rPr>
        <w:rFonts w:ascii="Courier New" w:hAnsi="Courier New" w:cs="Courier New" w:hint="default"/>
      </w:rPr>
    </w:lvl>
    <w:lvl w:ilvl="5" w:tplc="C518BF4C" w:tentative="1">
      <w:start w:val="1"/>
      <w:numFmt w:val="bullet"/>
      <w:lvlText w:val=""/>
      <w:lvlJc w:val="left"/>
      <w:pPr>
        <w:ind w:left="4320" w:hanging="360"/>
      </w:pPr>
      <w:rPr>
        <w:rFonts w:ascii="Wingdings" w:hAnsi="Wingdings" w:hint="default"/>
      </w:rPr>
    </w:lvl>
    <w:lvl w:ilvl="6" w:tplc="72F0CC2E" w:tentative="1">
      <w:start w:val="1"/>
      <w:numFmt w:val="bullet"/>
      <w:lvlText w:val=""/>
      <w:lvlJc w:val="left"/>
      <w:pPr>
        <w:ind w:left="5040" w:hanging="360"/>
      </w:pPr>
      <w:rPr>
        <w:rFonts w:ascii="Symbol" w:hAnsi="Symbol" w:hint="default"/>
      </w:rPr>
    </w:lvl>
    <w:lvl w:ilvl="7" w:tplc="91C84B3C" w:tentative="1">
      <w:start w:val="1"/>
      <w:numFmt w:val="bullet"/>
      <w:lvlText w:val="o"/>
      <w:lvlJc w:val="left"/>
      <w:pPr>
        <w:ind w:left="5760" w:hanging="360"/>
      </w:pPr>
      <w:rPr>
        <w:rFonts w:ascii="Courier New" w:hAnsi="Courier New" w:cs="Courier New" w:hint="default"/>
      </w:rPr>
    </w:lvl>
    <w:lvl w:ilvl="8" w:tplc="A22024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614F958">
      <w:start w:val="1"/>
      <w:numFmt w:val="lowerRoman"/>
      <w:lvlText w:val="(%1)"/>
      <w:lvlJc w:val="left"/>
      <w:pPr>
        <w:ind w:left="1080" w:hanging="720"/>
      </w:pPr>
      <w:rPr>
        <w:rFonts w:hint="default"/>
      </w:rPr>
    </w:lvl>
    <w:lvl w:ilvl="1" w:tplc="726E6FE6" w:tentative="1">
      <w:start w:val="1"/>
      <w:numFmt w:val="lowerLetter"/>
      <w:lvlText w:val="%2."/>
      <w:lvlJc w:val="left"/>
      <w:pPr>
        <w:ind w:left="1440" w:hanging="360"/>
      </w:pPr>
    </w:lvl>
    <w:lvl w:ilvl="2" w:tplc="50BEDE3A" w:tentative="1">
      <w:start w:val="1"/>
      <w:numFmt w:val="lowerRoman"/>
      <w:lvlText w:val="%3."/>
      <w:lvlJc w:val="right"/>
      <w:pPr>
        <w:ind w:left="2160" w:hanging="180"/>
      </w:pPr>
    </w:lvl>
    <w:lvl w:ilvl="3" w:tplc="08B2FC60" w:tentative="1">
      <w:start w:val="1"/>
      <w:numFmt w:val="decimal"/>
      <w:lvlText w:val="%4."/>
      <w:lvlJc w:val="left"/>
      <w:pPr>
        <w:ind w:left="2880" w:hanging="360"/>
      </w:pPr>
    </w:lvl>
    <w:lvl w:ilvl="4" w:tplc="912EF67C" w:tentative="1">
      <w:start w:val="1"/>
      <w:numFmt w:val="lowerLetter"/>
      <w:lvlText w:val="%5."/>
      <w:lvlJc w:val="left"/>
      <w:pPr>
        <w:ind w:left="3600" w:hanging="360"/>
      </w:pPr>
    </w:lvl>
    <w:lvl w:ilvl="5" w:tplc="A7FCD78C" w:tentative="1">
      <w:start w:val="1"/>
      <w:numFmt w:val="lowerRoman"/>
      <w:lvlText w:val="%6."/>
      <w:lvlJc w:val="right"/>
      <w:pPr>
        <w:ind w:left="4320" w:hanging="180"/>
      </w:pPr>
    </w:lvl>
    <w:lvl w:ilvl="6" w:tplc="C396FF70" w:tentative="1">
      <w:start w:val="1"/>
      <w:numFmt w:val="decimal"/>
      <w:lvlText w:val="%7."/>
      <w:lvlJc w:val="left"/>
      <w:pPr>
        <w:ind w:left="5040" w:hanging="360"/>
      </w:pPr>
    </w:lvl>
    <w:lvl w:ilvl="7" w:tplc="1CB2619A" w:tentative="1">
      <w:start w:val="1"/>
      <w:numFmt w:val="lowerLetter"/>
      <w:lvlText w:val="%8."/>
      <w:lvlJc w:val="left"/>
      <w:pPr>
        <w:ind w:left="5760" w:hanging="360"/>
      </w:pPr>
    </w:lvl>
    <w:lvl w:ilvl="8" w:tplc="D508471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3409166">
      <w:start w:val="1"/>
      <w:numFmt w:val="lowerRoman"/>
      <w:lvlText w:val="(%1)"/>
      <w:lvlJc w:val="left"/>
      <w:pPr>
        <w:ind w:left="1080" w:hanging="720"/>
      </w:pPr>
      <w:rPr>
        <w:rFonts w:hint="default"/>
      </w:rPr>
    </w:lvl>
    <w:lvl w:ilvl="1" w:tplc="66426B76" w:tentative="1">
      <w:start w:val="1"/>
      <w:numFmt w:val="lowerLetter"/>
      <w:lvlText w:val="%2."/>
      <w:lvlJc w:val="left"/>
      <w:pPr>
        <w:ind w:left="1440" w:hanging="360"/>
      </w:pPr>
    </w:lvl>
    <w:lvl w:ilvl="2" w:tplc="104A3E76" w:tentative="1">
      <w:start w:val="1"/>
      <w:numFmt w:val="lowerRoman"/>
      <w:lvlText w:val="%3."/>
      <w:lvlJc w:val="right"/>
      <w:pPr>
        <w:ind w:left="2160" w:hanging="180"/>
      </w:pPr>
    </w:lvl>
    <w:lvl w:ilvl="3" w:tplc="904AE0BE" w:tentative="1">
      <w:start w:val="1"/>
      <w:numFmt w:val="decimal"/>
      <w:lvlText w:val="%4."/>
      <w:lvlJc w:val="left"/>
      <w:pPr>
        <w:ind w:left="2880" w:hanging="360"/>
      </w:pPr>
    </w:lvl>
    <w:lvl w:ilvl="4" w:tplc="8C785952" w:tentative="1">
      <w:start w:val="1"/>
      <w:numFmt w:val="lowerLetter"/>
      <w:lvlText w:val="%5."/>
      <w:lvlJc w:val="left"/>
      <w:pPr>
        <w:ind w:left="3600" w:hanging="360"/>
      </w:pPr>
    </w:lvl>
    <w:lvl w:ilvl="5" w:tplc="F4EE0B62" w:tentative="1">
      <w:start w:val="1"/>
      <w:numFmt w:val="lowerRoman"/>
      <w:lvlText w:val="%6."/>
      <w:lvlJc w:val="right"/>
      <w:pPr>
        <w:ind w:left="4320" w:hanging="180"/>
      </w:pPr>
    </w:lvl>
    <w:lvl w:ilvl="6" w:tplc="0340181E" w:tentative="1">
      <w:start w:val="1"/>
      <w:numFmt w:val="decimal"/>
      <w:lvlText w:val="%7."/>
      <w:lvlJc w:val="left"/>
      <w:pPr>
        <w:ind w:left="5040" w:hanging="360"/>
      </w:pPr>
    </w:lvl>
    <w:lvl w:ilvl="7" w:tplc="97B23728" w:tentative="1">
      <w:start w:val="1"/>
      <w:numFmt w:val="lowerLetter"/>
      <w:lvlText w:val="%8."/>
      <w:lvlJc w:val="left"/>
      <w:pPr>
        <w:ind w:left="5760" w:hanging="360"/>
      </w:pPr>
    </w:lvl>
    <w:lvl w:ilvl="8" w:tplc="71CE72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60A7A4A">
      <w:start w:val="1"/>
      <w:numFmt w:val="lowerRoman"/>
      <w:lvlText w:val="(%1)"/>
      <w:lvlJc w:val="left"/>
      <w:pPr>
        <w:ind w:left="1080" w:hanging="720"/>
      </w:pPr>
      <w:rPr>
        <w:rFonts w:hint="default"/>
      </w:rPr>
    </w:lvl>
    <w:lvl w:ilvl="1" w:tplc="E6D896F8" w:tentative="1">
      <w:start w:val="1"/>
      <w:numFmt w:val="lowerLetter"/>
      <w:lvlText w:val="%2."/>
      <w:lvlJc w:val="left"/>
      <w:pPr>
        <w:ind w:left="1440" w:hanging="360"/>
      </w:pPr>
    </w:lvl>
    <w:lvl w:ilvl="2" w:tplc="4AB4503E" w:tentative="1">
      <w:start w:val="1"/>
      <w:numFmt w:val="lowerRoman"/>
      <w:lvlText w:val="%3."/>
      <w:lvlJc w:val="right"/>
      <w:pPr>
        <w:ind w:left="2160" w:hanging="180"/>
      </w:pPr>
    </w:lvl>
    <w:lvl w:ilvl="3" w:tplc="BED43AF8" w:tentative="1">
      <w:start w:val="1"/>
      <w:numFmt w:val="decimal"/>
      <w:lvlText w:val="%4."/>
      <w:lvlJc w:val="left"/>
      <w:pPr>
        <w:ind w:left="2880" w:hanging="360"/>
      </w:pPr>
    </w:lvl>
    <w:lvl w:ilvl="4" w:tplc="874C05F8" w:tentative="1">
      <w:start w:val="1"/>
      <w:numFmt w:val="lowerLetter"/>
      <w:lvlText w:val="%5."/>
      <w:lvlJc w:val="left"/>
      <w:pPr>
        <w:ind w:left="3600" w:hanging="360"/>
      </w:pPr>
    </w:lvl>
    <w:lvl w:ilvl="5" w:tplc="6B9E2300" w:tentative="1">
      <w:start w:val="1"/>
      <w:numFmt w:val="lowerRoman"/>
      <w:lvlText w:val="%6."/>
      <w:lvlJc w:val="right"/>
      <w:pPr>
        <w:ind w:left="4320" w:hanging="180"/>
      </w:pPr>
    </w:lvl>
    <w:lvl w:ilvl="6" w:tplc="0F8CF52C" w:tentative="1">
      <w:start w:val="1"/>
      <w:numFmt w:val="decimal"/>
      <w:lvlText w:val="%7."/>
      <w:lvlJc w:val="left"/>
      <w:pPr>
        <w:ind w:left="5040" w:hanging="360"/>
      </w:pPr>
    </w:lvl>
    <w:lvl w:ilvl="7" w:tplc="2ECC9080" w:tentative="1">
      <w:start w:val="1"/>
      <w:numFmt w:val="lowerLetter"/>
      <w:lvlText w:val="%8."/>
      <w:lvlJc w:val="left"/>
      <w:pPr>
        <w:ind w:left="5760" w:hanging="360"/>
      </w:pPr>
    </w:lvl>
    <w:lvl w:ilvl="8" w:tplc="0D78EF3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95C67D0">
      <w:start w:val="1"/>
      <w:numFmt w:val="lowerRoman"/>
      <w:lvlText w:val="(%1)"/>
      <w:lvlJc w:val="left"/>
      <w:pPr>
        <w:ind w:left="1080" w:hanging="720"/>
      </w:pPr>
      <w:rPr>
        <w:rFonts w:hint="default"/>
      </w:rPr>
    </w:lvl>
    <w:lvl w:ilvl="1" w:tplc="21540C88" w:tentative="1">
      <w:start w:val="1"/>
      <w:numFmt w:val="lowerLetter"/>
      <w:lvlText w:val="%2."/>
      <w:lvlJc w:val="left"/>
      <w:pPr>
        <w:ind w:left="1440" w:hanging="360"/>
      </w:pPr>
    </w:lvl>
    <w:lvl w:ilvl="2" w:tplc="FCD03AA8" w:tentative="1">
      <w:start w:val="1"/>
      <w:numFmt w:val="lowerRoman"/>
      <w:lvlText w:val="%3."/>
      <w:lvlJc w:val="right"/>
      <w:pPr>
        <w:ind w:left="2160" w:hanging="180"/>
      </w:pPr>
    </w:lvl>
    <w:lvl w:ilvl="3" w:tplc="A2CE5A7A" w:tentative="1">
      <w:start w:val="1"/>
      <w:numFmt w:val="decimal"/>
      <w:lvlText w:val="%4."/>
      <w:lvlJc w:val="left"/>
      <w:pPr>
        <w:ind w:left="2880" w:hanging="360"/>
      </w:pPr>
    </w:lvl>
    <w:lvl w:ilvl="4" w:tplc="7F0EC9E6" w:tentative="1">
      <w:start w:val="1"/>
      <w:numFmt w:val="lowerLetter"/>
      <w:lvlText w:val="%5."/>
      <w:lvlJc w:val="left"/>
      <w:pPr>
        <w:ind w:left="3600" w:hanging="360"/>
      </w:pPr>
    </w:lvl>
    <w:lvl w:ilvl="5" w:tplc="1250C3CE" w:tentative="1">
      <w:start w:val="1"/>
      <w:numFmt w:val="lowerRoman"/>
      <w:lvlText w:val="%6."/>
      <w:lvlJc w:val="right"/>
      <w:pPr>
        <w:ind w:left="4320" w:hanging="180"/>
      </w:pPr>
    </w:lvl>
    <w:lvl w:ilvl="6" w:tplc="2F321DDC" w:tentative="1">
      <w:start w:val="1"/>
      <w:numFmt w:val="decimal"/>
      <w:lvlText w:val="%7."/>
      <w:lvlJc w:val="left"/>
      <w:pPr>
        <w:ind w:left="5040" w:hanging="360"/>
      </w:pPr>
    </w:lvl>
    <w:lvl w:ilvl="7" w:tplc="F60484E8" w:tentative="1">
      <w:start w:val="1"/>
      <w:numFmt w:val="lowerLetter"/>
      <w:lvlText w:val="%8."/>
      <w:lvlJc w:val="left"/>
      <w:pPr>
        <w:ind w:left="5760" w:hanging="360"/>
      </w:pPr>
    </w:lvl>
    <w:lvl w:ilvl="8" w:tplc="3714438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BE8404C">
      <w:start w:val="1"/>
      <w:numFmt w:val="lowerRoman"/>
      <w:lvlText w:val="(%1)"/>
      <w:lvlJc w:val="left"/>
      <w:pPr>
        <w:ind w:left="1080" w:hanging="720"/>
      </w:pPr>
      <w:rPr>
        <w:rFonts w:hint="default"/>
      </w:rPr>
    </w:lvl>
    <w:lvl w:ilvl="1" w:tplc="06D2F17E" w:tentative="1">
      <w:start w:val="1"/>
      <w:numFmt w:val="lowerLetter"/>
      <w:lvlText w:val="%2."/>
      <w:lvlJc w:val="left"/>
      <w:pPr>
        <w:ind w:left="1440" w:hanging="360"/>
      </w:pPr>
    </w:lvl>
    <w:lvl w:ilvl="2" w:tplc="2A72CC66" w:tentative="1">
      <w:start w:val="1"/>
      <w:numFmt w:val="lowerRoman"/>
      <w:lvlText w:val="%3."/>
      <w:lvlJc w:val="right"/>
      <w:pPr>
        <w:ind w:left="2160" w:hanging="180"/>
      </w:pPr>
    </w:lvl>
    <w:lvl w:ilvl="3" w:tplc="F00A78CC" w:tentative="1">
      <w:start w:val="1"/>
      <w:numFmt w:val="decimal"/>
      <w:lvlText w:val="%4."/>
      <w:lvlJc w:val="left"/>
      <w:pPr>
        <w:ind w:left="2880" w:hanging="360"/>
      </w:pPr>
    </w:lvl>
    <w:lvl w:ilvl="4" w:tplc="99049A36" w:tentative="1">
      <w:start w:val="1"/>
      <w:numFmt w:val="lowerLetter"/>
      <w:lvlText w:val="%5."/>
      <w:lvlJc w:val="left"/>
      <w:pPr>
        <w:ind w:left="3600" w:hanging="360"/>
      </w:pPr>
    </w:lvl>
    <w:lvl w:ilvl="5" w:tplc="74F2E368" w:tentative="1">
      <w:start w:val="1"/>
      <w:numFmt w:val="lowerRoman"/>
      <w:lvlText w:val="%6."/>
      <w:lvlJc w:val="right"/>
      <w:pPr>
        <w:ind w:left="4320" w:hanging="180"/>
      </w:pPr>
    </w:lvl>
    <w:lvl w:ilvl="6" w:tplc="BD4C8B1A" w:tentative="1">
      <w:start w:val="1"/>
      <w:numFmt w:val="decimal"/>
      <w:lvlText w:val="%7."/>
      <w:lvlJc w:val="left"/>
      <w:pPr>
        <w:ind w:left="5040" w:hanging="360"/>
      </w:pPr>
    </w:lvl>
    <w:lvl w:ilvl="7" w:tplc="DCD4379A" w:tentative="1">
      <w:start w:val="1"/>
      <w:numFmt w:val="lowerLetter"/>
      <w:lvlText w:val="%8."/>
      <w:lvlJc w:val="left"/>
      <w:pPr>
        <w:ind w:left="5760" w:hanging="360"/>
      </w:pPr>
    </w:lvl>
    <w:lvl w:ilvl="8" w:tplc="98209CB8" w:tentative="1">
      <w:start w:val="1"/>
      <w:numFmt w:val="lowerRoman"/>
      <w:lvlText w:val="%9."/>
      <w:lvlJc w:val="right"/>
      <w:pPr>
        <w:ind w:left="6480" w:hanging="180"/>
      </w:pPr>
    </w:lvl>
  </w:abstractNum>
  <w:abstractNum w:abstractNumId="10" w15:restartNumberingAfterBreak="0">
    <w:nsid w:val="5A9F503A"/>
    <w:multiLevelType w:val="multilevel"/>
    <w:tmpl w:val="111EF3D2"/>
    <w:lvl w:ilvl="0">
      <w:numFmt w:val="bullet"/>
      <w:lvlText w:val=""/>
      <w:lvlJc w:val="left"/>
      <w:pPr>
        <w:ind w:left="720" w:hanging="360"/>
      </w:pPr>
      <w:rPr>
        <w:rFonts w:ascii="Symbol" w:hAnsi="Symbol"/>
        <w:color w:val="auto"/>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4C5705"/>
    <w:multiLevelType w:val="hybridMultilevel"/>
    <w:tmpl w:val="C7521458"/>
    <w:lvl w:ilvl="0" w:tplc="316075BE">
      <w:start w:val="1"/>
      <w:numFmt w:val="lowerRoman"/>
      <w:lvlText w:val="(%1)"/>
      <w:lvlJc w:val="left"/>
      <w:pPr>
        <w:ind w:left="1080" w:hanging="720"/>
      </w:pPr>
      <w:rPr>
        <w:rFonts w:hint="default"/>
      </w:rPr>
    </w:lvl>
    <w:lvl w:ilvl="1" w:tplc="940E5AA2" w:tentative="1">
      <w:start w:val="1"/>
      <w:numFmt w:val="lowerLetter"/>
      <w:lvlText w:val="%2."/>
      <w:lvlJc w:val="left"/>
      <w:pPr>
        <w:ind w:left="1440" w:hanging="360"/>
      </w:pPr>
    </w:lvl>
    <w:lvl w:ilvl="2" w:tplc="591CFB96" w:tentative="1">
      <w:start w:val="1"/>
      <w:numFmt w:val="lowerRoman"/>
      <w:lvlText w:val="%3."/>
      <w:lvlJc w:val="right"/>
      <w:pPr>
        <w:ind w:left="2160" w:hanging="180"/>
      </w:pPr>
    </w:lvl>
    <w:lvl w:ilvl="3" w:tplc="3EBE8658" w:tentative="1">
      <w:start w:val="1"/>
      <w:numFmt w:val="decimal"/>
      <w:lvlText w:val="%4."/>
      <w:lvlJc w:val="left"/>
      <w:pPr>
        <w:ind w:left="2880" w:hanging="360"/>
      </w:pPr>
    </w:lvl>
    <w:lvl w:ilvl="4" w:tplc="6B74C01A" w:tentative="1">
      <w:start w:val="1"/>
      <w:numFmt w:val="lowerLetter"/>
      <w:lvlText w:val="%5."/>
      <w:lvlJc w:val="left"/>
      <w:pPr>
        <w:ind w:left="3600" w:hanging="360"/>
      </w:pPr>
    </w:lvl>
    <w:lvl w:ilvl="5" w:tplc="2F425AE8" w:tentative="1">
      <w:start w:val="1"/>
      <w:numFmt w:val="lowerRoman"/>
      <w:lvlText w:val="%6."/>
      <w:lvlJc w:val="right"/>
      <w:pPr>
        <w:ind w:left="4320" w:hanging="180"/>
      </w:pPr>
    </w:lvl>
    <w:lvl w:ilvl="6" w:tplc="DF8ECF2C" w:tentative="1">
      <w:start w:val="1"/>
      <w:numFmt w:val="decimal"/>
      <w:lvlText w:val="%7."/>
      <w:lvlJc w:val="left"/>
      <w:pPr>
        <w:ind w:left="5040" w:hanging="360"/>
      </w:pPr>
    </w:lvl>
    <w:lvl w:ilvl="7" w:tplc="708C1B04" w:tentative="1">
      <w:start w:val="1"/>
      <w:numFmt w:val="lowerLetter"/>
      <w:lvlText w:val="%8."/>
      <w:lvlJc w:val="left"/>
      <w:pPr>
        <w:ind w:left="5760" w:hanging="360"/>
      </w:pPr>
    </w:lvl>
    <w:lvl w:ilvl="8" w:tplc="EDB24F1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2745158">
    <w:abstractNumId w:val="12"/>
  </w:num>
  <w:num w:numId="2" w16cid:durableId="696463569">
    <w:abstractNumId w:val="4"/>
  </w:num>
  <w:num w:numId="3" w16cid:durableId="551844600">
    <w:abstractNumId w:val="2"/>
  </w:num>
  <w:num w:numId="4" w16cid:durableId="1302731960">
    <w:abstractNumId w:val="7"/>
  </w:num>
  <w:num w:numId="5" w16cid:durableId="1732995870">
    <w:abstractNumId w:val="6"/>
  </w:num>
  <w:num w:numId="6" w16cid:durableId="385299299">
    <w:abstractNumId w:val="1"/>
  </w:num>
  <w:num w:numId="7" w16cid:durableId="2049185205">
    <w:abstractNumId w:val="9"/>
  </w:num>
  <w:num w:numId="8" w16cid:durableId="753092917">
    <w:abstractNumId w:val="5"/>
  </w:num>
  <w:num w:numId="9" w16cid:durableId="1279793480">
    <w:abstractNumId w:val="8"/>
  </w:num>
  <w:num w:numId="10" w16cid:durableId="2821870">
    <w:abstractNumId w:val="3"/>
  </w:num>
  <w:num w:numId="11" w16cid:durableId="266012480">
    <w:abstractNumId w:val="11"/>
  </w:num>
  <w:num w:numId="12" w16cid:durableId="1933658908">
    <w:abstractNumId w:val="0"/>
  </w:num>
  <w:num w:numId="13" w16cid:durableId="145516190">
    <w:abstractNumId w:val="12"/>
  </w:num>
  <w:num w:numId="14" w16cid:durableId="379135545">
    <w:abstractNumId w:val="12"/>
  </w:num>
  <w:num w:numId="15" w16cid:durableId="1786182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DE9"/>
    <w:rsid w:val="003C3E29"/>
    <w:rsid w:val="007A72BD"/>
    <w:rsid w:val="007B3E73"/>
    <w:rsid w:val="00F34DE9"/>
    <w:rsid w:val="00FA4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5EDB4"/>
  <w15:docId w15:val="{CFC45F56-BF4F-41CD-BBC7-41056B64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qFormat/>
    <w:rsid w:val="00D2559D"/>
    <w:pPr>
      <w:spacing w:after="0" w:line="216" w:lineRule="auto"/>
    </w:pPr>
    <w:rPr>
      <w:rFonts w:ascii="Fira Sans" w:hAnsi="Fira Sans"/>
      <w:b/>
      <w:sz w:val="30"/>
    </w:rPr>
  </w:style>
  <w:style w:type="paragraph" w:customStyle="1" w:styleId="ContactNumber">
    <w:name w:val="Contact Number"/>
    <w:basedOn w:val="Normal"/>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rsid w:val="000078F8"/>
    <w:rPr>
      <w:noProof w:val="0"/>
      <w:sz w:val="16"/>
      <w:vertAlign w:val="superscript"/>
      <w:lang w:val="en-AU"/>
    </w:rPr>
  </w:style>
  <w:style w:type="paragraph" w:styleId="FootnoteText">
    <w:name w:val="footnote text"/>
    <w:basedOn w:val="Normal"/>
    <w:link w:val="FootnoteTextChar"/>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773</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2024-01-08T00:34:00Z</dcterms:created>
  <dcterms:modified xsi:type="dcterms:W3CDTF">2024-01-08T00:35:00Z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