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F2C42" w14:textId="77777777" w:rsidR="00D2559D" w:rsidRPr="003217D3" w:rsidRDefault="00292E1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28F2DCE" wp14:editId="428F2D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851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28F2C43" w14:textId="77777777" w:rsidR="00D2559D" w:rsidRPr="003217D3" w:rsidRDefault="00292E1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8F2C44" w14:textId="77777777" w:rsidR="00D2559D" w:rsidRPr="00A36AA9" w:rsidRDefault="00292E1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8F2C45" w14:textId="77777777" w:rsidR="00D2559D" w:rsidRPr="00A36AA9" w:rsidRDefault="00292E1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6B71" w14:paraId="428F2C48" w14:textId="77777777" w:rsidTr="00396B71">
        <w:tc>
          <w:tcPr>
            <w:cnfStyle w:val="001000000000" w:firstRow="0" w:lastRow="0" w:firstColumn="1" w:lastColumn="0" w:oddVBand="0" w:evenVBand="0" w:oddHBand="0" w:evenHBand="0" w:firstRowFirstColumn="0" w:firstRowLastColumn="0" w:lastRowFirstColumn="0" w:lastRowLastColumn="0"/>
            <w:tcW w:w="3227" w:type="dxa"/>
          </w:tcPr>
          <w:p w14:paraId="428F2C46" w14:textId="77777777" w:rsidR="00D2559D" w:rsidRPr="00A36AA9" w:rsidRDefault="00292E1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28F2C47" w14:textId="77777777" w:rsidR="00D2559D" w:rsidRPr="00A36AA9" w:rsidRDefault="00292E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City of Melbourne Community Services</w:t>
            </w:r>
          </w:p>
        </w:tc>
      </w:tr>
      <w:tr w:rsidR="00396B71" w14:paraId="428F2C4B" w14:textId="77777777" w:rsidTr="00396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49" w14:textId="77777777" w:rsidR="00540817" w:rsidRPr="00A36AA9" w:rsidRDefault="00292E1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28F2C4A" w14:textId="77777777" w:rsidR="00540817" w:rsidRPr="00A36AA9" w:rsidRDefault="00292E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90-120 Swanston Street MELBOURNE VIC 3000</w:t>
            </w:r>
          </w:p>
        </w:tc>
      </w:tr>
      <w:tr w:rsidR="00396B71" w14:paraId="428F2C4E" w14:textId="77777777" w:rsidTr="00396B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4C" w14:textId="77777777" w:rsidR="00D2559D" w:rsidRPr="00A36AA9" w:rsidRDefault="00292E1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8F2C4D" w14:textId="77777777" w:rsidR="00D2559D" w:rsidRPr="00A36AA9" w:rsidRDefault="00292E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300202</w:t>
            </w:r>
          </w:p>
        </w:tc>
      </w:tr>
      <w:tr w:rsidR="00396B71" w14:paraId="428F2C51" w14:textId="77777777" w:rsidTr="00396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4F" w14:textId="77777777" w:rsidR="00D2559D" w:rsidRPr="00A36AA9" w:rsidRDefault="00292E1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28F2C50" w14:textId="77777777" w:rsidR="00D2559D" w:rsidRPr="00A36AA9" w:rsidRDefault="00292E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City of Melbourne</w:t>
            </w:r>
          </w:p>
        </w:tc>
      </w:tr>
      <w:tr w:rsidR="00396B71" w14:paraId="428F2C54" w14:textId="77777777" w:rsidTr="00396B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52" w14:textId="77777777" w:rsidR="00D2559D" w:rsidRPr="00A36AA9" w:rsidRDefault="00292E1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8F2C53" w14:textId="77777777" w:rsidR="00D2559D" w:rsidRPr="00A36AA9" w:rsidRDefault="00292E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96B71" w14:paraId="428F2C57" w14:textId="77777777" w:rsidTr="00396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55" w14:textId="77777777" w:rsidR="00D2559D" w:rsidRPr="00A36AA9" w:rsidRDefault="00292E1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8F2C56" w14:textId="77777777" w:rsidR="00D2559D" w:rsidRPr="00A36AA9" w:rsidRDefault="00292E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January 2023</w:t>
            </w:r>
          </w:p>
        </w:tc>
      </w:tr>
      <w:tr w:rsidR="00396B71" w14:paraId="428F2C5A" w14:textId="77777777" w:rsidTr="00396B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F2C58" w14:textId="77777777" w:rsidR="00D2559D" w:rsidRPr="00A36AA9" w:rsidRDefault="00292E1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28F2C59" w14:textId="73A8D8D3" w:rsidR="00D2559D" w:rsidRPr="00A36AA9" w:rsidRDefault="00292E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February 2023</w:t>
            </w:r>
          </w:p>
        </w:tc>
      </w:tr>
    </w:tbl>
    <w:bookmarkEnd w:id="0"/>
    <w:p w14:paraId="428F2C5B" w14:textId="77777777" w:rsidR="00FA0A5B" w:rsidRPr="00A36AA9" w:rsidRDefault="00292E1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28F2C5C" w14:textId="77777777" w:rsidR="000078F8" w:rsidRPr="00A36AA9" w:rsidRDefault="00292E1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28F2C5D" w14:textId="4207038A" w:rsidR="000078F8" w:rsidRPr="00A36AA9" w:rsidRDefault="00292E1C" w:rsidP="00F87E39">
      <w:pPr>
        <w:pStyle w:val="NormalArial"/>
      </w:pPr>
      <w:r w:rsidRPr="00A36AA9">
        <w:t xml:space="preserve">This performance report for </w:t>
      </w:r>
      <w:r w:rsidRPr="00A36AA9">
        <w:rPr>
          <w:color w:val="auto"/>
        </w:rPr>
        <w:t>The City of Melbourne Community Services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428F2C5E" w14:textId="77777777" w:rsidR="000078F8" w:rsidRPr="00A36AA9" w:rsidRDefault="00292E1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8F2C5F" w14:textId="77777777" w:rsidR="000078F8" w:rsidRPr="00A36AA9" w:rsidRDefault="00292E1C" w:rsidP="00F87E39">
      <w:pPr>
        <w:pStyle w:val="NormalArial"/>
      </w:pPr>
      <w:r w:rsidRPr="00A36AA9">
        <w:t>The report also specifies any areas in which improvements must be made to ensure the Quality Standards are complied with.</w:t>
      </w:r>
    </w:p>
    <w:p w14:paraId="428F2C60" w14:textId="77777777" w:rsidR="00A36AA9" w:rsidRPr="00A36AA9" w:rsidRDefault="00292E1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28F2C61" w14:textId="77777777" w:rsidR="00A36AA9" w:rsidRPr="00A36AA9" w:rsidRDefault="00292E1C" w:rsidP="00AD5BE0">
      <w:pPr>
        <w:pStyle w:val="NormalArial"/>
      </w:pPr>
      <w:bookmarkStart w:id="1" w:name="HcsServicesFullListWithAddress"/>
      <w:r w:rsidRPr="00A36AA9">
        <w:rPr>
          <w:b/>
          <w:bCs/>
        </w:rPr>
        <w:t>Home Care:</w:t>
      </w:r>
    </w:p>
    <w:p w14:paraId="428F2C63" w14:textId="35E38E21" w:rsidR="00A36AA9" w:rsidRDefault="00292E1C" w:rsidP="00EE752B">
      <w:pPr>
        <w:pStyle w:val="NormalArial"/>
        <w:numPr>
          <w:ilvl w:val="0"/>
          <w:numId w:val="21"/>
        </w:numPr>
        <w:spacing w:after="240"/>
      </w:pPr>
      <w:r w:rsidRPr="00A36AA9">
        <w:t>City of Melbourne Community Aged Care Package (CACP) Program, 18742, 90-120 Swanston Street, MELBOURNE VIC 3000</w:t>
      </w:r>
      <w:bookmarkEnd w:id="1"/>
    </w:p>
    <w:p w14:paraId="75D06559" w14:textId="511E6D02" w:rsidR="007D320D" w:rsidRDefault="007D320D" w:rsidP="007D320D">
      <w:pPr>
        <w:pStyle w:val="NormalArial"/>
        <w:spacing w:after="240"/>
      </w:pPr>
      <w:r>
        <w:t>CHSP</w:t>
      </w:r>
    </w:p>
    <w:p w14:paraId="5B231039" w14:textId="69B73E72" w:rsidR="007D320D" w:rsidRPr="00A36AA9" w:rsidRDefault="007D320D" w:rsidP="00EE752B">
      <w:pPr>
        <w:pStyle w:val="NormalArial"/>
        <w:numPr>
          <w:ilvl w:val="0"/>
          <w:numId w:val="21"/>
        </w:numPr>
        <w:spacing w:after="240"/>
      </w:pPr>
      <w:r>
        <w:t xml:space="preserve">Social </w:t>
      </w:r>
      <w:proofErr w:type="spellStart"/>
      <w:r>
        <w:t>Suport</w:t>
      </w:r>
      <w:proofErr w:type="spellEnd"/>
      <w:r>
        <w:t xml:space="preserve"> Group 4-B87D5R4, Kathleen Syne Library and Community Centre 251 Faraday Street, Carlton VIC 3000</w:t>
      </w:r>
    </w:p>
    <w:p w14:paraId="54FCE115" w14:textId="77777777" w:rsidR="00292E1C" w:rsidRPr="00A36AA9" w:rsidRDefault="00292E1C" w:rsidP="00292E1C">
      <w:pPr>
        <w:pStyle w:val="Heading1"/>
        <w:spacing w:before="0" w:after="240" w:line="22" w:lineRule="atLeast"/>
        <w:rPr>
          <w:rFonts w:ascii="Arial" w:hAnsi="Arial" w:cs="Arial"/>
        </w:rPr>
      </w:pPr>
      <w:r w:rsidRPr="00A36AA9">
        <w:rPr>
          <w:rFonts w:ascii="Arial" w:hAnsi="Arial" w:cs="Arial"/>
        </w:rPr>
        <w:t>Material relied on</w:t>
      </w:r>
    </w:p>
    <w:p w14:paraId="0453C9A9" w14:textId="77777777" w:rsidR="00292E1C" w:rsidRPr="00A36AA9" w:rsidRDefault="00292E1C" w:rsidP="00292E1C">
      <w:pPr>
        <w:pStyle w:val="NormalArial"/>
      </w:pPr>
      <w:r w:rsidRPr="00A36AA9">
        <w:t>The following information has been considered in preparing the performance report:</w:t>
      </w:r>
    </w:p>
    <w:p w14:paraId="1D6C0282" w14:textId="77777777" w:rsidR="00292E1C" w:rsidRPr="0012627B" w:rsidRDefault="00292E1C" w:rsidP="00292E1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12627B">
        <w:rPr>
          <w:rFonts w:ascii="Arial" w:hAnsi="Arial" w:cs="Arial"/>
          <w:color w:val="auto"/>
        </w:rPr>
        <w:t>Contact - Desk report was informed by review of documents and interviews with staff, consumers/representatives and others</w:t>
      </w:r>
    </w:p>
    <w:p w14:paraId="53A8EBD9" w14:textId="77777777" w:rsidR="00292E1C" w:rsidRPr="00A36AA9" w:rsidRDefault="00292E1C" w:rsidP="00292E1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 xml:space="preserve">2 February 2023 </w:t>
      </w:r>
    </w:p>
    <w:p w14:paraId="126CCDA2"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7319859B"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35278FA2"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49BE0B4C"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AC44D76"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7DC5C17"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5BC5CF59" w14:textId="77777777" w:rsidR="00292E1C" w:rsidRPr="00A840FF" w:rsidRDefault="00292E1C" w:rsidP="00292E1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C3336CF" w14:textId="41D56385" w:rsidR="003853D4" w:rsidRPr="007278B6" w:rsidRDefault="00292E1C" w:rsidP="003853D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January 2023</w:t>
      </w:r>
    </w:p>
    <w:p w14:paraId="693FC289" w14:textId="77777777" w:rsidR="00292E1C" w:rsidRPr="00244176" w:rsidRDefault="00292E1C" w:rsidP="00292E1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2E1C" w14:paraId="19EB70C0" w14:textId="77777777" w:rsidTr="00B978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6F562" w14:textId="77777777" w:rsidR="00292E1C" w:rsidRPr="00A36AA9" w:rsidRDefault="00292E1C" w:rsidP="00B97815">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61D094DB" w14:textId="77777777" w:rsidR="00292E1C" w:rsidRPr="00A36AA9" w:rsidRDefault="00E563FD" w:rsidP="00B978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9150101"/>
                <w:placeholder>
                  <w:docPart w:val="BFB1BD646D214764B9687B80C1B97E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2E1C">
                  <w:rPr>
                    <w:rFonts w:ascii="Arial" w:hAnsi="Arial" w:cs="Arial"/>
                  </w:rPr>
                  <w:t>Not applicable as not all requirements have been assessed</w:t>
                </w:r>
              </w:sdtContent>
            </w:sdt>
            <w:r w:rsidR="00292E1C" w:rsidRPr="00A36AA9">
              <w:rPr>
                <w:rFonts w:ascii="Arial" w:hAnsi="Arial" w:cs="Arial"/>
              </w:rPr>
              <w:t xml:space="preserve"> </w:t>
            </w:r>
          </w:p>
        </w:tc>
      </w:tr>
    </w:tbl>
    <w:p w14:paraId="78512B65" w14:textId="77777777" w:rsidR="00292E1C" w:rsidRPr="00244176" w:rsidRDefault="00292E1C" w:rsidP="00292E1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92E1C" w14:paraId="2A6E4F7C" w14:textId="77777777" w:rsidTr="00B978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FAC3FE" w14:textId="77777777" w:rsidR="00292E1C" w:rsidRPr="00244176" w:rsidRDefault="00292E1C" w:rsidP="00B97815">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1B3DBC52" w14:textId="0EEA546F" w:rsidR="00292E1C" w:rsidRPr="00CC646C" w:rsidRDefault="00E563FD" w:rsidP="00B978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7680369"/>
                <w:placeholder>
                  <w:docPart w:val="95269107FEA3466D8D7665BBCBD63D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53D4">
                  <w:rPr>
                    <w:rFonts w:ascii="Arial" w:hAnsi="Arial" w:cs="Arial"/>
                    <w:color w:val="auto"/>
                  </w:rPr>
                  <w:t>Non-compliant</w:t>
                </w:r>
              </w:sdtContent>
            </w:sdt>
            <w:r w:rsidR="00292E1C" w:rsidRPr="00CC646C">
              <w:rPr>
                <w:rFonts w:ascii="Arial" w:hAnsi="Arial" w:cs="Arial"/>
                <w:color w:val="auto"/>
              </w:rPr>
              <w:t xml:space="preserve"> </w:t>
            </w:r>
          </w:p>
        </w:tc>
      </w:tr>
    </w:tbl>
    <w:p w14:paraId="51139C30" w14:textId="77777777" w:rsidR="00292E1C" w:rsidRPr="00A36AA9" w:rsidRDefault="00292E1C" w:rsidP="00292E1C">
      <w:pPr>
        <w:pStyle w:val="NormalArial"/>
        <w:spacing w:before="120"/>
      </w:pPr>
      <w:r w:rsidRPr="00A36AA9">
        <w:t>A detailed assessment is provided later in this report for each assessed Standard.</w:t>
      </w:r>
    </w:p>
    <w:p w14:paraId="63E69248" w14:textId="77777777" w:rsidR="009443EF" w:rsidRPr="00A36AA9" w:rsidRDefault="009443EF" w:rsidP="009443EF">
      <w:pPr>
        <w:pStyle w:val="Heading1"/>
        <w:spacing w:before="0" w:after="240" w:line="22" w:lineRule="atLeast"/>
        <w:rPr>
          <w:rFonts w:ascii="Arial" w:hAnsi="Arial" w:cs="Arial"/>
        </w:rPr>
      </w:pPr>
      <w:r w:rsidRPr="00A36AA9">
        <w:rPr>
          <w:rFonts w:ascii="Arial" w:hAnsi="Arial" w:cs="Arial"/>
        </w:rPr>
        <w:t>Areas for improvement</w:t>
      </w:r>
    </w:p>
    <w:p w14:paraId="785BCAC1" w14:textId="4E0FE54A" w:rsidR="00292E1C" w:rsidRPr="00A36AA9" w:rsidRDefault="00292E1C" w:rsidP="00292E1C">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47E4ED6" w14:textId="77777777" w:rsidR="00292E1C" w:rsidRPr="000E1AE5" w:rsidRDefault="00292E1C" w:rsidP="00292E1C">
      <w:pPr>
        <w:pStyle w:val="ListBullet"/>
        <w:spacing w:before="0" w:after="120" w:line="22" w:lineRule="atLeast"/>
        <w:ind w:left="425" w:hanging="425"/>
        <w:rPr>
          <w:rFonts w:ascii="Arial" w:hAnsi="Arial" w:cs="Arial"/>
          <w:color w:val="auto"/>
        </w:rPr>
      </w:pPr>
      <w:r w:rsidRPr="000E1AE5">
        <w:rPr>
          <w:rFonts w:ascii="Arial" w:hAnsi="Arial" w:cs="Arial"/>
          <w:color w:val="auto"/>
        </w:rPr>
        <w:t>Requirement 2(3)(a)</w:t>
      </w:r>
      <w:r>
        <w:rPr>
          <w:rFonts w:ascii="Arial" w:hAnsi="Arial" w:cs="Arial"/>
          <w:color w:val="auto"/>
        </w:rPr>
        <w:t xml:space="preserve"> CHSP</w:t>
      </w:r>
    </w:p>
    <w:p w14:paraId="163CF042" w14:textId="37403375" w:rsidR="00EE752B" w:rsidRDefault="00292E1C" w:rsidP="00EE752B">
      <w:pPr>
        <w:pStyle w:val="ListBullet"/>
        <w:spacing w:before="0" w:after="120" w:line="22" w:lineRule="atLeast"/>
        <w:ind w:left="425" w:hanging="425"/>
        <w:rPr>
          <w:rFonts w:ascii="Arial" w:hAnsi="Arial" w:cs="Arial"/>
          <w:color w:val="auto"/>
        </w:rPr>
      </w:pPr>
      <w:r w:rsidRPr="000E1AE5">
        <w:rPr>
          <w:rFonts w:ascii="Arial" w:hAnsi="Arial" w:cs="Arial"/>
          <w:color w:val="auto"/>
        </w:rPr>
        <w:t>Requirement 2(3)(b)</w:t>
      </w:r>
      <w:r>
        <w:rPr>
          <w:rFonts w:ascii="Arial" w:hAnsi="Arial" w:cs="Arial"/>
          <w:color w:val="auto"/>
        </w:rPr>
        <w:t xml:space="preserve"> CHSP</w:t>
      </w:r>
    </w:p>
    <w:p w14:paraId="19ADAFDB" w14:textId="4D4874EC" w:rsidR="00292E1C" w:rsidRPr="00EE752B" w:rsidRDefault="00EE752B" w:rsidP="00EE752B">
      <w:pPr>
        <w:spacing w:after="160" w:line="259" w:lineRule="auto"/>
        <w:rPr>
          <w:rFonts w:ascii="Arial" w:hAnsi="Arial" w:cs="Arial"/>
          <w:color w:val="auto"/>
        </w:rPr>
      </w:pPr>
      <w:r>
        <w:rPr>
          <w:rFonts w:ascii="Arial" w:hAnsi="Arial" w:cs="Arial"/>
          <w:color w:val="auto"/>
        </w:rPr>
        <w:br w:type="page"/>
      </w:r>
    </w:p>
    <w:p w14:paraId="3AD9C3B5" w14:textId="77777777" w:rsidR="00292E1C" w:rsidRDefault="00292E1C" w:rsidP="00292E1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92E1C" w14:paraId="0875BFF4" w14:textId="77777777" w:rsidTr="00B978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F35C547" w14:textId="77777777" w:rsidR="00292E1C" w:rsidRPr="003217D3" w:rsidRDefault="00292E1C" w:rsidP="00B97815">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CDE1C6B" w14:textId="77777777" w:rsidR="00292E1C" w:rsidRPr="003217D3" w:rsidRDefault="00292E1C" w:rsidP="00B9781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FF516BA" w14:textId="77777777" w:rsidR="00292E1C" w:rsidRPr="003217D3" w:rsidRDefault="00292E1C" w:rsidP="00B9781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E1C" w14:paraId="34EFA88C" w14:textId="77777777" w:rsidTr="00B978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1BA13" w14:textId="77777777" w:rsidR="00292E1C" w:rsidRPr="00244176" w:rsidRDefault="00292E1C" w:rsidP="00B978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25C3AD9" w14:textId="77777777" w:rsidR="00292E1C" w:rsidRPr="00244176" w:rsidRDefault="00292E1C"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74A8FC5"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9668384"/>
                <w:placeholder>
                  <w:docPart w:val="712BAE05A68644C3BF74A9D1BA5A9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Compliant</w:t>
                </w:r>
              </w:sdtContent>
            </w:sdt>
            <w:r w:rsidR="00292E1C" w:rsidRPr="00CC646C">
              <w:rPr>
                <w:rFonts w:ascii="Arial" w:hAnsi="Arial" w:cs="Arial"/>
                <w:color w:val="auto"/>
              </w:rPr>
              <w:t xml:space="preserve"> </w:t>
            </w:r>
          </w:p>
        </w:tc>
        <w:tc>
          <w:tcPr>
            <w:tcW w:w="1982" w:type="dxa"/>
            <w:shd w:val="clear" w:color="auto" w:fill="auto"/>
            <w:vAlign w:val="top"/>
          </w:tcPr>
          <w:p w14:paraId="527A327C"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0699181"/>
                <w:placeholder>
                  <w:docPart w:val="92A8C427FCB14E92A3B65E062F1D68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Non-compliant</w:t>
                </w:r>
              </w:sdtContent>
            </w:sdt>
            <w:r w:rsidR="00292E1C" w:rsidRPr="00CC646C">
              <w:rPr>
                <w:rFonts w:ascii="Arial" w:hAnsi="Arial" w:cs="Arial"/>
                <w:color w:val="auto"/>
              </w:rPr>
              <w:t xml:space="preserve"> </w:t>
            </w:r>
          </w:p>
        </w:tc>
      </w:tr>
      <w:tr w:rsidR="00292E1C" w14:paraId="7C39D29A" w14:textId="77777777" w:rsidTr="00B97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1D31B" w14:textId="77777777" w:rsidR="00292E1C" w:rsidRPr="00244176" w:rsidRDefault="00292E1C" w:rsidP="00B978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1ACA141" w14:textId="77777777" w:rsidR="00292E1C" w:rsidRPr="00244176" w:rsidRDefault="00292E1C"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6B30A69" w14:textId="77777777" w:rsidR="00292E1C" w:rsidRPr="00CC646C" w:rsidRDefault="00E563FD"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3558253"/>
                <w:placeholder>
                  <w:docPart w:val="F39F632960774C72BB65688DA2858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Compliant</w:t>
                </w:r>
              </w:sdtContent>
            </w:sdt>
            <w:r w:rsidR="00292E1C" w:rsidRPr="00CC646C">
              <w:rPr>
                <w:rFonts w:ascii="Arial" w:hAnsi="Arial" w:cs="Arial"/>
                <w:color w:val="auto"/>
              </w:rPr>
              <w:t xml:space="preserve"> </w:t>
            </w:r>
          </w:p>
        </w:tc>
        <w:tc>
          <w:tcPr>
            <w:tcW w:w="1982" w:type="dxa"/>
            <w:shd w:val="clear" w:color="auto" w:fill="auto"/>
            <w:vAlign w:val="top"/>
          </w:tcPr>
          <w:p w14:paraId="7DA34924" w14:textId="77777777" w:rsidR="00292E1C" w:rsidRPr="00CC646C" w:rsidRDefault="00E563FD"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0309593"/>
                <w:placeholder>
                  <w:docPart w:val="C46758AC7C7543F8BC81D220802C7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Non-compliant</w:t>
                </w:r>
              </w:sdtContent>
            </w:sdt>
            <w:r w:rsidR="00292E1C" w:rsidRPr="00CC646C">
              <w:rPr>
                <w:rFonts w:ascii="Arial" w:hAnsi="Arial" w:cs="Arial"/>
                <w:color w:val="auto"/>
              </w:rPr>
              <w:t xml:space="preserve"> </w:t>
            </w:r>
          </w:p>
        </w:tc>
      </w:tr>
      <w:tr w:rsidR="00292E1C" w14:paraId="321E2CAC" w14:textId="77777777" w:rsidTr="00B978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146C5" w14:textId="77777777" w:rsidR="00292E1C" w:rsidRPr="00244176" w:rsidRDefault="00292E1C" w:rsidP="00B978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614D1E7" w14:textId="77777777" w:rsidR="00292E1C" w:rsidRPr="00244176" w:rsidRDefault="00292E1C"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C558B1" w14:textId="77777777" w:rsidR="00292E1C" w:rsidRPr="00244176" w:rsidRDefault="00292E1C" w:rsidP="00292E1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E86CF8" w14:textId="77777777" w:rsidR="00292E1C" w:rsidRPr="00244176" w:rsidRDefault="00292E1C" w:rsidP="00292E1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7A94ACD"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3437943"/>
                <w:placeholder>
                  <w:docPart w:val="869E9795DF014CD9B37993D7B08BF9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Not applicable</w:t>
                </w:r>
              </w:sdtContent>
            </w:sdt>
            <w:r w:rsidR="00292E1C" w:rsidRPr="00CC646C">
              <w:rPr>
                <w:rFonts w:ascii="Arial" w:hAnsi="Arial" w:cs="Arial"/>
                <w:color w:val="auto"/>
              </w:rPr>
              <w:t xml:space="preserve"> </w:t>
            </w:r>
          </w:p>
        </w:tc>
        <w:tc>
          <w:tcPr>
            <w:tcW w:w="1982" w:type="dxa"/>
            <w:shd w:val="clear" w:color="auto" w:fill="auto"/>
            <w:vAlign w:val="top"/>
          </w:tcPr>
          <w:p w14:paraId="54A752BE"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0336079"/>
                <w:placeholder>
                  <w:docPart w:val="3081F27F97B842F8B772CC8638C71E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Not applicable</w:t>
                </w:r>
              </w:sdtContent>
            </w:sdt>
            <w:r w:rsidR="00292E1C" w:rsidRPr="00CC646C">
              <w:rPr>
                <w:rFonts w:ascii="Arial" w:hAnsi="Arial" w:cs="Arial"/>
                <w:color w:val="auto"/>
              </w:rPr>
              <w:t xml:space="preserve"> </w:t>
            </w:r>
          </w:p>
        </w:tc>
      </w:tr>
      <w:tr w:rsidR="00292E1C" w14:paraId="47EE1EDC" w14:textId="77777777" w:rsidTr="00B978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4A0AB" w14:textId="77777777" w:rsidR="00292E1C" w:rsidRPr="00244176" w:rsidRDefault="00292E1C" w:rsidP="00B978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8B4A653" w14:textId="77777777" w:rsidR="00292E1C" w:rsidRPr="00244176" w:rsidRDefault="00292E1C"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55D8EB4" w14:textId="77777777" w:rsidR="00292E1C" w:rsidRPr="00CC646C" w:rsidRDefault="00E563FD"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9071266"/>
                <w:placeholder>
                  <w:docPart w:val="AA79AE83BFD04754A4FD16D4ED983E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Not applicable</w:t>
                </w:r>
              </w:sdtContent>
            </w:sdt>
            <w:r w:rsidR="00292E1C" w:rsidRPr="00CC646C">
              <w:rPr>
                <w:rFonts w:ascii="Arial" w:hAnsi="Arial" w:cs="Arial"/>
                <w:color w:val="auto"/>
              </w:rPr>
              <w:t xml:space="preserve"> </w:t>
            </w:r>
          </w:p>
        </w:tc>
        <w:tc>
          <w:tcPr>
            <w:tcW w:w="1982" w:type="dxa"/>
            <w:shd w:val="clear" w:color="auto" w:fill="auto"/>
            <w:vAlign w:val="top"/>
          </w:tcPr>
          <w:p w14:paraId="61384CFB" w14:textId="77777777" w:rsidR="00292E1C" w:rsidRPr="00CC646C" w:rsidRDefault="00E563FD" w:rsidP="00B978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182968"/>
                <w:placeholder>
                  <w:docPart w:val="C6FA79BDA62C4F66861E8C4BC121A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Not applicable</w:t>
                </w:r>
              </w:sdtContent>
            </w:sdt>
            <w:r w:rsidR="00292E1C" w:rsidRPr="00CC646C">
              <w:rPr>
                <w:rFonts w:ascii="Arial" w:hAnsi="Arial" w:cs="Arial"/>
                <w:color w:val="auto"/>
              </w:rPr>
              <w:t xml:space="preserve"> </w:t>
            </w:r>
          </w:p>
        </w:tc>
      </w:tr>
      <w:tr w:rsidR="00292E1C" w14:paraId="6DF30484" w14:textId="77777777" w:rsidTr="00B978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2CA6C" w14:textId="77777777" w:rsidR="00292E1C" w:rsidRPr="00244176" w:rsidRDefault="00292E1C" w:rsidP="00B9781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2BC454F" w14:textId="77777777" w:rsidR="00292E1C" w:rsidRPr="00244176" w:rsidRDefault="00292E1C"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BBBCAC1"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4405341"/>
                <w:placeholder>
                  <w:docPart w:val="395CED2624F04ED7A38DF97E6D004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Compliant</w:t>
                </w:r>
              </w:sdtContent>
            </w:sdt>
            <w:r w:rsidR="00292E1C" w:rsidRPr="00CC646C">
              <w:rPr>
                <w:rFonts w:ascii="Arial" w:hAnsi="Arial" w:cs="Arial"/>
                <w:color w:val="auto"/>
              </w:rPr>
              <w:t xml:space="preserve"> </w:t>
            </w:r>
          </w:p>
        </w:tc>
        <w:tc>
          <w:tcPr>
            <w:tcW w:w="1982" w:type="dxa"/>
            <w:shd w:val="clear" w:color="auto" w:fill="auto"/>
            <w:vAlign w:val="top"/>
          </w:tcPr>
          <w:p w14:paraId="2E5E2D0D" w14:textId="77777777" w:rsidR="00292E1C" w:rsidRPr="00CC646C" w:rsidRDefault="00E563FD" w:rsidP="00B978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3283164"/>
                <w:placeholder>
                  <w:docPart w:val="5285DDD21A3547F282E320D113BA32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2E1C">
                  <w:rPr>
                    <w:rFonts w:ascii="Arial" w:hAnsi="Arial" w:cs="Arial"/>
                    <w:color w:val="auto"/>
                  </w:rPr>
                  <w:t>Compliant</w:t>
                </w:r>
              </w:sdtContent>
            </w:sdt>
            <w:r w:rsidR="00292E1C" w:rsidRPr="00CC646C">
              <w:rPr>
                <w:rFonts w:ascii="Arial" w:hAnsi="Arial" w:cs="Arial"/>
                <w:color w:val="auto"/>
              </w:rPr>
              <w:t xml:space="preserve"> </w:t>
            </w:r>
          </w:p>
        </w:tc>
      </w:tr>
    </w:tbl>
    <w:p w14:paraId="1F013005" w14:textId="77777777" w:rsidR="00292E1C" w:rsidRDefault="00292E1C" w:rsidP="00292E1C">
      <w:pPr>
        <w:pStyle w:val="Heading20"/>
        <w:tabs>
          <w:tab w:val="left" w:pos="1890"/>
        </w:tabs>
      </w:pPr>
      <w:r w:rsidRPr="00A36AA9">
        <w:t>Findings</w:t>
      </w:r>
    </w:p>
    <w:p w14:paraId="0B9BF13B" w14:textId="7FF2234F" w:rsidR="00292E1C" w:rsidRPr="00853C9E" w:rsidRDefault="00292E1C" w:rsidP="00292E1C">
      <w:pPr>
        <w:shd w:val="clear" w:color="auto" w:fill="F9F9F9"/>
        <w:rPr>
          <w:rFonts w:ascii="Arial" w:hAnsi="Arial" w:cs="Arial"/>
        </w:rPr>
      </w:pPr>
      <w:r w:rsidRPr="00853C9E">
        <w:rPr>
          <w:rFonts w:ascii="Arial" w:hAnsi="Arial" w:cs="Arial"/>
        </w:rPr>
        <w:t>The Assessment Team reports that this assessment report was developed due to requirements 2(3)(a), 2(3)(b) and 2(3)(e) being not met from a Quality Audit conducted on 2 – 4 August 2022.</w:t>
      </w:r>
    </w:p>
    <w:p w14:paraId="78822DDC" w14:textId="77777777" w:rsidR="00292E1C" w:rsidRDefault="00292E1C" w:rsidP="00292E1C">
      <w:pPr>
        <w:shd w:val="clear" w:color="auto" w:fill="F9F9F9"/>
        <w:rPr>
          <w:rFonts w:ascii="Arial" w:hAnsi="Arial" w:cs="Arial"/>
        </w:rPr>
      </w:pPr>
      <w:r w:rsidRPr="00853C9E">
        <w:rPr>
          <w:rFonts w:ascii="Arial" w:hAnsi="Arial" w:cs="Arial"/>
        </w:rPr>
        <w:t>The Assessment Team notes that since the Quality Audit in August 2022, the Approved Provider has identified and demonstrated steps to implement improvements for consumer</w:t>
      </w:r>
      <w:r>
        <w:rPr>
          <w:rFonts w:ascii="Arial" w:hAnsi="Arial" w:cs="Arial"/>
        </w:rPr>
        <w:t>s</w:t>
      </w:r>
      <w:r w:rsidRPr="00853C9E">
        <w:rPr>
          <w:rFonts w:ascii="Arial" w:hAnsi="Arial" w:cs="Arial"/>
        </w:rPr>
        <w:t xml:space="preserve"> regarding the ongoing assessment and care planning process considering risk, needs, goals, preferences, advanced care planning and end of life care to the consumer. As documented in the continuous improvement plan a new assessment/reassessment form has been developed to accommodate the additional requirements. However, this process has only been provided to new consumers and when existing consumers are reassessed.</w:t>
      </w:r>
      <w:r>
        <w:rPr>
          <w:rFonts w:ascii="Arial" w:hAnsi="Arial" w:cs="Arial"/>
        </w:rPr>
        <w:t xml:space="preserve"> </w:t>
      </w:r>
      <w:r w:rsidRPr="00853C9E">
        <w:rPr>
          <w:rFonts w:ascii="Arial" w:hAnsi="Arial" w:cs="Arial"/>
        </w:rPr>
        <w:t xml:space="preserve">The service has, since the Quality Audit in August 2022, demonstrated that the care and services are regularly reviewed </w:t>
      </w:r>
      <w:r w:rsidRPr="00853C9E">
        <w:rPr>
          <w:rFonts w:ascii="Arial" w:hAnsi="Arial" w:cs="Arial"/>
        </w:rPr>
        <w:lastRenderedPageBreak/>
        <w:t>when circumstances change or an incident occurs with the consumer. Therefore, the Assessment Team finds requirement 2(3)(e) as met.</w:t>
      </w:r>
    </w:p>
    <w:p w14:paraId="3526516D" w14:textId="77777777" w:rsidR="00292E1C" w:rsidRPr="008D3921" w:rsidRDefault="00292E1C" w:rsidP="00292E1C">
      <w:pPr>
        <w:shd w:val="clear" w:color="auto" w:fill="F9F9F9"/>
        <w:rPr>
          <w:rFonts w:ascii="Arial" w:hAnsi="Arial" w:cs="Arial"/>
          <w:b/>
        </w:rPr>
      </w:pPr>
      <w:r w:rsidRPr="008D3921">
        <w:rPr>
          <w:rFonts w:ascii="Arial" w:hAnsi="Arial" w:cs="Arial"/>
          <w:b/>
        </w:rPr>
        <w:t>Requirement 2(3)(a)</w:t>
      </w:r>
    </w:p>
    <w:p w14:paraId="1A0E89DB" w14:textId="56731167" w:rsidR="00292E1C" w:rsidRPr="008D3921" w:rsidRDefault="00292E1C" w:rsidP="00292E1C">
      <w:pPr>
        <w:spacing w:before="60" w:after="60"/>
        <w:rPr>
          <w:rFonts w:ascii="Arial" w:hAnsi="Arial" w:cs="Arial"/>
          <w:color w:val="auto"/>
          <w:szCs w:val="22"/>
        </w:rPr>
      </w:pPr>
      <w:r w:rsidRPr="008D3921">
        <w:rPr>
          <w:rFonts w:ascii="Arial" w:hAnsi="Arial" w:cs="Arial"/>
        </w:rPr>
        <w:t xml:space="preserve">The Assessment Team reports that </w:t>
      </w:r>
      <w:r w:rsidRPr="008D3921">
        <w:rPr>
          <w:rFonts w:ascii="Arial" w:hAnsi="Arial" w:cs="Arial"/>
          <w:color w:val="auto"/>
          <w:szCs w:val="22"/>
        </w:rPr>
        <w:t>since the Quality Audit in August 2022,</w:t>
      </w:r>
      <w:r>
        <w:rPr>
          <w:rFonts w:ascii="Arial" w:hAnsi="Arial" w:cs="Arial"/>
          <w:color w:val="auto"/>
          <w:szCs w:val="22"/>
        </w:rPr>
        <w:t xml:space="preserve"> the Approved Provider has</w:t>
      </w:r>
      <w:r w:rsidRPr="008D3921">
        <w:rPr>
          <w:rFonts w:ascii="Arial" w:hAnsi="Arial" w:cs="Arial"/>
          <w:color w:val="auto"/>
          <w:szCs w:val="22"/>
        </w:rPr>
        <w:t xml:space="preserve"> identified</w:t>
      </w:r>
      <w:r>
        <w:rPr>
          <w:rFonts w:ascii="Arial" w:hAnsi="Arial" w:cs="Arial"/>
          <w:color w:val="auto"/>
          <w:szCs w:val="22"/>
        </w:rPr>
        <w:t xml:space="preserve"> areas for improvement</w:t>
      </w:r>
      <w:r w:rsidRPr="008D3921">
        <w:rPr>
          <w:rFonts w:ascii="Arial" w:hAnsi="Arial" w:cs="Arial"/>
          <w:color w:val="auto"/>
          <w:szCs w:val="22"/>
        </w:rPr>
        <w:t xml:space="preserve"> and demonstrated steps to implement</w:t>
      </w:r>
      <w:r>
        <w:rPr>
          <w:rFonts w:ascii="Arial" w:hAnsi="Arial" w:cs="Arial"/>
          <w:color w:val="auto"/>
          <w:szCs w:val="22"/>
        </w:rPr>
        <w:t xml:space="preserve"> those</w:t>
      </w:r>
      <w:r w:rsidRPr="008D3921">
        <w:rPr>
          <w:rFonts w:ascii="Arial" w:hAnsi="Arial" w:cs="Arial"/>
          <w:color w:val="auto"/>
          <w:szCs w:val="22"/>
        </w:rPr>
        <w:t xml:space="preserve"> improvements with the consumer assessment and care planning process considering risk to the consumer. All Consumers interviewed reported they were satisfied with the assessment and planning for the care and services they receive. They said this enables them to be as independent as possible. </w:t>
      </w:r>
      <w:r>
        <w:rPr>
          <w:rFonts w:ascii="Arial" w:hAnsi="Arial" w:cs="Arial"/>
          <w:color w:val="auto"/>
          <w:szCs w:val="22"/>
        </w:rPr>
        <w:t xml:space="preserve">One consumer </w:t>
      </w:r>
      <w:r w:rsidRPr="008D3921">
        <w:rPr>
          <w:rFonts w:ascii="Arial" w:hAnsi="Arial" w:cs="Arial"/>
          <w:color w:val="auto"/>
          <w:szCs w:val="22"/>
        </w:rPr>
        <w:t>state</w:t>
      </w:r>
      <w:r>
        <w:rPr>
          <w:rFonts w:ascii="Arial" w:hAnsi="Arial" w:cs="Arial"/>
          <w:color w:val="auto"/>
          <w:szCs w:val="22"/>
        </w:rPr>
        <w:t>d</w:t>
      </w:r>
      <w:r w:rsidRPr="008D3921">
        <w:rPr>
          <w:rFonts w:ascii="Arial" w:hAnsi="Arial" w:cs="Arial"/>
          <w:color w:val="auto"/>
          <w:szCs w:val="22"/>
        </w:rPr>
        <w:t xml:space="preserve"> that he wanted to ‘continue to live independently and engage with the community’. The service supports this by providing him with domestic assistance however specific details of this service are not documented in his Goal Directed Care Plan.</w:t>
      </w:r>
      <w:r>
        <w:rPr>
          <w:rFonts w:ascii="Arial" w:hAnsi="Arial" w:cs="Arial"/>
          <w:color w:val="auto"/>
          <w:szCs w:val="22"/>
        </w:rPr>
        <w:t xml:space="preserve"> S</w:t>
      </w:r>
      <w:r w:rsidRPr="008D3921">
        <w:rPr>
          <w:rFonts w:ascii="Arial" w:hAnsi="Arial" w:cs="Arial"/>
          <w:color w:val="auto"/>
          <w:szCs w:val="22"/>
        </w:rPr>
        <w:t>upport workers described using a care plan, provided by their employer, to guide the care and services they give to the consumers</w:t>
      </w:r>
      <w:r>
        <w:rPr>
          <w:rFonts w:ascii="Arial" w:hAnsi="Arial" w:cs="Arial"/>
          <w:color w:val="auto"/>
          <w:szCs w:val="22"/>
        </w:rPr>
        <w:t>.</w:t>
      </w:r>
    </w:p>
    <w:p w14:paraId="3ACB666F" w14:textId="2A15D9C5" w:rsidR="00292E1C" w:rsidRPr="006B6A87" w:rsidRDefault="00292E1C" w:rsidP="00292E1C">
      <w:pPr>
        <w:shd w:val="clear" w:color="auto" w:fill="F9F9F9"/>
        <w:rPr>
          <w:rFonts w:ascii="Arial" w:hAnsi="Arial" w:cs="Arial"/>
          <w:color w:val="auto"/>
          <w:szCs w:val="22"/>
        </w:rPr>
      </w:pPr>
      <w:r w:rsidRPr="006B6A87">
        <w:rPr>
          <w:rFonts w:ascii="Arial" w:hAnsi="Arial" w:cs="Arial"/>
        </w:rPr>
        <w:t>The Approved Provider explained ho</w:t>
      </w:r>
      <w:r w:rsidRPr="006B6A87">
        <w:rPr>
          <w:rFonts w:ascii="Arial" w:hAnsi="Arial" w:cs="Arial"/>
          <w:color w:val="auto"/>
          <w:szCs w:val="22"/>
        </w:rPr>
        <w:t>w the initial assessment form had been revised to include review of risk to the consumer. This now forms the basis of the Goal Directed Care Plan document for all HCP and CHSP consumer</w:t>
      </w:r>
      <w:r w:rsidR="00F54865">
        <w:rPr>
          <w:rFonts w:ascii="Arial" w:hAnsi="Arial" w:cs="Arial"/>
          <w:color w:val="auto"/>
          <w:szCs w:val="22"/>
        </w:rPr>
        <w:t>s</w:t>
      </w:r>
      <w:r w:rsidRPr="006B6A87">
        <w:rPr>
          <w:rFonts w:ascii="Arial" w:hAnsi="Arial" w:cs="Arial"/>
          <w:color w:val="auto"/>
          <w:szCs w:val="22"/>
        </w:rPr>
        <w:t>. It is</w:t>
      </w:r>
      <w:r w:rsidR="00F54865">
        <w:rPr>
          <w:rFonts w:ascii="Arial" w:hAnsi="Arial" w:cs="Arial"/>
          <w:color w:val="auto"/>
          <w:szCs w:val="22"/>
        </w:rPr>
        <w:t xml:space="preserve"> the</w:t>
      </w:r>
      <w:r w:rsidRPr="006B6A87">
        <w:rPr>
          <w:rFonts w:ascii="Arial" w:hAnsi="Arial" w:cs="Arial"/>
          <w:color w:val="auto"/>
          <w:szCs w:val="22"/>
        </w:rPr>
        <w:t xml:space="preserve"> role of the Case Managers to complete the initial assessment and subsequent reviews for all HCP consumers. CHSP assessments and care plan development are conducted by the Coordinator of the social support group (SSG). However, at the time of the assessment not all HCP consumers had been transitioned over to the new assessment form and none of the CHSP consumers, as ‘the form has not been fully implemented for SSG’ CHSP consumers to date.</w:t>
      </w:r>
    </w:p>
    <w:p w14:paraId="28257BEE" w14:textId="72F43A02" w:rsidR="00292E1C" w:rsidRDefault="00292E1C" w:rsidP="00292E1C">
      <w:pPr>
        <w:shd w:val="clear" w:color="auto" w:fill="F9F9F9"/>
        <w:rPr>
          <w:rFonts w:ascii="Arial" w:hAnsi="Arial" w:cs="Arial"/>
          <w:color w:val="auto"/>
          <w:szCs w:val="22"/>
        </w:rPr>
      </w:pPr>
      <w:r w:rsidRPr="006B6A87">
        <w:rPr>
          <w:rFonts w:ascii="Arial" w:hAnsi="Arial" w:cs="Arial"/>
          <w:color w:val="auto"/>
          <w:szCs w:val="22"/>
        </w:rPr>
        <w:t xml:space="preserve">The Approved Provider </w:t>
      </w:r>
      <w:r>
        <w:rPr>
          <w:rFonts w:ascii="Arial" w:hAnsi="Arial" w:cs="Arial"/>
          <w:color w:val="auto"/>
          <w:szCs w:val="22"/>
        </w:rPr>
        <w:t>is</w:t>
      </w:r>
      <w:r w:rsidRPr="006B6A87">
        <w:rPr>
          <w:rFonts w:ascii="Arial" w:hAnsi="Arial" w:cs="Arial"/>
          <w:color w:val="auto"/>
          <w:szCs w:val="22"/>
        </w:rPr>
        <w:t xml:space="preserve"> conducting monthly</w:t>
      </w:r>
      <w:r>
        <w:rPr>
          <w:rFonts w:ascii="Arial" w:hAnsi="Arial" w:cs="Arial"/>
          <w:color w:val="auto"/>
          <w:szCs w:val="22"/>
        </w:rPr>
        <w:t xml:space="preserve"> meetings </w:t>
      </w:r>
      <w:r w:rsidRPr="006B6A87">
        <w:rPr>
          <w:rFonts w:ascii="Arial" w:hAnsi="Arial" w:cs="Arial"/>
          <w:color w:val="auto"/>
          <w:szCs w:val="22"/>
        </w:rPr>
        <w:t>where all high-risk consumers are discussed. The new assessment form included consideration of risk including medicine management, nutrition and swallowing, falls, vision, hearing, cognitive and psychological assessments. The forms included the Pre-home Risk Screening tool and risk assessments sections completed. In some sections of this document it is unclear when a risk was identified what actions would be taken to mitigate the risk.</w:t>
      </w:r>
      <w:r>
        <w:rPr>
          <w:rFonts w:ascii="Arial" w:hAnsi="Arial" w:cs="Arial"/>
          <w:color w:val="auto"/>
          <w:szCs w:val="22"/>
        </w:rPr>
        <w:t xml:space="preserve"> In its response to the Assessment Team report on 2 February 2023 the Approved Provider supplied a copy of its Home Care Package- Living at Home- assessment form. In reviewing this form, I note that the Provider has addressed the issues raised in the Assessment Team report of lack of guidance in relation to Medicines Management and Nutrition and Swallowing.</w:t>
      </w:r>
    </w:p>
    <w:p w14:paraId="41101780" w14:textId="7015BBE4" w:rsidR="00292E1C" w:rsidRPr="006B6A87" w:rsidRDefault="00292E1C" w:rsidP="00292E1C">
      <w:pPr>
        <w:shd w:val="clear" w:color="auto" w:fill="F9F9F9"/>
        <w:rPr>
          <w:rFonts w:ascii="Arial" w:hAnsi="Arial" w:cs="Arial"/>
          <w:color w:val="auto"/>
          <w:szCs w:val="22"/>
        </w:rPr>
      </w:pPr>
      <w:r>
        <w:rPr>
          <w:rFonts w:ascii="Arial" w:hAnsi="Arial" w:cs="Arial"/>
          <w:color w:val="auto"/>
          <w:szCs w:val="22"/>
        </w:rPr>
        <w:t>The form has a note at the end of both sections reminding the staff to consider other options such as referring to a Dietician or a Pharmacist. The Provider states that it has already implemented this form with new consumers and will be used whenever a review of existing consumers is required and at the time of the audit staff had mistakenly supplied a copy of the old care plan template to the Assessor. It is noted that the Assessment Team reported that 50% of Home Care Package</w:t>
      </w:r>
      <w:r w:rsidR="00046AB1">
        <w:rPr>
          <w:rFonts w:ascii="Arial" w:hAnsi="Arial" w:cs="Arial"/>
          <w:color w:val="auto"/>
          <w:szCs w:val="22"/>
        </w:rPr>
        <w:t xml:space="preserve"> (HCP)</w:t>
      </w:r>
      <w:r>
        <w:rPr>
          <w:rFonts w:ascii="Arial" w:hAnsi="Arial" w:cs="Arial"/>
          <w:color w:val="auto"/>
          <w:szCs w:val="22"/>
        </w:rPr>
        <w:t xml:space="preserve"> consumers had been assessed using the new form but no Commonwealth Home Support Programme </w:t>
      </w:r>
      <w:r w:rsidR="00046AB1">
        <w:rPr>
          <w:rFonts w:ascii="Arial" w:hAnsi="Arial" w:cs="Arial"/>
          <w:color w:val="auto"/>
          <w:szCs w:val="22"/>
        </w:rPr>
        <w:t xml:space="preserve">(CHSP) </w:t>
      </w:r>
      <w:r>
        <w:rPr>
          <w:rFonts w:ascii="Arial" w:hAnsi="Arial" w:cs="Arial"/>
          <w:color w:val="auto"/>
          <w:szCs w:val="22"/>
        </w:rPr>
        <w:t>consumers had been assessed using the new form. It is acknowledged that, in its response, the Provider only supplied information in relation to HCP consumers and not CHSP consumers.</w:t>
      </w:r>
    </w:p>
    <w:p w14:paraId="216272A0" w14:textId="64E534AE" w:rsidR="00292E1C" w:rsidRDefault="00292E1C" w:rsidP="00292E1C">
      <w:pPr>
        <w:shd w:val="clear" w:color="auto" w:fill="F9F9F9"/>
        <w:rPr>
          <w:rFonts w:ascii="Arial" w:hAnsi="Arial" w:cs="Arial"/>
          <w:color w:val="auto"/>
          <w:szCs w:val="22"/>
        </w:rPr>
      </w:pPr>
      <w:r w:rsidRPr="006B6A87">
        <w:rPr>
          <w:rFonts w:ascii="Arial" w:hAnsi="Arial" w:cs="Arial"/>
          <w:color w:val="auto"/>
          <w:szCs w:val="22"/>
        </w:rPr>
        <w:t>The Guidance and Resources for Providers to support the Aged Care Quality Standards states that the intent of requirement 2(3)(a) is in part ‘about making sure that assessment and planning are effective.  These processes w</w:t>
      </w:r>
      <w:r>
        <w:rPr>
          <w:rFonts w:ascii="Arial" w:hAnsi="Arial" w:cs="Arial"/>
          <w:color w:val="auto"/>
          <w:szCs w:val="22"/>
        </w:rPr>
        <w:t>i</w:t>
      </w:r>
      <w:r w:rsidRPr="006B6A87">
        <w:rPr>
          <w:rFonts w:ascii="Arial" w:hAnsi="Arial" w:cs="Arial"/>
          <w:color w:val="auto"/>
          <w:szCs w:val="22"/>
        </w:rPr>
        <w:t>ll support organisations to deliver sa</w:t>
      </w:r>
      <w:r>
        <w:rPr>
          <w:rFonts w:ascii="Arial" w:hAnsi="Arial" w:cs="Arial"/>
          <w:color w:val="auto"/>
          <w:szCs w:val="22"/>
        </w:rPr>
        <w:t>f</w:t>
      </w:r>
      <w:r w:rsidRPr="006B6A87">
        <w:rPr>
          <w:rFonts w:ascii="Arial" w:hAnsi="Arial" w:cs="Arial"/>
          <w:color w:val="auto"/>
          <w:szCs w:val="22"/>
        </w:rPr>
        <w:t>e and effective care and services. Relevant risks to a consumer’s safety health and well-being need to be assessed discussed with the consumer and included in planning a consumer’s care.’</w:t>
      </w:r>
    </w:p>
    <w:p w14:paraId="607128E0" w14:textId="13CFF0B5" w:rsidR="00292E1C" w:rsidRPr="00EE752B" w:rsidRDefault="00292E1C" w:rsidP="00EE752B">
      <w:pPr>
        <w:pStyle w:val="ListBullet"/>
        <w:numPr>
          <w:ilvl w:val="0"/>
          <w:numId w:val="0"/>
        </w:numPr>
        <w:spacing w:before="120" w:after="60"/>
        <w:rPr>
          <w:rFonts w:ascii="Arial" w:hAnsi="Arial" w:cs="Arial"/>
          <w:lang w:val="en-GB"/>
        </w:rPr>
      </w:pPr>
      <w:r w:rsidRPr="00456691">
        <w:rPr>
          <w:rFonts w:ascii="Arial" w:hAnsi="Arial" w:cs="Arial"/>
          <w:color w:val="auto"/>
          <w:szCs w:val="22"/>
        </w:rPr>
        <w:t xml:space="preserve">As the Approved Provider also supplies CHSP services it is bound by the terms of the Commonwealth Home Support Programme manual which states; </w:t>
      </w:r>
      <w:r w:rsidRPr="00456691">
        <w:rPr>
          <w:rFonts w:ascii="Arial" w:hAnsi="Arial" w:cs="Arial"/>
          <w:lang w:val="en-GB"/>
        </w:rPr>
        <w:t xml:space="preserve">services delivered to clients are in line with individual goals, recommendations and assessment outcomes as identified in </w:t>
      </w:r>
      <w:r w:rsidRPr="00456691">
        <w:rPr>
          <w:rFonts w:ascii="Arial" w:hAnsi="Arial" w:cs="Arial"/>
          <w:lang w:val="en-GB"/>
        </w:rPr>
        <w:lastRenderedPageBreak/>
        <w:t>their individual My Aged Care support plan. Further to this the Provider has an on-going responsibility to monitor and review the services they provide to their clients under the client’s care plan to ensure that the client’s needs are being met.</w:t>
      </w:r>
    </w:p>
    <w:p w14:paraId="703A0DA9" w14:textId="77777777" w:rsidR="00292E1C" w:rsidRPr="003154F9" w:rsidRDefault="00292E1C" w:rsidP="00EE752B">
      <w:pPr>
        <w:spacing w:before="120"/>
        <w:rPr>
          <w:rFonts w:ascii="Arial" w:eastAsia="Arial" w:hAnsi="Arial" w:cs="Arial"/>
          <w:b/>
        </w:rPr>
      </w:pPr>
      <w:r w:rsidRPr="003154F9">
        <w:rPr>
          <w:rFonts w:ascii="Arial" w:eastAsia="Arial" w:hAnsi="Arial" w:cs="Arial"/>
          <w:b/>
        </w:rPr>
        <w:t>Requirement 2(3)(b)</w:t>
      </w:r>
    </w:p>
    <w:p w14:paraId="7E2B08FF" w14:textId="0CD61709" w:rsidR="00292E1C" w:rsidRPr="003154F9" w:rsidRDefault="00292E1C" w:rsidP="00292E1C">
      <w:pPr>
        <w:spacing w:before="60" w:after="60"/>
        <w:rPr>
          <w:rFonts w:ascii="Arial" w:hAnsi="Arial" w:cs="Arial"/>
          <w:szCs w:val="22"/>
        </w:rPr>
      </w:pPr>
      <w:r w:rsidRPr="003154F9">
        <w:rPr>
          <w:rFonts w:ascii="Arial" w:eastAsia="Arial" w:hAnsi="Arial" w:cs="Arial"/>
        </w:rPr>
        <w:t xml:space="preserve">The Assessment Team reports that </w:t>
      </w:r>
      <w:r w:rsidRPr="003154F9">
        <w:rPr>
          <w:rFonts w:ascii="Arial" w:hAnsi="Arial" w:cs="Arial"/>
          <w:szCs w:val="22"/>
        </w:rPr>
        <w:t>the Quality Audit in August 2022, identified steps to implement improvements with the consumer assessment and care planning process considering their needs, goals, preferences, advanced care planning and end of life care.  Consumers stated that they receive the care and services they require to help them to remain independent. Support workers confirmed that the consumers’ needs for the service visit</w:t>
      </w:r>
      <w:r w:rsidR="00046AB1">
        <w:rPr>
          <w:rFonts w:ascii="Arial" w:hAnsi="Arial" w:cs="Arial"/>
          <w:szCs w:val="22"/>
        </w:rPr>
        <w:t>s</w:t>
      </w:r>
      <w:r w:rsidRPr="003154F9">
        <w:rPr>
          <w:rFonts w:ascii="Arial" w:hAnsi="Arial" w:cs="Arial"/>
          <w:szCs w:val="22"/>
        </w:rPr>
        <w:t xml:space="preserve"> are documented in the care plan that is provided to them. They all stated that there was enough information given to deliver the care that the consumer needed. A registered nurse interviewed stated she only has access to the consumers wound care information</w:t>
      </w:r>
      <w:r w:rsidR="00046AB1">
        <w:rPr>
          <w:rFonts w:ascii="Arial" w:hAnsi="Arial" w:cs="Arial"/>
          <w:szCs w:val="22"/>
        </w:rPr>
        <w:t xml:space="preserve">. </w:t>
      </w:r>
      <w:r w:rsidRPr="003154F9">
        <w:rPr>
          <w:rFonts w:ascii="Arial" w:hAnsi="Arial" w:cs="Arial"/>
          <w:szCs w:val="22"/>
        </w:rPr>
        <w:t>The Approved Provider stated that the initial assessment form had been revised to include assessment and planning surrounding the consumers (HCP and CHSP) needs, goals, preferences, advanced care planning and end of life care. The Provider also</w:t>
      </w:r>
      <w:r>
        <w:rPr>
          <w:rFonts w:ascii="Arial" w:hAnsi="Arial" w:cs="Arial"/>
          <w:szCs w:val="22"/>
        </w:rPr>
        <w:t xml:space="preserve"> states</w:t>
      </w:r>
      <w:r w:rsidRPr="003154F9">
        <w:rPr>
          <w:rFonts w:ascii="Arial" w:hAnsi="Arial" w:cs="Arial"/>
          <w:szCs w:val="22"/>
        </w:rPr>
        <w:t xml:space="preserve"> the assessment form was completed on induction and at the time of a review.</w:t>
      </w:r>
    </w:p>
    <w:p w14:paraId="54052189" w14:textId="0C3E7BD4" w:rsidR="00292E1C" w:rsidRDefault="00292E1C" w:rsidP="00292E1C">
      <w:pPr>
        <w:spacing w:before="60" w:after="60"/>
        <w:rPr>
          <w:rFonts w:ascii="Arial" w:hAnsi="Arial"/>
          <w:szCs w:val="22"/>
        </w:rPr>
      </w:pPr>
      <w:r w:rsidRPr="003154F9">
        <w:rPr>
          <w:rFonts w:ascii="Arial" w:hAnsi="Arial" w:cs="Arial"/>
          <w:szCs w:val="22"/>
        </w:rPr>
        <w:t xml:space="preserve">The Provider </w:t>
      </w:r>
      <w:r>
        <w:rPr>
          <w:rFonts w:ascii="Arial" w:hAnsi="Arial" w:cs="Arial"/>
          <w:szCs w:val="22"/>
        </w:rPr>
        <w:t xml:space="preserve">described </w:t>
      </w:r>
      <w:r w:rsidRPr="003154F9">
        <w:rPr>
          <w:rFonts w:ascii="Arial" w:hAnsi="Arial" w:cs="Arial"/>
          <w:szCs w:val="22"/>
        </w:rPr>
        <w:t>the process for talking to the consumers about advanced care and end of life planning, including providing the consumer with a brochure titled Advanced Care Planning: Getting Started Guide from Advanced Care Planning Australia. The assessment team sighted a new document titled ‘Procedure – Advanced Care Planning’ this procedure describes the process that the case manager should follow regarding discussion with the consumers on advance care plans. However, at the time of the Assessment about half of their HCP clients has been transitioned to the new form and no CHSP consumers.</w:t>
      </w:r>
    </w:p>
    <w:p w14:paraId="63E46B32" w14:textId="2B41C842" w:rsidR="00292E1C" w:rsidRDefault="00292E1C" w:rsidP="00292E1C">
      <w:pPr>
        <w:rPr>
          <w:rFonts w:ascii="Arial" w:eastAsia="Arial" w:hAnsi="Arial" w:cs="Arial"/>
        </w:rPr>
      </w:pPr>
      <w:r w:rsidRPr="007267CF">
        <w:rPr>
          <w:rFonts w:ascii="Arial" w:eastAsia="Arial" w:hAnsi="Arial" w:cs="Arial"/>
        </w:rPr>
        <w:t xml:space="preserve">The </w:t>
      </w:r>
      <w:r w:rsidRPr="007267CF">
        <w:rPr>
          <w:rFonts w:ascii="Arial" w:hAnsi="Arial" w:cs="Arial"/>
        </w:rPr>
        <w:t>Guidance and Resources for Providers to support the Aged Care Quality Standards articulates t</w:t>
      </w:r>
      <w:r w:rsidRPr="007267CF">
        <w:rPr>
          <w:rFonts w:ascii="Arial" w:eastAsia="Arial" w:hAnsi="Arial" w:cs="Arial"/>
        </w:rPr>
        <w:t>he purpose and scope of standard 2 which is part states ‘The plan needs to be</w:t>
      </w:r>
      <w:r>
        <w:rPr>
          <w:rFonts w:ascii="Arial" w:eastAsia="Arial" w:hAnsi="Arial" w:cs="Arial"/>
        </w:rPr>
        <w:t xml:space="preserve"> regularly reviewed so that changes in a consumer’s health or abilities are picked up.</w:t>
      </w:r>
    </w:p>
    <w:p w14:paraId="4CF1429E" w14:textId="1B0A8613" w:rsidR="00292E1C" w:rsidRDefault="00292E1C" w:rsidP="00292E1C">
      <w:pPr>
        <w:spacing w:before="60" w:after="60"/>
        <w:rPr>
          <w:rFonts w:ascii="Arial" w:hAnsi="Arial"/>
          <w:szCs w:val="22"/>
        </w:rPr>
      </w:pPr>
      <w:r>
        <w:rPr>
          <w:rFonts w:ascii="Arial" w:hAnsi="Arial"/>
          <w:szCs w:val="22"/>
        </w:rPr>
        <w:t>The Guidance states the intent of this requirement is, in part, ‘organisations are expected to do everything they reasonably can to plan care and services that centre of the consumers’ needs and goals and reflect their personable preferences’</w:t>
      </w:r>
      <w:r w:rsidR="00EE752B">
        <w:rPr>
          <w:rFonts w:ascii="Arial" w:hAnsi="Arial"/>
          <w:szCs w:val="22"/>
        </w:rPr>
        <w:t>.</w:t>
      </w:r>
    </w:p>
    <w:p w14:paraId="5E957EFD" w14:textId="54213966" w:rsidR="00292E1C" w:rsidRPr="007267CF" w:rsidRDefault="00292E1C" w:rsidP="00292E1C">
      <w:pPr>
        <w:rPr>
          <w:rFonts w:ascii="Arial" w:eastAsia="Arial" w:hAnsi="Arial" w:cs="Arial"/>
        </w:rPr>
      </w:pPr>
      <w:r w:rsidRPr="007267CF">
        <w:rPr>
          <w:rFonts w:ascii="Arial" w:eastAsia="Arial" w:hAnsi="Arial" w:cs="Arial"/>
        </w:rPr>
        <w:t xml:space="preserve">It is noted that </w:t>
      </w:r>
      <w:r w:rsidRPr="007267CF">
        <w:rPr>
          <w:rFonts w:ascii="Arial" w:eastAsia="Arial" w:hAnsi="Arial" w:cs="Arial"/>
          <w:color w:val="auto"/>
        </w:rPr>
        <w:t>Section 54-1(d) of the Aged Care Act 1997 creates a legal obligation for an Approved Provider to comply with the Aged Care Quality Standards</w:t>
      </w:r>
      <w:r w:rsidRPr="007267CF">
        <w:rPr>
          <w:rFonts w:ascii="Arial" w:eastAsia="Arial" w:hAnsi="Arial" w:cs="Arial"/>
        </w:rPr>
        <w:t xml:space="preserve">. The </w:t>
      </w:r>
      <w:r w:rsidRPr="007267CF">
        <w:rPr>
          <w:rFonts w:ascii="Arial" w:hAnsi="Arial" w:cs="Arial"/>
        </w:rPr>
        <w:t xml:space="preserve">Home Care Packages Program operational manual at chapter 7.1 states that </w:t>
      </w:r>
      <w:r w:rsidRPr="007267CF">
        <w:rPr>
          <w:rFonts w:ascii="Arial" w:eastAsia="Arial" w:hAnsi="Arial" w:cs="Arial"/>
        </w:rPr>
        <w:t>‘Providers must undertake initial and ongoing assessment and planning to meet Standard 2 of the Aged Care Quality Standards’.</w:t>
      </w:r>
    </w:p>
    <w:p w14:paraId="283596B7" w14:textId="64F95226" w:rsidR="00292E1C" w:rsidRPr="007267CF" w:rsidRDefault="00292E1C" w:rsidP="00292E1C">
      <w:pPr>
        <w:rPr>
          <w:rFonts w:ascii="Arial" w:hAnsi="Arial" w:cs="Arial"/>
        </w:rPr>
      </w:pPr>
      <w:r w:rsidRPr="007267CF">
        <w:rPr>
          <w:rFonts w:ascii="Arial" w:hAnsi="Arial" w:cs="Arial"/>
        </w:rPr>
        <w:t>In Chapter 6.1.1</w:t>
      </w:r>
      <w:r>
        <w:rPr>
          <w:rFonts w:ascii="Arial" w:hAnsi="Arial" w:cs="Arial"/>
        </w:rPr>
        <w:t xml:space="preserve"> </w:t>
      </w:r>
      <w:r w:rsidRPr="007267CF">
        <w:rPr>
          <w:rFonts w:ascii="Arial" w:hAnsi="Arial" w:cs="Arial"/>
        </w:rPr>
        <w:t>(Quality arrangements for service delivery) of the Commonwealth Home Support Manual states; All CHSP service providers must operate in line with the Aged Care Quality Standards (the Standards) and have appropriate procedures in place to meet these.</w:t>
      </w:r>
      <w:r w:rsidRPr="007267CF">
        <w:rPr>
          <w:rFonts w:ascii="Arial" w:hAnsi="Arial" w:cs="Arial"/>
          <w:color w:val="1F497D"/>
        </w:rPr>
        <w:t xml:space="preserve"> </w:t>
      </w:r>
      <w:r w:rsidRPr="007267CF">
        <w:rPr>
          <w:rFonts w:ascii="Arial" w:hAnsi="Arial" w:cs="Arial"/>
          <w:lang w:val="en"/>
        </w:rPr>
        <w:t xml:space="preserve">The Quality Standards relate to quality of care and quality of life for the provision of aged care in the </w:t>
      </w:r>
      <w:proofErr w:type="gramStart"/>
      <w:r w:rsidRPr="007267CF">
        <w:rPr>
          <w:rFonts w:ascii="Arial" w:hAnsi="Arial" w:cs="Arial"/>
          <w:lang w:val="en"/>
        </w:rPr>
        <w:t>community.</w:t>
      </w:r>
      <w:r w:rsidRPr="007267CF">
        <w:rPr>
          <w:rFonts w:ascii="Arial" w:hAnsi="Arial" w:cs="Arial"/>
        </w:rPr>
        <w:t>The</w:t>
      </w:r>
      <w:proofErr w:type="gramEnd"/>
      <w:r w:rsidRPr="007267CF">
        <w:rPr>
          <w:rFonts w:ascii="Arial" w:hAnsi="Arial" w:cs="Arial"/>
        </w:rPr>
        <w:t xml:space="preserve"> Standards require service providers to demonstrate effective management processes based on a continuous improvement approach to service management, planning and delivery.</w:t>
      </w:r>
    </w:p>
    <w:p w14:paraId="2AE3A60D" w14:textId="3D083BFD" w:rsidR="00292E1C" w:rsidRDefault="00292E1C" w:rsidP="00292E1C">
      <w:pPr>
        <w:pStyle w:val="NormalArial"/>
      </w:pPr>
      <w:r>
        <w:rPr>
          <w:rFonts w:eastAsia="Arial"/>
        </w:rPr>
        <w:t xml:space="preserve">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complied with the requirement 2(3)(a) and 2(3)(b) in relation to its HCP consumers. However, I note that </w:t>
      </w:r>
      <w:r w:rsidR="00046AB1">
        <w:rPr>
          <w:rFonts w:eastAsia="Arial"/>
        </w:rPr>
        <w:t xml:space="preserve">the </w:t>
      </w:r>
      <w:r>
        <w:rPr>
          <w:rFonts w:eastAsia="Arial"/>
        </w:rPr>
        <w:t>Provider has not implemented the use of the amended assessment documents for its CHSP consumer. Therefore, I have reasonable grounds to form the view that it has not complied with requirement 2(3)(a) and 2(3)(b) in relation to its CHSP consumers.</w:t>
      </w:r>
    </w:p>
    <w:p w14:paraId="7A6603B5" w14:textId="77777777" w:rsidR="00292E1C" w:rsidRPr="005679DB" w:rsidRDefault="00292E1C" w:rsidP="00292E1C">
      <w:pPr>
        <w:rPr>
          <w:rFonts w:ascii="Arial" w:eastAsia="Calibri" w:hAnsi="Arial" w:cs="Arial"/>
          <w:i/>
        </w:rPr>
      </w:pPr>
      <w:r w:rsidRPr="005679DB">
        <w:rPr>
          <w:rFonts w:ascii="Arial" w:hAnsi="Arial" w:cs="Arial"/>
        </w:rPr>
        <w:lastRenderedPageBreak/>
        <w:t xml:space="preserve">The Quality Standard for the Commonwealth Home Support Programme services is assessed as </w:t>
      </w:r>
      <w:r>
        <w:rPr>
          <w:rFonts w:ascii="Arial" w:hAnsi="Arial" w:cs="Arial"/>
        </w:rPr>
        <w:t>non-</w:t>
      </w:r>
      <w:r w:rsidRPr="005679DB">
        <w:rPr>
          <w:rFonts w:ascii="Arial" w:hAnsi="Arial" w:cs="Arial"/>
        </w:rPr>
        <w:t>compliant as</w:t>
      </w:r>
      <w:r>
        <w:rPr>
          <w:rFonts w:ascii="Arial" w:hAnsi="Arial" w:cs="Arial"/>
        </w:rPr>
        <w:t xml:space="preserve"> two </w:t>
      </w:r>
      <w:r w:rsidRPr="005679DB">
        <w:rPr>
          <w:rFonts w:ascii="Arial" w:hAnsi="Arial" w:cs="Arial"/>
        </w:rPr>
        <w:t xml:space="preserve">of the </w:t>
      </w:r>
      <w:r>
        <w:rPr>
          <w:rFonts w:ascii="Arial" w:hAnsi="Arial" w:cs="Arial"/>
        </w:rPr>
        <w:t xml:space="preserve">five </w:t>
      </w:r>
      <w:r w:rsidRPr="005679DB">
        <w:rPr>
          <w:rFonts w:ascii="Arial" w:hAnsi="Arial" w:cs="Arial"/>
        </w:rPr>
        <w:t xml:space="preserve">specific requirements have been assessed as </w:t>
      </w:r>
      <w:r>
        <w:rPr>
          <w:rFonts w:ascii="Arial" w:hAnsi="Arial" w:cs="Arial"/>
        </w:rPr>
        <w:t>non-</w:t>
      </w:r>
      <w:r w:rsidRPr="005679DB">
        <w:rPr>
          <w:rFonts w:ascii="Arial" w:hAnsi="Arial" w:cs="Arial"/>
        </w:rPr>
        <w:t>compliant.</w:t>
      </w:r>
    </w:p>
    <w:p w14:paraId="1C439879" w14:textId="77777777" w:rsidR="00DA2AB5" w:rsidRDefault="00DA2AB5" w:rsidP="00DA2AB5">
      <w:pPr>
        <w:rPr>
          <w:rFonts w:ascii="Arial" w:hAnsi="Arial" w:cs="Arial"/>
          <w:color w:val="auto"/>
          <w:sz w:val="22"/>
          <w:szCs w:val="22"/>
        </w:rPr>
      </w:pPr>
      <w:bookmarkStart w:id="2" w:name="_Hlk127177533"/>
      <w:r>
        <w:rPr>
          <w:rFonts w:ascii="Arial" w:hAnsi="Arial" w:cs="Arial"/>
        </w:rPr>
        <w:t>The Quality Standard for the Home Care Packages service is not applicable as not all requirements have been assessed, two of the five specific requirements that were previously assessed as non-compliant are now assessed as compliant.</w:t>
      </w:r>
    </w:p>
    <w:bookmarkEnd w:id="2"/>
    <w:sectPr w:rsidR="00DA2AB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F2DD9" w14:textId="77777777" w:rsidR="004B13C6" w:rsidRDefault="00292E1C">
      <w:pPr>
        <w:spacing w:after="0"/>
      </w:pPr>
      <w:r>
        <w:separator/>
      </w:r>
    </w:p>
  </w:endnote>
  <w:endnote w:type="continuationSeparator" w:id="0">
    <w:p w14:paraId="428F2DDB" w14:textId="77777777" w:rsidR="004B13C6" w:rsidRDefault="00292E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2DD3" w14:textId="77777777" w:rsidR="00DF37F2" w:rsidRPr="00DF37F2" w:rsidRDefault="00292E1C" w:rsidP="00DF37F2">
    <w:pPr>
      <w:pStyle w:val="FooterArial9"/>
      <w:rPr>
        <w:rStyle w:val="FooterBold"/>
        <w:rFonts w:ascii="Arial" w:hAnsi="Arial"/>
        <w:b w:val="0"/>
      </w:rPr>
    </w:pPr>
    <w:r w:rsidRPr="00DF37F2">
      <w:rPr>
        <w:rStyle w:val="FooterBold"/>
        <w:rFonts w:ascii="Arial" w:hAnsi="Arial"/>
        <w:b w:val="0"/>
      </w:rPr>
      <w:t>Name of service: The City of Melbourne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28F2DD4" w14:textId="77777777" w:rsidR="00DF37F2" w:rsidRPr="00DF37F2" w:rsidRDefault="00292E1C" w:rsidP="00DF37F2">
    <w:pPr>
      <w:pStyle w:val="FooterArial9"/>
      <w:rPr>
        <w:rStyle w:val="FooterBold"/>
        <w:rFonts w:ascii="Arial" w:hAnsi="Arial"/>
        <w:b w:val="0"/>
      </w:rPr>
    </w:pPr>
    <w:r w:rsidRPr="00DF37F2">
      <w:rPr>
        <w:rStyle w:val="FooterBold"/>
        <w:rFonts w:ascii="Arial" w:hAnsi="Arial"/>
        <w:b w:val="0"/>
      </w:rPr>
      <w:t>Commission ID: 300202</w:t>
    </w:r>
    <w:r w:rsidRPr="00DF37F2">
      <w:rPr>
        <w:rStyle w:val="FooterBold"/>
        <w:rFonts w:ascii="Arial" w:hAnsi="Arial"/>
        <w:b w:val="0"/>
      </w:rPr>
      <w:tab/>
      <w:t xml:space="preserve">OFFICIAL: Sensitive </w:t>
    </w:r>
  </w:p>
  <w:p w14:paraId="428F2DD5" w14:textId="77777777" w:rsidR="00DF37F2" w:rsidRPr="00DF37F2" w:rsidRDefault="00292E1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F2DD0" w14:textId="77777777" w:rsidR="00C4295B" w:rsidRDefault="00292E1C" w:rsidP="00D71F88">
      <w:pPr>
        <w:spacing w:after="0"/>
      </w:pPr>
      <w:r>
        <w:separator/>
      </w:r>
    </w:p>
  </w:footnote>
  <w:footnote w:type="continuationSeparator" w:id="0">
    <w:p w14:paraId="428F2DD1" w14:textId="77777777" w:rsidR="00C4295B" w:rsidRDefault="00292E1C" w:rsidP="00D71F88">
      <w:pPr>
        <w:spacing w:after="0"/>
      </w:pPr>
      <w:r>
        <w:continuationSeparator/>
      </w:r>
    </w:p>
  </w:footnote>
  <w:footnote w:id="1">
    <w:p w14:paraId="428F2DDB" w14:textId="2C438354" w:rsidR="000078F8" w:rsidRPr="00292E1C" w:rsidRDefault="00292E1C" w:rsidP="000078F8">
      <w:pPr>
        <w:pStyle w:val="FootnoteText"/>
        <w:rPr>
          <w:rFonts w:ascii="Arial" w:hAnsi="Arial" w:cs="Arial"/>
          <w:color w:val="auto"/>
          <w:sz w:val="20"/>
          <w:szCs w:val="20"/>
        </w:rPr>
      </w:pPr>
      <w:r>
        <w:rPr>
          <w:rStyle w:val="FootnoteReference"/>
        </w:rPr>
        <w:footnoteRef/>
      </w:r>
      <w:r>
        <w:t xml:space="preserve"> </w:t>
      </w:r>
      <w:r w:rsidRPr="00292E1C">
        <w:rPr>
          <w:rFonts w:ascii="Arial" w:hAnsi="Arial" w:cs="Arial"/>
          <w:color w:val="auto"/>
          <w:sz w:val="20"/>
          <w:szCs w:val="20"/>
        </w:rPr>
        <w:t>The preparation of the performance report is in accordance with section s68A – assessment contact of the Aged Care Quality and Safety Commission Rules 2018.</w:t>
      </w:r>
    </w:p>
    <w:p w14:paraId="428F2DDC" w14:textId="77777777" w:rsidR="00540817" w:rsidRDefault="00E563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2DD2" w14:textId="77777777" w:rsidR="00D71F88" w:rsidRDefault="00292E1C">
    <w:pPr>
      <w:pStyle w:val="Header"/>
    </w:pPr>
    <w:r>
      <w:rPr>
        <w:noProof/>
        <w:color w:val="2B579A"/>
        <w:shd w:val="clear" w:color="auto" w:fill="E6E6E6"/>
        <w:lang w:val="en-US"/>
      </w:rPr>
      <w:drawing>
        <wp:anchor distT="0" distB="0" distL="114300" distR="114300" simplePos="0" relativeHeight="251659264" behindDoc="1" locked="0" layoutInCell="1" allowOverlap="1" wp14:anchorId="428F2DD7" wp14:editId="428F2DD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34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2DD6" w14:textId="77777777" w:rsidR="00FA0A5B" w:rsidRDefault="00292E1C">
    <w:pPr>
      <w:pStyle w:val="Header"/>
    </w:pPr>
    <w:r>
      <w:rPr>
        <w:noProof/>
      </w:rPr>
      <w:drawing>
        <wp:anchor distT="0" distB="0" distL="114300" distR="114300" simplePos="0" relativeHeight="251658240" behindDoc="0" locked="0" layoutInCell="1" allowOverlap="1" wp14:anchorId="428F2DD9" wp14:editId="428F2D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5E8ACE">
      <w:start w:val="1"/>
      <w:numFmt w:val="lowerRoman"/>
      <w:lvlText w:val="(%1)"/>
      <w:lvlJc w:val="left"/>
      <w:pPr>
        <w:ind w:left="1080" w:hanging="720"/>
      </w:pPr>
      <w:rPr>
        <w:rFonts w:hint="default"/>
      </w:rPr>
    </w:lvl>
    <w:lvl w:ilvl="1" w:tplc="6A3E4AFA" w:tentative="1">
      <w:start w:val="1"/>
      <w:numFmt w:val="lowerLetter"/>
      <w:lvlText w:val="%2."/>
      <w:lvlJc w:val="left"/>
      <w:pPr>
        <w:ind w:left="1440" w:hanging="360"/>
      </w:pPr>
    </w:lvl>
    <w:lvl w:ilvl="2" w:tplc="E524475A" w:tentative="1">
      <w:start w:val="1"/>
      <w:numFmt w:val="lowerRoman"/>
      <w:lvlText w:val="%3."/>
      <w:lvlJc w:val="right"/>
      <w:pPr>
        <w:ind w:left="2160" w:hanging="180"/>
      </w:pPr>
    </w:lvl>
    <w:lvl w:ilvl="3" w:tplc="DE46CE96" w:tentative="1">
      <w:start w:val="1"/>
      <w:numFmt w:val="decimal"/>
      <w:lvlText w:val="%4."/>
      <w:lvlJc w:val="left"/>
      <w:pPr>
        <w:ind w:left="2880" w:hanging="360"/>
      </w:pPr>
    </w:lvl>
    <w:lvl w:ilvl="4" w:tplc="06346AD2" w:tentative="1">
      <w:start w:val="1"/>
      <w:numFmt w:val="lowerLetter"/>
      <w:lvlText w:val="%5."/>
      <w:lvlJc w:val="left"/>
      <w:pPr>
        <w:ind w:left="3600" w:hanging="360"/>
      </w:pPr>
    </w:lvl>
    <w:lvl w:ilvl="5" w:tplc="98AEB884" w:tentative="1">
      <w:start w:val="1"/>
      <w:numFmt w:val="lowerRoman"/>
      <w:lvlText w:val="%6."/>
      <w:lvlJc w:val="right"/>
      <w:pPr>
        <w:ind w:left="4320" w:hanging="180"/>
      </w:pPr>
    </w:lvl>
    <w:lvl w:ilvl="6" w:tplc="4168A766" w:tentative="1">
      <w:start w:val="1"/>
      <w:numFmt w:val="decimal"/>
      <w:lvlText w:val="%7."/>
      <w:lvlJc w:val="left"/>
      <w:pPr>
        <w:ind w:left="5040" w:hanging="360"/>
      </w:pPr>
    </w:lvl>
    <w:lvl w:ilvl="7" w:tplc="97D8BAD0" w:tentative="1">
      <w:start w:val="1"/>
      <w:numFmt w:val="lowerLetter"/>
      <w:lvlText w:val="%8."/>
      <w:lvlJc w:val="left"/>
      <w:pPr>
        <w:ind w:left="5760" w:hanging="360"/>
      </w:pPr>
    </w:lvl>
    <w:lvl w:ilvl="8" w:tplc="32A44A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E9262A8">
      <w:start w:val="1"/>
      <w:numFmt w:val="lowerRoman"/>
      <w:lvlText w:val="(%1)"/>
      <w:lvlJc w:val="left"/>
      <w:pPr>
        <w:ind w:left="1080" w:hanging="720"/>
      </w:pPr>
      <w:rPr>
        <w:rFonts w:hint="default"/>
      </w:rPr>
    </w:lvl>
    <w:lvl w:ilvl="1" w:tplc="62EEBA16" w:tentative="1">
      <w:start w:val="1"/>
      <w:numFmt w:val="lowerLetter"/>
      <w:lvlText w:val="%2."/>
      <w:lvlJc w:val="left"/>
      <w:pPr>
        <w:ind w:left="1440" w:hanging="360"/>
      </w:pPr>
    </w:lvl>
    <w:lvl w:ilvl="2" w:tplc="7AE0780C" w:tentative="1">
      <w:start w:val="1"/>
      <w:numFmt w:val="lowerRoman"/>
      <w:lvlText w:val="%3."/>
      <w:lvlJc w:val="right"/>
      <w:pPr>
        <w:ind w:left="2160" w:hanging="180"/>
      </w:pPr>
    </w:lvl>
    <w:lvl w:ilvl="3" w:tplc="E0BAF116" w:tentative="1">
      <w:start w:val="1"/>
      <w:numFmt w:val="decimal"/>
      <w:lvlText w:val="%4."/>
      <w:lvlJc w:val="left"/>
      <w:pPr>
        <w:ind w:left="2880" w:hanging="360"/>
      </w:pPr>
    </w:lvl>
    <w:lvl w:ilvl="4" w:tplc="8A94C242" w:tentative="1">
      <w:start w:val="1"/>
      <w:numFmt w:val="lowerLetter"/>
      <w:lvlText w:val="%5."/>
      <w:lvlJc w:val="left"/>
      <w:pPr>
        <w:ind w:left="3600" w:hanging="360"/>
      </w:pPr>
    </w:lvl>
    <w:lvl w:ilvl="5" w:tplc="EE0836E2" w:tentative="1">
      <w:start w:val="1"/>
      <w:numFmt w:val="lowerRoman"/>
      <w:lvlText w:val="%6."/>
      <w:lvlJc w:val="right"/>
      <w:pPr>
        <w:ind w:left="4320" w:hanging="180"/>
      </w:pPr>
    </w:lvl>
    <w:lvl w:ilvl="6" w:tplc="E422A848" w:tentative="1">
      <w:start w:val="1"/>
      <w:numFmt w:val="decimal"/>
      <w:lvlText w:val="%7."/>
      <w:lvlJc w:val="left"/>
      <w:pPr>
        <w:ind w:left="5040" w:hanging="360"/>
      </w:pPr>
    </w:lvl>
    <w:lvl w:ilvl="7" w:tplc="7C927558" w:tentative="1">
      <w:start w:val="1"/>
      <w:numFmt w:val="lowerLetter"/>
      <w:lvlText w:val="%8."/>
      <w:lvlJc w:val="left"/>
      <w:pPr>
        <w:ind w:left="5760" w:hanging="360"/>
      </w:pPr>
    </w:lvl>
    <w:lvl w:ilvl="8" w:tplc="189451A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CAA6E6">
      <w:start w:val="1"/>
      <w:numFmt w:val="lowerRoman"/>
      <w:lvlText w:val="(%1)"/>
      <w:lvlJc w:val="left"/>
      <w:pPr>
        <w:ind w:left="1080" w:hanging="720"/>
      </w:pPr>
      <w:rPr>
        <w:rFonts w:hint="default"/>
      </w:rPr>
    </w:lvl>
    <w:lvl w:ilvl="1" w:tplc="425AC642" w:tentative="1">
      <w:start w:val="1"/>
      <w:numFmt w:val="lowerLetter"/>
      <w:lvlText w:val="%2."/>
      <w:lvlJc w:val="left"/>
      <w:pPr>
        <w:ind w:left="1440" w:hanging="360"/>
      </w:pPr>
    </w:lvl>
    <w:lvl w:ilvl="2" w:tplc="55702AE2" w:tentative="1">
      <w:start w:val="1"/>
      <w:numFmt w:val="lowerRoman"/>
      <w:lvlText w:val="%3."/>
      <w:lvlJc w:val="right"/>
      <w:pPr>
        <w:ind w:left="2160" w:hanging="180"/>
      </w:pPr>
    </w:lvl>
    <w:lvl w:ilvl="3" w:tplc="726E4902" w:tentative="1">
      <w:start w:val="1"/>
      <w:numFmt w:val="decimal"/>
      <w:lvlText w:val="%4."/>
      <w:lvlJc w:val="left"/>
      <w:pPr>
        <w:ind w:left="2880" w:hanging="360"/>
      </w:pPr>
    </w:lvl>
    <w:lvl w:ilvl="4" w:tplc="3460A9D4" w:tentative="1">
      <w:start w:val="1"/>
      <w:numFmt w:val="lowerLetter"/>
      <w:lvlText w:val="%5."/>
      <w:lvlJc w:val="left"/>
      <w:pPr>
        <w:ind w:left="3600" w:hanging="360"/>
      </w:pPr>
    </w:lvl>
    <w:lvl w:ilvl="5" w:tplc="9802F78A" w:tentative="1">
      <w:start w:val="1"/>
      <w:numFmt w:val="lowerRoman"/>
      <w:lvlText w:val="%6."/>
      <w:lvlJc w:val="right"/>
      <w:pPr>
        <w:ind w:left="4320" w:hanging="180"/>
      </w:pPr>
    </w:lvl>
    <w:lvl w:ilvl="6" w:tplc="EA2650EE" w:tentative="1">
      <w:start w:val="1"/>
      <w:numFmt w:val="decimal"/>
      <w:lvlText w:val="%7."/>
      <w:lvlJc w:val="left"/>
      <w:pPr>
        <w:ind w:left="5040" w:hanging="360"/>
      </w:pPr>
    </w:lvl>
    <w:lvl w:ilvl="7" w:tplc="3B78EBB4" w:tentative="1">
      <w:start w:val="1"/>
      <w:numFmt w:val="lowerLetter"/>
      <w:lvlText w:val="%8."/>
      <w:lvlJc w:val="left"/>
      <w:pPr>
        <w:ind w:left="5760" w:hanging="360"/>
      </w:pPr>
    </w:lvl>
    <w:lvl w:ilvl="8" w:tplc="F4B2191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0AC0B7C">
      <w:start w:val="1"/>
      <w:numFmt w:val="lowerRoman"/>
      <w:lvlText w:val="(%1)"/>
      <w:lvlJc w:val="left"/>
      <w:pPr>
        <w:ind w:left="1080" w:hanging="720"/>
      </w:pPr>
      <w:rPr>
        <w:rFonts w:hint="default"/>
      </w:rPr>
    </w:lvl>
    <w:lvl w:ilvl="1" w:tplc="EC2AB4D6" w:tentative="1">
      <w:start w:val="1"/>
      <w:numFmt w:val="lowerLetter"/>
      <w:lvlText w:val="%2."/>
      <w:lvlJc w:val="left"/>
      <w:pPr>
        <w:ind w:left="1440" w:hanging="360"/>
      </w:pPr>
    </w:lvl>
    <w:lvl w:ilvl="2" w:tplc="1A6E526C" w:tentative="1">
      <w:start w:val="1"/>
      <w:numFmt w:val="lowerRoman"/>
      <w:lvlText w:val="%3."/>
      <w:lvlJc w:val="right"/>
      <w:pPr>
        <w:ind w:left="2160" w:hanging="180"/>
      </w:pPr>
    </w:lvl>
    <w:lvl w:ilvl="3" w:tplc="843209E6" w:tentative="1">
      <w:start w:val="1"/>
      <w:numFmt w:val="decimal"/>
      <w:lvlText w:val="%4."/>
      <w:lvlJc w:val="left"/>
      <w:pPr>
        <w:ind w:left="2880" w:hanging="360"/>
      </w:pPr>
    </w:lvl>
    <w:lvl w:ilvl="4" w:tplc="11C29DD4" w:tentative="1">
      <w:start w:val="1"/>
      <w:numFmt w:val="lowerLetter"/>
      <w:lvlText w:val="%5."/>
      <w:lvlJc w:val="left"/>
      <w:pPr>
        <w:ind w:left="3600" w:hanging="360"/>
      </w:pPr>
    </w:lvl>
    <w:lvl w:ilvl="5" w:tplc="525E4816" w:tentative="1">
      <w:start w:val="1"/>
      <w:numFmt w:val="lowerRoman"/>
      <w:lvlText w:val="%6."/>
      <w:lvlJc w:val="right"/>
      <w:pPr>
        <w:ind w:left="4320" w:hanging="180"/>
      </w:pPr>
    </w:lvl>
    <w:lvl w:ilvl="6" w:tplc="040EDD44" w:tentative="1">
      <w:start w:val="1"/>
      <w:numFmt w:val="decimal"/>
      <w:lvlText w:val="%7."/>
      <w:lvlJc w:val="left"/>
      <w:pPr>
        <w:ind w:left="5040" w:hanging="360"/>
      </w:pPr>
    </w:lvl>
    <w:lvl w:ilvl="7" w:tplc="0B1A58D0" w:tentative="1">
      <w:start w:val="1"/>
      <w:numFmt w:val="lowerLetter"/>
      <w:lvlText w:val="%8."/>
      <w:lvlJc w:val="left"/>
      <w:pPr>
        <w:ind w:left="5760" w:hanging="360"/>
      </w:pPr>
    </w:lvl>
    <w:lvl w:ilvl="8" w:tplc="ABCC60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21A5648">
      <w:start w:val="1"/>
      <w:numFmt w:val="lowerRoman"/>
      <w:lvlText w:val="(%1)"/>
      <w:lvlJc w:val="left"/>
      <w:pPr>
        <w:ind w:left="1080" w:hanging="720"/>
      </w:pPr>
      <w:rPr>
        <w:rFonts w:hint="default"/>
      </w:rPr>
    </w:lvl>
    <w:lvl w:ilvl="1" w:tplc="80107FAE" w:tentative="1">
      <w:start w:val="1"/>
      <w:numFmt w:val="lowerLetter"/>
      <w:lvlText w:val="%2."/>
      <w:lvlJc w:val="left"/>
      <w:pPr>
        <w:ind w:left="1440" w:hanging="360"/>
      </w:pPr>
    </w:lvl>
    <w:lvl w:ilvl="2" w:tplc="C7361410" w:tentative="1">
      <w:start w:val="1"/>
      <w:numFmt w:val="lowerRoman"/>
      <w:lvlText w:val="%3."/>
      <w:lvlJc w:val="right"/>
      <w:pPr>
        <w:ind w:left="2160" w:hanging="180"/>
      </w:pPr>
    </w:lvl>
    <w:lvl w:ilvl="3" w:tplc="06DC8048" w:tentative="1">
      <w:start w:val="1"/>
      <w:numFmt w:val="decimal"/>
      <w:lvlText w:val="%4."/>
      <w:lvlJc w:val="left"/>
      <w:pPr>
        <w:ind w:left="2880" w:hanging="360"/>
      </w:pPr>
    </w:lvl>
    <w:lvl w:ilvl="4" w:tplc="D3888330" w:tentative="1">
      <w:start w:val="1"/>
      <w:numFmt w:val="lowerLetter"/>
      <w:lvlText w:val="%5."/>
      <w:lvlJc w:val="left"/>
      <w:pPr>
        <w:ind w:left="3600" w:hanging="360"/>
      </w:pPr>
    </w:lvl>
    <w:lvl w:ilvl="5" w:tplc="3C968F2C" w:tentative="1">
      <w:start w:val="1"/>
      <w:numFmt w:val="lowerRoman"/>
      <w:lvlText w:val="%6."/>
      <w:lvlJc w:val="right"/>
      <w:pPr>
        <w:ind w:left="4320" w:hanging="180"/>
      </w:pPr>
    </w:lvl>
    <w:lvl w:ilvl="6" w:tplc="1E4CD406" w:tentative="1">
      <w:start w:val="1"/>
      <w:numFmt w:val="decimal"/>
      <w:lvlText w:val="%7."/>
      <w:lvlJc w:val="left"/>
      <w:pPr>
        <w:ind w:left="5040" w:hanging="360"/>
      </w:pPr>
    </w:lvl>
    <w:lvl w:ilvl="7" w:tplc="92AAFAEE" w:tentative="1">
      <w:start w:val="1"/>
      <w:numFmt w:val="lowerLetter"/>
      <w:lvlText w:val="%8."/>
      <w:lvlJc w:val="left"/>
      <w:pPr>
        <w:ind w:left="5760" w:hanging="360"/>
      </w:pPr>
    </w:lvl>
    <w:lvl w:ilvl="8" w:tplc="10AA8DBE" w:tentative="1">
      <w:start w:val="1"/>
      <w:numFmt w:val="lowerRoman"/>
      <w:lvlText w:val="%9."/>
      <w:lvlJc w:val="right"/>
      <w:pPr>
        <w:ind w:left="6480" w:hanging="180"/>
      </w:pPr>
    </w:lvl>
  </w:abstractNum>
  <w:abstractNum w:abstractNumId="5" w15:restartNumberingAfterBreak="0">
    <w:nsid w:val="141060A3"/>
    <w:multiLevelType w:val="hybridMultilevel"/>
    <w:tmpl w:val="2A960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34CCC882">
      <w:start w:val="1"/>
      <w:numFmt w:val="bullet"/>
      <w:lvlText w:val=""/>
      <w:lvlJc w:val="left"/>
      <w:pPr>
        <w:ind w:left="720" w:hanging="360"/>
      </w:pPr>
      <w:rPr>
        <w:rFonts w:ascii="Symbol" w:hAnsi="Symbol" w:hint="default"/>
        <w:color w:val="auto"/>
        <w:sz w:val="24"/>
        <w:szCs w:val="24"/>
      </w:rPr>
    </w:lvl>
    <w:lvl w:ilvl="1" w:tplc="9EACAF22" w:tentative="1">
      <w:start w:val="1"/>
      <w:numFmt w:val="bullet"/>
      <w:lvlText w:val="o"/>
      <w:lvlJc w:val="left"/>
      <w:pPr>
        <w:ind w:left="1440" w:hanging="360"/>
      </w:pPr>
      <w:rPr>
        <w:rFonts w:ascii="Courier New" w:hAnsi="Courier New" w:cs="Courier New" w:hint="default"/>
      </w:rPr>
    </w:lvl>
    <w:lvl w:ilvl="2" w:tplc="346A31E2" w:tentative="1">
      <w:start w:val="1"/>
      <w:numFmt w:val="bullet"/>
      <w:lvlText w:val=""/>
      <w:lvlJc w:val="left"/>
      <w:pPr>
        <w:ind w:left="2160" w:hanging="360"/>
      </w:pPr>
      <w:rPr>
        <w:rFonts w:ascii="Wingdings" w:hAnsi="Wingdings" w:hint="default"/>
      </w:rPr>
    </w:lvl>
    <w:lvl w:ilvl="3" w:tplc="29B6816A" w:tentative="1">
      <w:start w:val="1"/>
      <w:numFmt w:val="bullet"/>
      <w:lvlText w:val=""/>
      <w:lvlJc w:val="left"/>
      <w:pPr>
        <w:ind w:left="2880" w:hanging="360"/>
      </w:pPr>
      <w:rPr>
        <w:rFonts w:ascii="Symbol" w:hAnsi="Symbol" w:hint="default"/>
      </w:rPr>
    </w:lvl>
    <w:lvl w:ilvl="4" w:tplc="1FE28418" w:tentative="1">
      <w:start w:val="1"/>
      <w:numFmt w:val="bullet"/>
      <w:lvlText w:val="o"/>
      <w:lvlJc w:val="left"/>
      <w:pPr>
        <w:ind w:left="3600" w:hanging="360"/>
      </w:pPr>
      <w:rPr>
        <w:rFonts w:ascii="Courier New" w:hAnsi="Courier New" w:cs="Courier New" w:hint="default"/>
      </w:rPr>
    </w:lvl>
    <w:lvl w:ilvl="5" w:tplc="F22C2982" w:tentative="1">
      <w:start w:val="1"/>
      <w:numFmt w:val="bullet"/>
      <w:lvlText w:val=""/>
      <w:lvlJc w:val="left"/>
      <w:pPr>
        <w:ind w:left="4320" w:hanging="360"/>
      </w:pPr>
      <w:rPr>
        <w:rFonts w:ascii="Wingdings" w:hAnsi="Wingdings" w:hint="default"/>
      </w:rPr>
    </w:lvl>
    <w:lvl w:ilvl="6" w:tplc="DD92C0D6" w:tentative="1">
      <w:start w:val="1"/>
      <w:numFmt w:val="bullet"/>
      <w:lvlText w:val=""/>
      <w:lvlJc w:val="left"/>
      <w:pPr>
        <w:ind w:left="5040" w:hanging="360"/>
      </w:pPr>
      <w:rPr>
        <w:rFonts w:ascii="Symbol" w:hAnsi="Symbol" w:hint="default"/>
      </w:rPr>
    </w:lvl>
    <w:lvl w:ilvl="7" w:tplc="4800A330" w:tentative="1">
      <w:start w:val="1"/>
      <w:numFmt w:val="bullet"/>
      <w:lvlText w:val="o"/>
      <w:lvlJc w:val="left"/>
      <w:pPr>
        <w:ind w:left="5760" w:hanging="360"/>
      </w:pPr>
      <w:rPr>
        <w:rFonts w:ascii="Courier New" w:hAnsi="Courier New" w:cs="Courier New" w:hint="default"/>
      </w:rPr>
    </w:lvl>
    <w:lvl w:ilvl="8" w:tplc="D318EE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3383098">
      <w:start w:val="1"/>
      <w:numFmt w:val="lowerRoman"/>
      <w:lvlText w:val="(%1)"/>
      <w:lvlJc w:val="left"/>
      <w:pPr>
        <w:ind w:left="1080" w:hanging="720"/>
      </w:pPr>
      <w:rPr>
        <w:rFonts w:hint="default"/>
      </w:rPr>
    </w:lvl>
    <w:lvl w:ilvl="1" w:tplc="86889DA0" w:tentative="1">
      <w:start w:val="1"/>
      <w:numFmt w:val="lowerLetter"/>
      <w:lvlText w:val="%2."/>
      <w:lvlJc w:val="left"/>
      <w:pPr>
        <w:ind w:left="1440" w:hanging="360"/>
      </w:pPr>
    </w:lvl>
    <w:lvl w:ilvl="2" w:tplc="A9E42BBE" w:tentative="1">
      <w:start w:val="1"/>
      <w:numFmt w:val="lowerRoman"/>
      <w:lvlText w:val="%3."/>
      <w:lvlJc w:val="right"/>
      <w:pPr>
        <w:ind w:left="2160" w:hanging="180"/>
      </w:pPr>
    </w:lvl>
    <w:lvl w:ilvl="3" w:tplc="A3F8E4BA" w:tentative="1">
      <w:start w:val="1"/>
      <w:numFmt w:val="decimal"/>
      <w:lvlText w:val="%4."/>
      <w:lvlJc w:val="left"/>
      <w:pPr>
        <w:ind w:left="2880" w:hanging="360"/>
      </w:pPr>
    </w:lvl>
    <w:lvl w:ilvl="4" w:tplc="7078327A" w:tentative="1">
      <w:start w:val="1"/>
      <w:numFmt w:val="lowerLetter"/>
      <w:lvlText w:val="%5."/>
      <w:lvlJc w:val="left"/>
      <w:pPr>
        <w:ind w:left="3600" w:hanging="360"/>
      </w:pPr>
    </w:lvl>
    <w:lvl w:ilvl="5" w:tplc="C3121D5E" w:tentative="1">
      <w:start w:val="1"/>
      <w:numFmt w:val="lowerRoman"/>
      <w:lvlText w:val="%6."/>
      <w:lvlJc w:val="right"/>
      <w:pPr>
        <w:ind w:left="4320" w:hanging="180"/>
      </w:pPr>
    </w:lvl>
    <w:lvl w:ilvl="6" w:tplc="0F823A4E" w:tentative="1">
      <w:start w:val="1"/>
      <w:numFmt w:val="decimal"/>
      <w:lvlText w:val="%7."/>
      <w:lvlJc w:val="left"/>
      <w:pPr>
        <w:ind w:left="5040" w:hanging="360"/>
      </w:pPr>
    </w:lvl>
    <w:lvl w:ilvl="7" w:tplc="31B2DDCA" w:tentative="1">
      <w:start w:val="1"/>
      <w:numFmt w:val="lowerLetter"/>
      <w:lvlText w:val="%8."/>
      <w:lvlJc w:val="left"/>
      <w:pPr>
        <w:ind w:left="5760" w:hanging="360"/>
      </w:pPr>
    </w:lvl>
    <w:lvl w:ilvl="8" w:tplc="08365C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A5E4A26">
      <w:start w:val="1"/>
      <w:numFmt w:val="lowerRoman"/>
      <w:lvlText w:val="(%1)"/>
      <w:lvlJc w:val="left"/>
      <w:pPr>
        <w:ind w:left="1080" w:hanging="720"/>
      </w:pPr>
      <w:rPr>
        <w:rFonts w:hint="default"/>
      </w:rPr>
    </w:lvl>
    <w:lvl w:ilvl="1" w:tplc="E2987EFC" w:tentative="1">
      <w:start w:val="1"/>
      <w:numFmt w:val="lowerLetter"/>
      <w:lvlText w:val="%2."/>
      <w:lvlJc w:val="left"/>
      <w:pPr>
        <w:ind w:left="1440" w:hanging="360"/>
      </w:pPr>
    </w:lvl>
    <w:lvl w:ilvl="2" w:tplc="205CC27A" w:tentative="1">
      <w:start w:val="1"/>
      <w:numFmt w:val="lowerRoman"/>
      <w:lvlText w:val="%3."/>
      <w:lvlJc w:val="right"/>
      <w:pPr>
        <w:ind w:left="2160" w:hanging="180"/>
      </w:pPr>
    </w:lvl>
    <w:lvl w:ilvl="3" w:tplc="69FED166" w:tentative="1">
      <w:start w:val="1"/>
      <w:numFmt w:val="decimal"/>
      <w:lvlText w:val="%4."/>
      <w:lvlJc w:val="left"/>
      <w:pPr>
        <w:ind w:left="2880" w:hanging="360"/>
      </w:pPr>
    </w:lvl>
    <w:lvl w:ilvl="4" w:tplc="BAB2D0AE" w:tentative="1">
      <w:start w:val="1"/>
      <w:numFmt w:val="lowerLetter"/>
      <w:lvlText w:val="%5."/>
      <w:lvlJc w:val="left"/>
      <w:pPr>
        <w:ind w:left="3600" w:hanging="360"/>
      </w:pPr>
    </w:lvl>
    <w:lvl w:ilvl="5" w:tplc="41F83A76" w:tentative="1">
      <w:start w:val="1"/>
      <w:numFmt w:val="lowerRoman"/>
      <w:lvlText w:val="%6."/>
      <w:lvlJc w:val="right"/>
      <w:pPr>
        <w:ind w:left="4320" w:hanging="180"/>
      </w:pPr>
    </w:lvl>
    <w:lvl w:ilvl="6" w:tplc="34725D84" w:tentative="1">
      <w:start w:val="1"/>
      <w:numFmt w:val="decimal"/>
      <w:lvlText w:val="%7."/>
      <w:lvlJc w:val="left"/>
      <w:pPr>
        <w:ind w:left="5040" w:hanging="360"/>
      </w:pPr>
    </w:lvl>
    <w:lvl w:ilvl="7" w:tplc="EB2CA14C" w:tentative="1">
      <w:start w:val="1"/>
      <w:numFmt w:val="lowerLetter"/>
      <w:lvlText w:val="%8."/>
      <w:lvlJc w:val="left"/>
      <w:pPr>
        <w:ind w:left="5760" w:hanging="360"/>
      </w:pPr>
    </w:lvl>
    <w:lvl w:ilvl="8" w:tplc="7478C4D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E4A3C1E">
      <w:start w:val="1"/>
      <w:numFmt w:val="lowerRoman"/>
      <w:lvlText w:val="(%1)"/>
      <w:lvlJc w:val="left"/>
      <w:pPr>
        <w:ind w:left="1080" w:hanging="720"/>
      </w:pPr>
      <w:rPr>
        <w:rFonts w:hint="default"/>
      </w:rPr>
    </w:lvl>
    <w:lvl w:ilvl="1" w:tplc="C64A9240" w:tentative="1">
      <w:start w:val="1"/>
      <w:numFmt w:val="lowerLetter"/>
      <w:lvlText w:val="%2."/>
      <w:lvlJc w:val="left"/>
      <w:pPr>
        <w:ind w:left="1440" w:hanging="360"/>
      </w:pPr>
    </w:lvl>
    <w:lvl w:ilvl="2" w:tplc="148467F8" w:tentative="1">
      <w:start w:val="1"/>
      <w:numFmt w:val="lowerRoman"/>
      <w:lvlText w:val="%3."/>
      <w:lvlJc w:val="right"/>
      <w:pPr>
        <w:ind w:left="2160" w:hanging="180"/>
      </w:pPr>
    </w:lvl>
    <w:lvl w:ilvl="3" w:tplc="0054F5D4" w:tentative="1">
      <w:start w:val="1"/>
      <w:numFmt w:val="decimal"/>
      <w:lvlText w:val="%4."/>
      <w:lvlJc w:val="left"/>
      <w:pPr>
        <w:ind w:left="2880" w:hanging="360"/>
      </w:pPr>
    </w:lvl>
    <w:lvl w:ilvl="4" w:tplc="7DE2D8C0" w:tentative="1">
      <w:start w:val="1"/>
      <w:numFmt w:val="lowerLetter"/>
      <w:lvlText w:val="%5."/>
      <w:lvlJc w:val="left"/>
      <w:pPr>
        <w:ind w:left="3600" w:hanging="360"/>
      </w:pPr>
    </w:lvl>
    <w:lvl w:ilvl="5" w:tplc="C6869BBC" w:tentative="1">
      <w:start w:val="1"/>
      <w:numFmt w:val="lowerRoman"/>
      <w:lvlText w:val="%6."/>
      <w:lvlJc w:val="right"/>
      <w:pPr>
        <w:ind w:left="4320" w:hanging="180"/>
      </w:pPr>
    </w:lvl>
    <w:lvl w:ilvl="6" w:tplc="138C3A5A" w:tentative="1">
      <w:start w:val="1"/>
      <w:numFmt w:val="decimal"/>
      <w:lvlText w:val="%7."/>
      <w:lvlJc w:val="left"/>
      <w:pPr>
        <w:ind w:left="5040" w:hanging="360"/>
      </w:pPr>
    </w:lvl>
    <w:lvl w:ilvl="7" w:tplc="DAA80B40" w:tentative="1">
      <w:start w:val="1"/>
      <w:numFmt w:val="lowerLetter"/>
      <w:lvlText w:val="%8."/>
      <w:lvlJc w:val="left"/>
      <w:pPr>
        <w:ind w:left="5760" w:hanging="360"/>
      </w:pPr>
    </w:lvl>
    <w:lvl w:ilvl="8" w:tplc="F2623D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0246FEE">
      <w:start w:val="1"/>
      <w:numFmt w:val="lowerRoman"/>
      <w:lvlText w:val="(%1)"/>
      <w:lvlJc w:val="left"/>
      <w:pPr>
        <w:ind w:left="1080" w:hanging="720"/>
      </w:pPr>
      <w:rPr>
        <w:rFonts w:hint="default"/>
      </w:rPr>
    </w:lvl>
    <w:lvl w:ilvl="1" w:tplc="93964A06" w:tentative="1">
      <w:start w:val="1"/>
      <w:numFmt w:val="lowerLetter"/>
      <w:lvlText w:val="%2."/>
      <w:lvlJc w:val="left"/>
      <w:pPr>
        <w:ind w:left="1440" w:hanging="360"/>
      </w:pPr>
    </w:lvl>
    <w:lvl w:ilvl="2" w:tplc="262CB262" w:tentative="1">
      <w:start w:val="1"/>
      <w:numFmt w:val="lowerRoman"/>
      <w:lvlText w:val="%3."/>
      <w:lvlJc w:val="right"/>
      <w:pPr>
        <w:ind w:left="2160" w:hanging="180"/>
      </w:pPr>
    </w:lvl>
    <w:lvl w:ilvl="3" w:tplc="EA2893A4" w:tentative="1">
      <w:start w:val="1"/>
      <w:numFmt w:val="decimal"/>
      <w:lvlText w:val="%4."/>
      <w:lvlJc w:val="left"/>
      <w:pPr>
        <w:ind w:left="2880" w:hanging="360"/>
      </w:pPr>
    </w:lvl>
    <w:lvl w:ilvl="4" w:tplc="66229AAC" w:tentative="1">
      <w:start w:val="1"/>
      <w:numFmt w:val="lowerLetter"/>
      <w:lvlText w:val="%5."/>
      <w:lvlJc w:val="left"/>
      <w:pPr>
        <w:ind w:left="3600" w:hanging="360"/>
      </w:pPr>
    </w:lvl>
    <w:lvl w:ilvl="5" w:tplc="5E122D94" w:tentative="1">
      <w:start w:val="1"/>
      <w:numFmt w:val="lowerRoman"/>
      <w:lvlText w:val="%6."/>
      <w:lvlJc w:val="right"/>
      <w:pPr>
        <w:ind w:left="4320" w:hanging="180"/>
      </w:pPr>
    </w:lvl>
    <w:lvl w:ilvl="6" w:tplc="CD42ED6A" w:tentative="1">
      <w:start w:val="1"/>
      <w:numFmt w:val="decimal"/>
      <w:lvlText w:val="%7."/>
      <w:lvlJc w:val="left"/>
      <w:pPr>
        <w:ind w:left="5040" w:hanging="360"/>
      </w:pPr>
    </w:lvl>
    <w:lvl w:ilvl="7" w:tplc="A044D87A" w:tentative="1">
      <w:start w:val="1"/>
      <w:numFmt w:val="lowerLetter"/>
      <w:lvlText w:val="%8."/>
      <w:lvlJc w:val="left"/>
      <w:pPr>
        <w:ind w:left="5760" w:hanging="360"/>
      </w:pPr>
    </w:lvl>
    <w:lvl w:ilvl="8" w:tplc="6BA875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728D5A6">
      <w:start w:val="1"/>
      <w:numFmt w:val="lowerRoman"/>
      <w:lvlText w:val="(%1)"/>
      <w:lvlJc w:val="left"/>
      <w:pPr>
        <w:ind w:left="1080" w:hanging="720"/>
      </w:pPr>
      <w:rPr>
        <w:rFonts w:hint="default"/>
      </w:rPr>
    </w:lvl>
    <w:lvl w:ilvl="1" w:tplc="F9189FE8" w:tentative="1">
      <w:start w:val="1"/>
      <w:numFmt w:val="lowerLetter"/>
      <w:lvlText w:val="%2."/>
      <w:lvlJc w:val="left"/>
      <w:pPr>
        <w:ind w:left="1440" w:hanging="360"/>
      </w:pPr>
    </w:lvl>
    <w:lvl w:ilvl="2" w:tplc="0B96B334" w:tentative="1">
      <w:start w:val="1"/>
      <w:numFmt w:val="lowerRoman"/>
      <w:lvlText w:val="%3."/>
      <w:lvlJc w:val="right"/>
      <w:pPr>
        <w:ind w:left="2160" w:hanging="180"/>
      </w:pPr>
    </w:lvl>
    <w:lvl w:ilvl="3" w:tplc="6D245E92" w:tentative="1">
      <w:start w:val="1"/>
      <w:numFmt w:val="decimal"/>
      <w:lvlText w:val="%4."/>
      <w:lvlJc w:val="left"/>
      <w:pPr>
        <w:ind w:left="2880" w:hanging="360"/>
      </w:pPr>
    </w:lvl>
    <w:lvl w:ilvl="4" w:tplc="85DA86CC" w:tentative="1">
      <w:start w:val="1"/>
      <w:numFmt w:val="lowerLetter"/>
      <w:lvlText w:val="%5."/>
      <w:lvlJc w:val="left"/>
      <w:pPr>
        <w:ind w:left="3600" w:hanging="360"/>
      </w:pPr>
    </w:lvl>
    <w:lvl w:ilvl="5" w:tplc="DF94B3BE" w:tentative="1">
      <w:start w:val="1"/>
      <w:numFmt w:val="lowerRoman"/>
      <w:lvlText w:val="%6."/>
      <w:lvlJc w:val="right"/>
      <w:pPr>
        <w:ind w:left="4320" w:hanging="180"/>
      </w:pPr>
    </w:lvl>
    <w:lvl w:ilvl="6" w:tplc="338614C2" w:tentative="1">
      <w:start w:val="1"/>
      <w:numFmt w:val="decimal"/>
      <w:lvlText w:val="%7."/>
      <w:lvlJc w:val="left"/>
      <w:pPr>
        <w:ind w:left="5040" w:hanging="360"/>
      </w:pPr>
    </w:lvl>
    <w:lvl w:ilvl="7" w:tplc="987E9D80" w:tentative="1">
      <w:start w:val="1"/>
      <w:numFmt w:val="lowerLetter"/>
      <w:lvlText w:val="%8."/>
      <w:lvlJc w:val="left"/>
      <w:pPr>
        <w:ind w:left="5760" w:hanging="360"/>
      </w:pPr>
    </w:lvl>
    <w:lvl w:ilvl="8" w:tplc="DEA8526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7205414">
      <w:start w:val="1"/>
      <w:numFmt w:val="lowerRoman"/>
      <w:lvlText w:val="(%1)"/>
      <w:lvlJc w:val="left"/>
      <w:pPr>
        <w:ind w:left="1080" w:hanging="720"/>
      </w:pPr>
      <w:rPr>
        <w:rFonts w:hint="default"/>
      </w:rPr>
    </w:lvl>
    <w:lvl w:ilvl="1" w:tplc="F4E21E68" w:tentative="1">
      <w:start w:val="1"/>
      <w:numFmt w:val="lowerLetter"/>
      <w:lvlText w:val="%2."/>
      <w:lvlJc w:val="left"/>
      <w:pPr>
        <w:ind w:left="1440" w:hanging="360"/>
      </w:pPr>
    </w:lvl>
    <w:lvl w:ilvl="2" w:tplc="D2F83232" w:tentative="1">
      <w:start w:val="1"/>
      <w:numFmt w:val="lowerRoman"/>
      <w:lvlText w:val="%3."/>
      <w:lvlJc w:val="right"/>
      <w:pPr>
        <w:ind w:left="2160" w:hanging="180"/>
      </w:pPr>
    </w:lvl>
    <w:lvl w:ilvl="3" w:tplc="01CEB038" w:tentative="1">
      <w:start w:val="1"/>
      <w:numFmt w:val="decimal"/>
      <w:lvlText w:val="%4."/>
      <w:lvlJc w:val="left"/>
      <w:pPr>
        <w:ind w:left="2880" w:hanging="360"/>
      </w:pPr>
    </w:lvl>
    <w:lvl w:ilvl="4" w:tplc="D02E0D5A" w:tentative="1">
      <w:start w:val="1"/>
      <w:numFmt w:val="lowerLetter"/>
      <w:lvlText w:val="%5."/>
      <w:lvlJc w:val="left"/>
      <w:pPr>
        <w:ind w:left="3600" w:hanging="360"/>
      </w:pPr>
    </w:lvl>
    <w:lvl w:ilvl="5" w:tplc="7BA84DC0" w:tentative="1">
      <w:start w:val="1"/>
      <w:numFmt w:val="lowerRoman"/>
      <w:lvlText w:val="%6."/>
      <w:lvlJc w:val="right"/>
      <w:pPr>
        <w:ind w:left="4320" w:hanging="180"/>
      </w:pPr>
    </w:lvl>
    <w:lvl w:ilvl="6" w:tplc="24E4AB8A" w:tentative="1">
      <w:start w:val="1"/>
      <w:numFmt w:val="decimal"/>
      <w:lvlText w:val="%7."/>
      <w:lvlJc w:val="left"/>
      <w:pPr>
        <w:ind w:left="5040" w:hanging="360"/>
      </w:pPr>
    </w:lvl>
    <w:lvl w:ilvl="7" w:tplc="58B472E4" w:tentative="1">
      <w:start w:val="1"/>
      <w:numFmt w:val="lowerLetter"/>
      <w:lvlText w:val="%8."/>
      <w:lvlJc w:val="left"/>
      <w:pPr>
        <w:ind w:left="5760" w:hanging="360"/>
      </w:pPr>
    </w:lvl>
    <w:lvl w:ilvl="8" w:tplc="23608C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9C9220">
      <w:start w:val="1"/>
      <w:numFmt w:val="lowerRoman"/>
      <w:lvlText w:val="(%1)"/>
      <w:lvlJc w:val="left"/>
      <w:pPr>
        <w:ind w:left="1080" w:hanging="720"/>
      </w:pPr>
      <w:rPr>
        <w:rFonts w:hint="default"/>
      </w:rPr>
    </w:lvl>
    <w:lvl w:ilvl="1" w:tplc="446C555C" w:tentative="1">
      <w:start w:val="1"/>
      <w:numFmt w:val="lowerLetter"/>
      <w:lvlText w:val="%2."/>
      <w:lvlJc w:val="left"/>
      <w:pPr>
        <w:ind w:left="1440" w:hanging="360"/>
      </w:pPr>
    </w:lvl>
    <w:lvl w:ilvl="2" w:tplc="FA903264" w:tentative="1">
      <w:start w:val="1"/>
      <w:numFmt w:val="lowerRoman"/>
      <w:lvlText w:val="%3."/>
      <w:lvlJc w:val="right"/>
      <w:pPr>
        <w:ind w:left="2160" w:hanging="180"/>
      </w:pPr>
    </w:lvl>
    <w:lvl w:ilvl="3" w:tplc="9F4C90A2" w:tentative="1">
      <w:start w:val="1"/>
      <w:numFmt w:val="decimal"/>
      <w:lvlText w:val="%4."/>
      <w:lvlJc w:val="left"/>
      <w:pPr>
        <w:ind w:left="2880" w:hanging="360"/>
      </w:pPr>
    </w:lvl>
    <w:lvl w:ilvl="4" w:tplc="FEE2B266" w:tentative="1">
      <w:start w:val="1"/>
      <w:numFmt w:val="lowerLetter"/>
      <w:lvlText w:val="%5."/>
      <w:lvlJc w:val="left"/>
      <w:pPr>
        <w:ind w:left="3600" w:hanging="360"/>
      </w:pPr>
    </w:lvl>
    <w:lvl w:ilvl="5" w:tplc="9F809F9E" w:tentative="1">
      <w:start w:val="1"/>
      <w:numFmt w:val="lowerRoman"/>
      <w:lvlText w:val="%6."/>
      <w:lvlJc w:val="right"/>
      <w:pPr>
        <w:ind w:left="4320" w:hanging="180"/>
      </w:pPr>
    </w:lvl>
    <w:lvl w:ilvl="6" w:tplc="F5F8BE06" w:tentative="1">
      <w:start w:val="1"/>
      <w:numFmt w:val="decimal"/>
      <w:lvlText w:val="%7."/>
      <w:lvlJc w:val="left"/>
      <w:pPr>
        <w:ind w:left="5040" w:hanging="360"/>
      </w:pPr>
    </w:lvl>
    <w:lvl w:ilvl="7" w:tplc="6B2E25AA" w:tentative="1">
      <w:start w:val="1"/>
      <w:numFmt w:val="lowerLetter"/>
      <w:lvlText w:val="%8."/>
      <w:lvlJc w:val="left"/>
      <w:pPr>
        <w:ind w:left="5760" w:hanging="360"/>
      </w:pPr>
    </w:lvl>
    <w:lvl w:ilvl="8" w:tplc="3CCA75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89C09A8">
      <w:start w:val="1"/>
      <w:numFmt w:val="lowerRoman"/>
      <w:lvlText w:val="(%1)"/>
      <w:lvlJc w:val="left"/>
      <w:pPr>
        <w:ind w:left="1080" w:hanging="720"/>
      </w:pPr>
      <w:rPr>
        <w:rFonts w:hint="default"/>
      </w:rPr>
    </w:lvl>
    <w:lvl w:ilvl="1" w:tplc="EFC4DE04" w:tentative="1">
      <w:start w:val="1"/>
      <w:numFmt w:val="lowerLetter"/>
      <w:lvlText w:val="%2."/>
      <w:lvlJc w:val="left"/>
      <w:pPr>
        <w:ind w:left="1440" w:hanging="360"/>
      </w:pPr>
    </w:lvl>
    <w:lvl w:ilvl="2" w:tplc="DA56B6BA" w:tentative="1">
      <w:start w:val="1"/>
      <w:numFmt w:val="lowerRoman"/>
      <w:lvlText w:val="%3."/>
      <w:lvlJc w:val="right"/>
      <w:pPr>
        <w:ind w:left="2160" w:hanging="180"/>
      </w:pPr>
    </w:lvl>
    <w:lvl w:ilvl="3" w:tplc="9BD6072C" w:tentative="1">
      <w:start w:val="1"/>
      <w:numFmt w:val="decimal"/>
      <w:lvlText w:val="%4."/>
      <w:lvlJc w:val="left"/>
      <w:pPr>
        <w:ind w:left="2880" w:hanging="360"/>
      </w:pPr>
    </w:lvl>
    <w:lvl w:ilvl="4" w:tplc="9D647BEA" w:tentative="1">
      <w:start w:val="1"/>
      <w:numFmt w:val="lowerLetter"/>
      <w:lvlText w:val="%5."/>
      <w:lvlJc w:val="left"/>
      <w:pPr>
        <w:ind w:left="3600" w:hanging="360"/>
      </w:pPr>
    </w:lvl>
    <w:lvl w:ilvl="5" w:tplc="4586758E" w:tentative="1">
      <w:start w:val="1"/>
      <w:numFmt w:val="lowerRoman"/>
      <w:lvlText w:val="%6."/>
      <w:lvlJc w:val="right"/>
      <w:pPr>
        <w:ind w:left="4320" w:hanging="180"/>
      </w:pPr>
    </w:lvl>
    <w:lvl w:ilvl="6" w:tplc="61B268CC" w:tentative="1">
      <w:start w:val="1"/>
      <w:numFmt w:val="decimal"/>
      <w:lvlText w:val="%7."/>
      <w:lvlJc w:val="left"/>
      <w:pPr>
        <w:ind w:left="5040" w:hanging="360"/>
      </w:pPr>
    </w:lvl>
    <w:lvl w:ilvl="7" w:tplc="EAD4644E" w:tentative="1">
      <w:start w:val="1"/>
      <w:numFmt w:val="lowerLetter"/>
      <w:lvlText w:val="%8."/>
      <w:lvlJc w:val="left"/>
      <w:pPr>
        <w:ind w:left="5760" w:hanging="360"/>
      </w:pPr>
    </w:lvl>
    <w:lvl w:ilvl="8" w:tplc="84FE8F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96E9DE0">
      <w:start w:val="1"/>
      <w:numFmt w:val="lowerRoman"/>
      <w:lvlText w:val="(%1)"/>
      <w:lvlJc w:val="left"/>
      <w:pPr>
        <w:ind w:left="1080" w:hanging="720"/>
      </w:pPr>
      <w:rPr>
        <w:rFonts w:hint="default"/>
      </w:rPr>
    </w:lvl>
    <w:lvl w:ilvl="1" w:tplc="1FE27FE8" w:tentative="1">
      <w:start w:val="1"/>
      <w:numFmt w:val="lowerLetter"/>
      <w:lvlText w:val="%2."/>
      <w:lvlJc w:val="left"/>
      <w:pPr>
        <w:ind w:left="1440" w:hanging="360"/>
      </w:pPr>
    </w:lvl>
    <w:lvl w:ilvl="2" w:tplc="519C33E6" w:tentative="1">
      <w:start w:val="1"/>
      <w:numFmt w:val="lowerRoman"/>
      <w:lvlText w:val="%3."/>
      <w:lvlJc w:val="right"/>
      <w:pPr>
        <w:ind w:left="2160" w:hanging="180"/>
      </w:pPr>
    </w:lvl>
    <w:lvl w:ilvl="3" w:tplc="817CFEB4" w:tentative="1">
      <w:start w:val="1"/>
      <w:numFmt w:val="decimal"/>
      <w:lvlText w:val="%4."/>
      <w:lvlJc w:val="left"/>
      <w:pPr>
        <w:ind w:left="2880" w:hanging="360"/>
      </w:pPr>
    </w:lvl>
    <w:lvl w:ilvl="4" w:tplc="FA08AA90" w:tentative="1">
      <w:start w:val="1"/>
      <w:numFmt w:val="lowerLetter"/>
      <w:lvlText w:val="%5."/>
      <w:lvlJc w:val="left"/>
      <w:pPr>
        <w:ind w:left="3600" w:hanging="360"/>
      </w:pPr>
    </w:lvl>
    <w:lvl w:ilvl="5" w:tplc="CD16681E" w:tentative="1">
      <w:start w:val="1"/>
      <w:numFmt w:val="lowerRoman"/>
      <w:lvlText w:val="%6."/>
      <w:lvlJc w:val="right"/>
      <w:pPr>
        <w:ind w:left="4320" w:hanging="180"/>
      </w:pPr>
    </w:lvl>
    <w:lvl w:ilvl="6" w:tplc="ACA49E02" w:tentative="1">
      <w:start w:val="1"/>
      <w:numFmt w:val="decimal"/>
      <w:lvlText w:val="%7."/>
      <w:lvlJc w:val="left"/>
      <w:pPr>
        <w:ind w:left="5040" w:hanging="360"/>
      </w:pPr>
    </w:lvl>
    <w:lvl w:ilvl="7" w:tplc="5C64C77A" w:tentative="1">
      <w:start w:val="1"/>
      <w:numFmt w:val="lowerLetter"/>
      <w:lvlText w:val="%8."/>
      <w:lvlJc w:val="left"/>
      <w:pPr>
        <w:ind w:left="5760" w:hanging="360"/>
      </w:pPr>
    </w:lvl>
    <w:lvl w:ilvl="8" w:tplc="3DC6570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19AECD4">
      <w:start w:val="1"/>
      <w:numFmt w:val="lowerRoman"/>
      <w:lvlText w:val="(%1)"/>
      <w:lvlJc w:val="left"/>
      <w:pPr>
        <w:ind w:left="1080" w:hanging="720"/>
      </w:pPr>
      <w:rPr>
        <w:rFonts w:hint="default"/>
      </w:rPr>
    </w:lvl>
    <w:lvl w:ilvl="1" w:tplc="3EBACC48" w:tentative="1">
      <w:start w:val="1"/>
      <w:numFmt w:val="lowerLetter"/>
      <w:lvlText w:val="%2."/>
      <w:lvlJc w:val="left"/>
      <w:pPr>
        <w:ind w:left="1440" w:hanging="360"/>
      </w:pPr>
    </w:lvl>
    <w:lvl w:ilvl="2" w:tplc="5B067C72" w:tentative="1">
      <w:start w:val="1"/>
      <w:numFmt w:val="lowerRoman"/>
      <w:lvlText w:val="%3."/>
      <w:lvlJc w:val="right"/>
      <w:pPr>
        <w:ind w:left="2160" w:hanging="180"/>
      </w:pPr>
    </w:lvl>
    <w:lvl w:ilvl="3" w:tplc="92400B3A" w:tentative="1">
      <w:start w:val="1"/>
      <w:numFmt w:val="decimal"/>
      <w:lvlText w:val="%4."/>
      <w:lvlJc w:val="left"/>
      <w:pPr>
        <w:ind w:left="2880" w:hanging="360"/>
      </w:pPr>
    </w:lvl>
    <w:lvl w:ilvl="4" w:tplc="22A2E1FC" w:tentative="1">
      <w:start w:val="1"/>
      <w:numFmt w:val="lowerLetter"/>
      <w:lvlText w:val="%5."/>
      <w:lvlJc w:val="left"/>
      <w:pPr>
        <w:ind w:left="3600" w:hanging="360"/>
      </w:pPr>
    </w:lvl>
    <w:lvl w:ilvl="5" w:tplc="0446751A" w:tentative="1">
      <w:start w:val="1"/>
      <w:numFmt w:val="lowerRoman"/>
      <w:lvlText w:val="%6."/>
      <w:lvlJc w:val="right"/>
      <w:pPr>
        <w:ind w:left="4320" w:hanging="180"/>
      </w:pPr>
    </w:lvl>
    <w:lvl w:ilvl="6" w:tplc="FCB2BEBA" w:tentative="1">
      <w:start w:val="1"/>
      <w:numFmt w:val="decimal"/>
      <w:lvlText w:val="%7."/>
      <w:lvlJc w:val="left"/>
      <w:pPr>
        <w:ind w:left="5040" w:hanging="360"/>
      </w:pPr>
    </w:lvl>
    <w:lvl w:ilvl="7" w:tplc="9E6E89EE" w:tentative="1">
      <w:start w:val="1"/>
      <w:numFmt w:val="lowerLetter"/>
      <w:lvlText w:val="%8."/>
      <w:lvlJc w:val="left"/>
      <w:pPr>
        <w:ind w:left="5760" w:hanging="360"/>
      </w:pPr>
    </w:lvl>
    <w:lvl w:ilvl="8" w:tplc="D11CBED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1144EC0">
      <w:start w:val="1"/>
      <w:numFmt w:val="lowerRoman"/>
      <w:lvlText w:val="(%1)"/>
      <w:lvlJc w:val="left"/>
      <w:pPr>
        <w:ind w:left="1080" w:hanging="720"/>
      </w:pPr>
      <w:rPr>
        <w:rFonts w:hint="default"/>
      </w:rPr>
    </w:lvl>
    <w:lvl w:ilvl="1" w:tplc="80C8F1F2" w:tentative="1">
      <w:start w:val="1"/>
      <w:numFmt w:val="lowerLetter"/>
      <w:lvlText w:val="%2."/>
      <w:lvlJc w:val="left"/>
      <w:pPr>
        <w:ind w:left="1440" w:hanging="360"/>
      </w:pPr>
    </w:lvl>
    <w:lvl w:ilvl="2" w:tplc="7DBCF252" w:tentative="1">
      <w:start w:val="1"/>
      <w:numFmt w:val="lowerRoman"/>
      <w:lvlText w:val="%3."/>
      <w:lvlJc w:val="right"/>
      <w:pPr>
        <w:ind w:left="2160" w:hanging="180"/>
      </w:pPr>
    </w:lvl>
    <w:lvl w:ilvl="3" w:tplc="F11C619E" w:tentative="1">
      <w:start w:val="1"/>
      <w:numFmt w:val="decimal"/>
      <w:lvlText w:val="%4."/>
      <w:lvlJc w:val="left"/>
      <w:pPr>
        <w:ind w:left="2880" w:hanging="360"/>
      </w:pPr>
    </w:lvl>
    <w:lvl w:ilvl="4" w:tplc="6F06CEAE" w:tentative="1">
      <w:start w:val="1"/>
      <w:numFmt w:val="lowerLetter"/>
      <w:lvlText w:val="%5."/>
      <w:lvlJc w:val="left"/>
      <w:pPr>
        <w:ind w:left="3600" w:hanging="360"/>
      </w:pPr>
    </w:lvl>
    <w:lvl w:ilvl="5" w:tplc="91726EC6" w:tentative="1">
      <w:start w:val="1"/>
      <w:numFmt w:val="lowerRoman"/>
      <w:lvlText w:val="%6."/>
      <w:lvlJc w:val="right"/>
      <w:pPr>
        <w:ind w:left="4320" w:hanging="180"/>
      </w:pPr>
    </w:lvl>
    <w:lvl w:ilvl="6" w:tplc="08E6BBD0" w:tentative="1">
      <w:start w:val="1"/>
      <w:numFmt w:val="decimal"/>
      <w:lvlText w:val="%7."/>
      <w:lvlJc w:val="left"/>
      <w:pPr>
        <w:ind w:left="5040" w:hanging="360"/>
      </w:pPr>
    </w:lvl>
    <w:lvl w:ilvl="7" w:tplc="A92C7EB2" w:tentative="1">
      <w:start w:val="1"/>
      <w:numFmt w:val="lowerLetter"/>
      <w:lvlText w:val="%8."/>
      <w:lvlJc w:val="left"/>
      <w:pPr>
        <w:ind w:left="5760" w:hanging="360"/>
      </w:pPr>
    </w:lvl>
    <w:lvl w:ilvl="8" w:tplc="112C44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3D8DBEE">
      <w:start w:val="1"/>
      <w:numFmt w:val="lowerRoman"/>
      <w:lvlText w:val="(%1)"/>
      <w:lvlJc w:val="left"/>
      <w:pPr>
        <w:ind w:left="1080" w:hanging="720"/>
      </w:pPr>
      <w:rPr>
        <w:rFonts w:hint="default"/>
      </w:rPr>
    </w:lvl>
    <w:lvl w:ilvl="1" w:tplc="C21A16B2" w:tentative="1">
      <w:start w:val="1"/>
      <w:numFmt w:val="lowerLetter"/>
      <w:lvlText w:val="%2."/>
      <w:lvlJc w:val="left"/>
      <w:pPr>
        <w:ind w:left="1440" w:hanging="360"/>
      </w:pPr>
    </w:lvl>
    <w:lvl w:ilvl="2" w:tplc="EF8A1EF2" w:tentative="1">
      <w:start w:val="1"/>
      <w:numFmt w:val="lowerRoman"/>
      <w:lvlText w:val="%3."/>
      <w:lvlJc w:val="right"/>
      <w:pPr>
        <w:ind w:left="2160" w:hanging="180"/>
      </w:pPr>
    </w:lvl>
    <w:lvl w:ilvl="3" w:tplc="8A06A454" w:tentative="1">
      <w:start w:val="1"/>
      <w:numFmt w:val="decimal"/>
      <w:lvlText w:val="%4."/>
      <w:lvlJc w:val="left"/>
      <w:pPr>
        <w:ind w:left="2880" w:hanging="360"/>
      </w:pPr>
    </w:lvl>
    <w:lvl w:ilvl="4" w:tplc="CB46F02A" w:tentative="1">
      <w:start w:val="1"/>
      <w:numFmt w:val="lowerLetter"/>
      <w:lvlText w:val="%5."/>
      <w:lvlJc w:val="left"/>
      <w:pPr>
        <w:ind w:left="3600" w:hanging="360"/>
      </w:pPr>
    </w:lvl>
    <w:lvl w:ilvl="5" w:tplc="FDF65EF6" w:tentative="1">
      <w:start w:val="1"/>
      <w:numFmt w:val="lowerRoman"/>
      <w:lvlText w:val="%6."/>
      <w:lvlJc w:val="right"/>
      <w:pPr>
        <w:ind w:left="4320" w:hanging="180"/>
      </w:pPr>
    </w:lvl>
    <w:lvl w:ilvl="6" w:tplc="9A624F60" w:tentative="1">
      <w:start w:val="1"/>
      <w:numFmt w:val="decimal"/>
      <w:lvlText w:val="%7."/>
      <w:lvlJc w:val="left"/>
      <w:pPr>
        <w:ind w:left="5040" w:hanging="360"/>
      </w:pPr>
    </w:lvl>
    <w:lvl w:ilvl="7" w:tplc="A7F054C8" w:tentative="1">
      <w:start w:val="1"/>
      <w:numFmt w:val="lowerLetter"/>
      <w:lvlText w:val="%8."/>
      <w:lvlJc w:val="left"/>
      <w:pPr>
        <w:ind w:left="5760" w:hanging="360"/>
      </w:pPr>
    </w:lvl>
    <w:lvl w:ilvl="8" w:tplc="08CA8E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A0E1A92">
      <w:start w:val="1"/>
      <w:numFmt w:val="lowerRoman"/>
      <w:lvlText w:val="(%1)"/>
      <w:lvlJc w:val="left"/>
      <w:pPr>
        <w:ind w:left="1080" w:hanging="720"/>
      </w:pPr>
      <w:rPr>
        <w:rFonts w:hint="default"/>
      </w:rPr>
    </w:lvl>
    <w:lvl w:ilvl="1" w:tplc="9CC0FBEA" w:tentative="1">
      <w:start w:val="1"/>
      <w:numFmt w:val="lowerLetter"/>
      <w:lvlText w:val="%2."/>
      <w:lvlJc w:val="left"/>
      <w:pPr>
        <w:ind w:left="1440" w:hanging="360"/>
      </w:pPr>
    </w:lvl>
    <w:lvl w:ilvl="2" w:tplc="E7261E80" w:tentative="1">
      <w:start w:val="1"/>
      <w:numFmt w:val="lowerRoman"/>
      <w:lvlText w:val="%3."/>
      <w:lvlJc w:val="right"/>
      <w:pPr>
        <w:ind w:left="2160" w:hanging="180"/>
      </w:pPr>
    </w:lvl>
    <w:lvl w:ilvl="3" w:tplc="5CBC05FC" w:tentative="1">
      <w:start w:val="1"/>
      <w:numFmt w:val="decimal"/>
      <w:lvlText w:val="%4."/>
      <w:lvlJc w:val="left"/>
      <w:pPr>
        <w:ind w:left="2880" w:hanging="360"/>
      </w:pPr>
    </w:lvl>
    <w:lvl w:ilvl="4" w:tplc="D0921262" w:tentative="1">
      <w:start w:val="1"/>
      <w:numFmt w:val="lowerLetter"/>
      <w:lvlText w:val="%5."/>
      <w:lvlJc w:val="left"/>
      <w:pPr>
        <w:ind w:left="3600" w:hanging="360"/>
      </w:pPr>
    </w:lvl>
    <w:lvl w:ilvl="5" w:tplc="8E12EA90" w:tentative="1">
      <w:start w:val="1"/>
      <w:numFmt w:val="lowerRoman"/>
      <w:lvlText w:val="%6."/>
      <w:lvlJc w:val="right"/>
      <w:pPr>
        <w:ind w:left="4320" w:hanging="180"/>
      </w:pPr>
    </w:lvl>
    <w:lvl w:ilvl="6" w:tplc="220C98D8" w:tentative="1">
      <w:start w:val="1"/>
      <w:numFmt w:val="decimal"/>
      <w:lvlText w:val="%7."/>
      <w:lvlJc w:val="left"/>
      <w:pPr>
        <w:ind w:left="5040" w:hanging="360"/>
      </w:pPr>
    </w:lvl>
    <w:lvl w:ilvl="7" w:tplc="2C1C9D7C" w:tentative="1">
      <w:start w:val="1"/>
      <w:numFmt w:val="lowerLetter"/>
      <w:lvlText w:val="%8."/>
      <w:lvlJc w:val="left"/>
      <w:pPr>
        <w:ind w:left="5760" w:hanging="360"/>
      </w:pPr>
    </w:lvl>
    <w:lvl w:ilvl="8" w:tplc="345CF58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5712E6A2">
      <w:start w:val="1"/>
      <w:numFmt w:val="bullet"/>
      <w:lvlText w:val=""/>
      <w:lvlJc w:val="left"/>
      <w:pPr>
        <w:tabs>
          <w:tab w:val="num" w:pos="720"/>
        </w:tabs>
        <w:ind w:left="720" w:hanging="360"/>
      </w:pPr>
      <w:rPr>
        <w:rFonts w:ascii="Symbol" w:hAnsi="Symbol"/>
      </w:rPr>
    </w:lvl>
    <w:lvl w:ilvl="1" w:tplc="7DD4AC60">
      <w:start w:val="1"/>
      <w:numFmt w:val="bullet"/>
      <w:lvlText w:val="o"/>
      <w:lvlJc w:val="left"/>
      <w:pPr>
        <w:tabs>
          <w:tab w:val="num" w:pos="1440"/>
        </w:tabs>
        <w:ind w:left="1440" w:hanging="360"/>
      </w:pPr>
      <w:rPr>
        <w:rFonts w:ascii="Courier New" w:hAnsi="Courier New"/>
      </w:rPr>
    </w:lvl>
    <w:lvl w:ilvl="2" w:tplc="8E049822">
      <w:start w:val="1"/>
      <w:numFmt w:val="bullet"/>
      <w:lvlText w:val=""/>
      <w:lvlJc w:val="left"/>
      <w:pPr>
        <w:tabs>
          <w:tab w:val="num" w:pos="2160"/>
        </w:tabs>
        <w:ind w:left="2160" w:hanging="360"/>
      </w:pPr>
      <w:rPr>
        <w:rFonts w:ascii="Wingdings" w:hAnsi="Wingdings"/>
      </w:rPr>
    </w:lvl>
    <w:lvl w:ilvl="3" w:tplc="C05649E2">
      <w:start w:val="1"/>
      <w:numFmt w:val="bullet"/>
      <w:lvlText w:val=""/>
      <w:lvlJc w:val="left"/>
      <w:pPr>
        <w:tabs>
          <w:tab w:val="num" w:pos="2880"/>
        </w:tabs>
        <w:ind w:left="2880" w:hanging="360"/>
      </w:pPr>
      <w:rPr>
        <w:rFonts w:ascii="Symbol" w:hAnsi="Symbol"/>
      </w:rPr>
    </w:lvl>
    <w:lvl w:ilvl="4" w:tplc="EA4641A8">
      <w:start w:val="1"/>
      <w:numFmt w:val="bullet"/>
      <w:lvlText w:val="o"/>
      <w:lvlJc w:val="left"/>
      <w:pPr>
        <w:tabs>
          <w:tab w:val="num" w:pos="3600"/>
        </w:tabs>
        <w:ind w:left="3600" w:hanging="360"/>
      </w:pPr>
      <w:rPr>
        <w:rFonts w:ascii="Courier New" w:hAnsi="Courier New"/>
      </w:rPr>
    </w:lvl>
    <w:lvl w:ilvl="5" w:tplc="214CA360">
      <w:start w:val="1"/>
      <w:numFmt w:val="bullet"/>
      <w:lvlText w:val=""/>
      <w:lvlJc w:val="left"/>
      <w:pPr>
        <w:tabs>
          <w:tab w:val="num" w:pos="4320"/>
        </w:tabs>
        <w:ind w:left="4320" w:hanging="360"/>
      </w:pPr>
      <w:rPr>
        <w:rFonts w:ascii="Wingdings" w:hAnsi="Wingdings"/>
      </w:rPr>
    </w:lvl>
    <w:lvl w:ilvl="6" w:tplc="07D00AD8">
      <w:start w:val="1"/>
      <w:numFmt w:val="bullet"/>
      <w:lvlText w:val=""/>
      <w:lvlJc w:val="left"/>
      <w:pPr>
        <w:tabs>
          <w:tab w:val="num" w:pos="5040"/>
        </w:tabs>
        <w:ind w:left="5040" w:hanging="360"/>
      </w:pPr>
      <w:rPr>
        <w:rFonts w:ascii="Symbol" w:hAnsi="Symbol"/>
      </w:rPr>
    </w:lvl>
    <w:lvl w:ilvl="7" w:tplc="49661ABE">
      <w:start w:val="1"/>
      <w:numFmt w:val="bullet"/>
      <w:lvlText w:val="o"/>
      <w:lvlJc w:val="left"/>
      <w:pPr>
        <w:tabs>
          <w:tab w:val="num" w:pos="5760"/>
        </w:tabs>
        <w:ind w:left="5760" w:hanging="360"/>
      </w:pPr>
      <w:rPr>
        <w:rFonts w:ascii="Courier New" w:hAnsi="Courier New"/>
      </w:rPr>
    </w:lvl>
    <w:lvl w:ilvl="8" w:tplc="30EE8C62">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71"/>
    <w:rsid w:val="00046AB1"/>
    <w:rsid w:val="000924AA"/>
    <w:rsid w:val="000E105D"/>
    <w:rsid w:val="00292E1C"/>
    <w:rsid w:val="003853D4"/>
    <w:rsid w:val="00396B71"/>
    <w:rsid w:val="004B13C6"/>
    <w:rsid w:val="005B4D83"/>
    <w:rsid w:val="007278B6"/>
    <w:rsid w:val="007D320D"/>
    <w:rsid w:val="007D4DEE"/>
    <w:rsid w:val="009443EF"/>
    <w:rsid w:val="00DA2AB5"/>
    <w:rsid w:val="00E563FD"/>
    <w:rsid w:val="00EE752B"/>
    <w:rsid w:val="00F54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F2C42"/>
  <w15:docId w15:val="{B4DBFD68-FF5A-4F68-83D6-94ACDDEEC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2E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85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B1BD646D214764B9687B80C1B97E81"/>
        <w:category>
          <w:name w:val="General"/>
          <w:gallery w:val="placeholder"/>
        </w:category>
        <w:types>
          <w:type w:val="bbPlcHdr"/>
        </w:types>
        <w:behaviors>
          <w:behavior w:val="content"/>
        </w:behaviors>
        <w:guid w:val="{21A5B18B-BD4E-4D16-A354-71466B253762}"/>
      </w:docPartPr>
      <w:docPartBody>
        <w:p w:rsidR="00493F40" w:rsidRDefault="0021441F" w:rsidP="0021441F">
          <w:pPr>
            <w:pStyle w:val="BFB1BD646D214764B9687B80C1B97E81"/>
          </w:pPr>
          <w:r w:rsidRPr="00D858FE">
            <w:rPr>
              <w:rStyle w:val="PlaceholderText"/>
            </w:rPr>
            <w:t>Choose an item.</w:t>
          </w:r>
        </w:p>
      </w:docPartBody>
    </w:docPart>
    <w:docPart>
      <w:docPartPr>
        <w:name w:val="95269107FEA3466D8D7665BBCBD63DEC"/>
        <w:category>
          <w:name w:val="General"/>
          <w:gallery w:val="placeholder"/>
        </w:category>
        <w:types>
          <w:type w:val="bbPlcHdr"/>
        </w:types>
        <w:behaviors>
          <w:behavior w:val="content"/>
        </w:behaviors>
        <w:guid w:val="{2489D3C2-5730-4280-B008-C751AE7269D4}"/>
      </w:docPartPr>
      <w:docPartBody>
        <w:p w:rsidR="00493F40" w:rsidRDefault="0021441F" w:rsidP="0021441F">
          <w:pPr>
            <w:pStyle w:val="95269107FEA3466D8D7665BBCBD63DEC"/>
          </w:pPr>
          <w:r w:rsidRPr="00D858FE">
            <w:rPr>
              <w:rStyle w:val="PlaceholderText"/>
            </w:rPr>
            <w:t>Choose an item.</w:t>
          </w:r>
        </w:p>
      </w:docPartBody>
    </w:docPart>
    <w:docPart>
      <w:docPartPr>
        <w:name w:val="712BAE05A68644C3BF74A9D1BA5A987E"/>
        <w:category>
          <w:name w:val="General"/>
          <w:gallery w:val="placeholder"/>
        </w:category>
        <w:types>
          <w:type w:val="bbPlcHdr"/>
        </w:types>
        <w:behaviors>
          <w:behavior w:val="content"/>
        </w:behaviors>
        <w:guid w:val="{CB1DF3D9-B64F-4AF2-A59B-4D5FD0AA6AD0}"/>
      </w:docPartPr>
      <w:docPartBody>
        <w:p w:rsidR="00493F40" w:rsidRDefault="0021441F" w:rsidP="0021441F">
          <w:pPr>
            <w:pStyle w:val="712BAE05A68644C3BF74A9D1BA5A987E"/>
          </w:pPr>
          <w:r w:rsidRPr="00D858FE">
            <w:rPr>
              <w:rStyle w:val="PlaceholderText"/>
            </w:rPr>
            <w:t>Choose an item.</w:t>
          </w:r>
        </w:p>
      </w:docPartBody>
    </w:docPart>
    <w:docPart>
      <w:docPartPr>
        <w:name w:val="92A8C427FCB14E92A3B65E062F1D68A4"/>
        <w:category>
          <w:name w:val="General"/>
          <w:gallery w:val="placeholder"/>
        </w:category>
        <w:types>
          <w:type w:val="bbPlcHdr"/>
        </w:types>
        <w:behaviors>
          <w:behavior w:val="content"/>
        </w:behaviors>
        <w:guid w:val="{E47FBF95-3B17-496E-A01E-CACC95DED147}"/>
      </w:docPartPr>
      <w:docPartBody>
        <w:p w:rsidR="00493F40" w:rsidRDefault="0021441F" w:rsidP="0021441F">
          <w:pPr>
            <w:pStyle w:val="92A8C427FCB14E92A3B65E062F1D68A4"/>
          </w:pPr>
          <w:r w:rsidRPr="00D858FE">
            <w:rPr>
              <w:rStyle w:val="PlaceholderText"/>
            </w:rPr>
            <w:t>Choose an item.</w:t>
          </w:r>
        </w:p>
      </w:docPartBody>
    </w:docPart>
    <w:docPart>
      <w:docPartPr>
        <w:name w:val="F39F632960774C72BB65688DA2858252"/>
        <w:category>
          <w:name w:val="General"/>
          <w:gallery w:val="placeholder"/>
        </w:category>
        <w:types>
          <w:type w:val="bbPlcHdr"/>
        </w:types>
        <w:behaviors>
          <w:behavior w:val="content"/>
        </w:behaviors>
        <w:guid w:val="{58D05896-20A1-41AE-8FA5-79A96BA5796A}"/>
      </w:docPartPr>
      <w:docPartBody>
        <w:p w:rsidR="00493F40" w:rsidRDefault="0021441F" w:rsidP="0021441F">
          <w:pPr>
            <w:pStyle w:val="F39F632960774C72BB65688DA2858252"/>
          </w:pPr>
          <w:r w:rsidRPr="00D858FE">
            <w:rPr>
              <w:rStyle w:val="PlaceholderText"/>
            </w:rPr>
            <w:t>Choose an item.</w:t>
          </w:r>
        </w:p>
      </w:docPartBody>
    </w:docPart>
    <w:docPart>
      <w:docPartPr>
        <w:name w:val="C46758AC7C7543F8BC81D220802C72F7"/>
        <w:category>
          <w:name w:val="General"/>
          <w:gallery w:val="placeholder"/>
        </w:category>
        <w:types>
          <w:type w:val="bbPlcHdr"/>
        </w:types>
        <w:behaviors>
          <w:behavior w:val="content"/>
        </w:behaviors>
        <w:guid w:val="{546D5C4E-C446-4820-9055-E2B056DDCD51}"/>
      </w:docPartPr>
      <w:docPartBody>
        <w:p w:rsidR="00493F40" w:rsidRDefault="0021441F" w:rsidP="0021441F">
          <w:pPr>
            <w:pStyle w:val="C46758AC7C7543F8BC81D220802C72F7"/>
          </w:pPr>
          <w:r w:rsidRPr="00D858FE">
            <w:rPr>
              <w:rStyle w:val="PlaceholderText"/>
            </w:rPr>
            <w:t>Choose an item.</w:t>
          </w:r>
        </w:p>
      </w:docPartBody>
    </w:docPart>
    <w:docPart>
      <w:docPartPr>
        <w:name w:val="869E9795DF014CD9B37993D7B08BF965"/>
        <w:category>
          <w:name w:val="General"/>
          <w:gallery w:val="placeholder"/>
        </w:category>
        <w:types>
          <w:type w:val="bbPlcHdr"/>
        </w:types>
        <w:behaviors>
          <w:behavior w:val="content"/>
        </w:behaviors>
        <w:guid w:val="{4CEFB9E4-B7A3-451E-87F4-4B7849923BC6}"/>
      </w:docPartPr>
      <w:docPartBody>
        <w:p w:rsidR="00493F40" w:rsidRDefault="0021441F" w:rsidP="0021441F">
          <w:pPr>
            <w:pStyle w:val="869E9795DF014CD9B37993D7B08BF965"/>
          </w:pPr>
          <w:r w:rsidRPr="00D858FE">
            <w:rPr>
              <w:rStyle w:val="PlaceholderText"/>
            </w:rPr>
            <w:t>Choose an item.</w:t>
          </w:r>
        </w:p>
      </w:docPartBody>
    </w:docPart>
    <w:docPart>
      <w:docPartPr>
        <w:name w:val="3081F27F97B842F8B772CC8638C71E63"/>
        <w:category>
          <w:name w:val="General"/>
          <w:gallery w:val="placeholder"/>
        </w:category>
        <w:types>
          <w:type w:val="bbPlcHdr"/>
        </w:types>
        <w:behaviors>
          <w:behavior w:val="content"/>
        </w:behaviors>
        <w:guid w:val="{BE00F9A7-A251-434D-BFAC-3A3A73CE658C}"/>
      </w:docPartPr>
      <w:docPartBody>
        <w:p w:rsidR="00493F40" w:rsidRDefault="0021441F" w:rsidP="0021441F">
          <w:pPr>
            <w:pStyle w:val="3081F27F97B842F8B772CC8638C71E63"/>
          </w:pPr>
          <w:r w:rsidRPr="00D858FE">
            <w:rPr>
              <w:rStyle w:val="PlaceholderText"/>
            </w:rPr>
            <w:t>Choose an item.</w:t>
          </w:r>
        </w:p>
      </w:docPartBody>
    </w:docPart>
    <w:docPart>
      <w:docPartPr>
        <w:name w:val="AA79AE83BFD04754A4FD16D4ED983E7D"/>
        <w:category>
          <w:name w:val="General"/>
          <w:gallery w:val="placeholder"/>
        </w:category>
        <w:types>
          <w:type w:val="bbPlcHdr"/>
        </w:types>
        <w:behaviors>
          <w:behavior w:val="content"/>
        </w:behaviors>
        <w:guid w:val="{4557076F-A7FC-4C74-A082-E68A3F880260}"/>
      </w:docPartPr>
      <w:docPartBody>
        <w:p w:rsidR="00493F40" w:rsidRDefault="0021441F" w:rsidP="0021441F">
          <w:pPr>
            <w:pStyle w:val="AA79AE83BFD04754A4FD16D4ED983E7D"/>
          </w:pPr>
          <w:r w:rsidRPr="00D858FE">
            <w:rPr>
              <w:rStyle w:val="PlaceholderText"/>
            </w:rPr>
            <w:t>Choose an item.</w:t>
          </w:r>
        </w:p>
      </w:docPartBody>
    </w:docPart>
    <w:docPart>
      <w:docPartPr>
        <w:name w:val="C6FA79BDA62C4F66861E8C4BC121AC48"/>
        <w:category>
          <w:name w:val="General"/>
          <w:gallery w:val="placeholder"/>
        </w:category>
        <w:types>
          <w:type w:val="bbPlcHdr"/>
        </w:types>
        <w:behaviors>
          <w:behavior w:val="content"/>
        </w:behaviors>
        <w:guid w:val="{52B49ACD-46E4-41E6-8F19-E86C22CFA64D}"/>
      </w:docPartPr>
      <w:docPartBody>
        <w:p w:rsidR="00493F40" w:rsidRDefault="0021441F" w:rsidP="0021441F">
          <w:pPr>
            <w:pStyle w:val="C6FA79BDA62C4F66861E8C4BC121AC48"/>
          </w:pPr>
          <w:r w:rsidRPr="00D858FE">
            <w:rPr>
              <w:rStyle w:val="PlaceholderText"/>
            </w:rPr>
            <w:t>Choose an item.</w:t>
          </w:r>
        </w:p>
      </w:docPartBody>
    </w:docPart>
    <w:docPart>
      <w:docPartPr>
        <w:name w:val="395CED2624F04ED7A38DF97E6D004384"/>
        <w:category>
          <w:name w:val="General"/>
          <w:gallery w:val="placeholder"/>
        </w:category>
        <w:types>
          <w:type w:val="bbPlcHdr"/>
        </w:types>
        <w:behaviors>
          <w:behavior w:val="content"/>
        </w:behaviors>
        <w:guid w:val="{72789282-8F9B-40C0-A55B-FDD8A8C2E434}"/>
      </w:docPartPr>
      <w:docPartBody>
        <w:p w:rsidR="00493F40" w:rsidRDefault="0021441F" w:rsidP="0021441F">
          <w:pPr>
            <w:pStyle w:val="395CED2624F04ED7A38DF97E6D004384"/>
          </w:pPr>
          <w:r w:rsidRPr="00D858FE">
            <w:rPr>
              <w:rStyle w:val="PlaceholderText"/>
            </w:rPr>
            <w:t>Choose an item.</w:t>
          </w:r>
        </w:p>
      </w:docPartBody>
    </w:docPart>
    <w:docPart>
      <w:docPartPr>
        <w:name w:val="5285DDD21A3547F282E320D113BA3221"/>
        <w:category>
          <w:name w:val="General"/>
          <w:gallery w:val="placeholder"/>
        </w:category>
        <w:types>
          <w:type w:val="bbPlcHdr"/>
        </w:types>
        <w:behaviors>
          <w:behavior w:val="content"/>
        </w:behaviors>
        <w:guid w:val="{E838FEB0-7BD2-4427-BA47-ECF4392A6439}"/>
      </w:docPartPr>
      <w:docPartBody>
        <w:p w:rsidR="00493F40" w:rsidRDefault="0021441F" w:rsidP="0021441F">
          <w:pPr>
            <w:pStyle w:val="5285DDD21A3547F282E320D113BA322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41F"/>
    <w:rsid w:val="0021441F"/>
    <w:rsid w:val="00493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441F"/>
    <w:rPr>
      <w:rFonts w:asciiTheme="minorHAnsi" w:hAnsiTheme="minorHAnsi"/>
      <w:b w:val="0"/>
      <w:noProof w:val="0"/>
      <w:color w:val="000000" w:themeColor="text1"/>
      <w:sz w:val="30"/>
      <w:lang w:val="en-AU"/>
    </w:rPr>
  </w:style>
  <w:style w:type="paragraph" w:customStyle="1" w:styleId="BFB1BD646D214764B9687B80C1B97E81">
    <w:name w:val="BFB1BD646D214764B9687B80C1B97E81"/>
    <w:rsid w:val="0021441F"/>
  </w:style>
  <w:style w:type="paragraph" w:customStyle="1" w:styleId="95269107FEA3466D8D7665BBCBD63DEC">
    <w:name w:val="95269107FEA3466D8D7665BBCBD63DEC"/>
    <w:rsid w:val="0021441F"/>
  </w:style>
  <w:style w:type="paragraph" w:customStyle="1" w:styleId="712BAE05A68644C3BF74A9D1BA5A987E">
    <w:name w:val="712BAE05A68644C3BF74A9D1BA5A987E"/>
    <w:rsid w:val="0021441F"/>
  </w:style>
  <w:style w:type="paragraph" w:customStyle="1" w:styleId="92A8C427FCB14E92A3B65E062F1D68A4">
    <w:name w:val="92A8C427FCB14E92A3B65E062F1D68A4"/>
    <w:rsid w:val="0021441F"/>
  </w:style>
  <w:style w:type="paragraph" w:customStyle="1" w:styleId="F39F632960774C72BB65688DA2858252">
    <w:name w:val="F39F632960774C72BB65688DA2858252"/>
    <w:rsid w:val="0021441F"/>
  </w:style>
  <w:style w:type="paragraph" w:customStyle="1" w:styleId="C46758AC7C7543F8BC81D220802C72F7">
    <w:name w:val="C46758AC7C7543F8BC81D220802C72F7"/>
    <w:rsid w:val="0021441F"/>
  </w:style>
  <w:style w:type="paragraph" w:customStyle="1" w:styleId="869E9795DF014CD9B37993D7B08BF965">
    <w:name w:val="869E9795DF014CD9B37993D7B08BF965"/>
    <w:rsid w:val="0021441F"/>
  </w:style>
  <w:style w:type="paragraph" w:customStyle="1" w:styleId="3081F27F97B842F8B772CC8638C71E63">
    <w:name w:val="3081F27F97B842F8B772CC8638C71E63"/>
    <w:rsid w:val="0021441F"/>
  </w:style>
  <w:style w:type="paragraph" w:customStyle="1" w:styleId="AA79AE83BFD04754A4FD16D4ED983E7D">
    <w:name w:val="AA79AE83BFD04754A4FD16D4ED983E7D"/>
    <w:rsid w:val="0021441F"/>
  </w:style>
  <w:style w:type="paragraph" w:customStyle="1" w:styleId="C6FA79BDA62C4F66861E8C4BC121AC48">
    <w:name w:val="C6FA79BDA62C4F66861E8C4BC121AC48"/>
    <w:rsid w:val="0021441F"/>
  </w:style>
  <w:style w:type="paragraph" w:customStyle="1" w:styleId="395CED2624F04ED7A38DF97E6D004384">
    <w:name w:val="395CED2624F04ED7A38DF97E6D004384"/>
    <w:rsid w:val="0021441F"/>
  </w:style>
  <w:style w:type="paragraph" w:customStyle="1" w:styleId="5285DDD21A3547F282E320D113BA3221">
    <w:name w:val="5285DDD21A3547F282E320D113BA3221"/>
    <w:rsid w:val="00214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300202</RACS_x0020_ID>
    <Approved_x0020_Provider xmlns="a8338b6e-77a6-4851-82b6-98166143ffdd">The City of Melbourne</Approved_x0020_Provider>
    <Management_x0020_Company_x0020_ID xmlns="a8338b6e-77a6-4851-82b6-98166143ffdd" xsi:nil="true"/>
    <Home xmlns="a8338b6e-77a6-4851-82b6-98166143ffdd">The City of Melbourne Community Services</Home>
    <Signed xmlns="a8338b6e-77a6-4851-82b6-98166143ffdd" xsi:nil="true"/>
    <Uploaded xmlns="a8338b6e-77a6-4851-82b6-98166143ffdd">False</Uploaded>
    <Management_x0020_Company xmlns="a8338b6e-77a6-4851-82b6-98166143ffdd" xsi:nil="true"/>
    <Doc_x0020_Date xmlns="a8338b6e-77a6-4851-82b6-98166143ffdd">2023-01-22T22:25:00+00:00</Doc_x0020_Date>
    <CSI_x0020_ID xmlns="a8338b6e-77a6-4851-82b6-98166143ffdd" xsi:nil="true"/>
    <Case_x0020_ID xmlns="a8338b6e-77a6-4851-82b6-98166143ffdd" xsi:nil="true"/>
    <Approved_x0020_Provider_x0020_ID xmlns="a8338b6e-77a6-4851-82b6-98166143ffdd">8DE93EDB-8A82-E411-B1AD-005056922186</Approved_x0020_Provider_x0020_ID>
    <Location xmlns="a8338b6e-77a6-4851-82b6-98166143ffdd" xsi:nil="true"/>
    <Home_x0020_ID xmlns="a8338b6e-77a6-4851-82b6-98166143ffdd">C1DF657D-0385-E411-B1AD-005056922186</Home_x0020_ID>
    <State xmlns="a8338b6e-77a6-4851-82b6-98166143ffdd">VIC</State>
    <Doc_x0020_Sent_Received_x0020_Date xmlns="a8338b6e-77a6-4851-82b6-98166143ffdd">2023-01-23T00:00:00+00:00</Doc_x0020_Sent_Received_x0020_Date>
    <Activity_x0020_ID xmlns="a8338b6e-77a6-4851-82b6-98166143ffdd">33598345-C633-ED11-9AD5-005056922186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235E6DB-7E47-4DFA-9B10-636C6EBA6513}">
  <ds:schemaRefs>
    <ds:schemaRef ds:uri="http://schemas.openxmlformats.org/officeDocument/2006/bibliography"/>
  </ds:schemaRefs>
</ds:datastoreItem>
</file>

<file path=customXml/itemProps2.xml><?xml version="1.0" encoding="utf-8"?>
<ds:datastoreItem xmlns:ds="http://schemas.openxmlformats.org/officeDocument/2006/customXml" ds:itemID="{1E28DFC5-ABED-44FA-82C3-1EDF1A052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2023-02-27T23:28:00Z</dcterms:created>
  <dcterms:modified xsi:type="dcterms:W3CDTF">2023-02-27T23:28:00Z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