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B632B" w14:textId="246709B3" w:rsidR="0066565B" w:rsidRDefault="00C05092"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99CC562" wp14:editId="712E9DC2">
                <wp:simplePos x="0" y="0"/>
                <wp:positionH relativeFrom="column">
                  <wp:posOffset>-895350</wp:posOffset>
                </wp:positionH>
                <wp:positionV relativeFrom="paragraph">
                  <wp:posOffset>722630</wp:posOffset>
                </wp:positionV>
                <wp:extent cx="5686425" cy="1727200"/>
                <wp:effectExtent l="0" t="0" r="0" b="0"/>
                <wp:wrapSquare wrapText="bothSides"/>
                <wp:docPr id="1779420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1B99" w14:textId="77777777" w:rsidR="0066565B" w:rsidRDefault="00AF07A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F2FA76E" w14:textId="77777777" w:rsidR="0066565B" w:rsidRPr="001E694D" w:rsidRDefault="00AF07A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237018C" w14:textId="77777777" w:rsidR="0066565B" w:rsidRPr="001E694D" w:rsidRDefault="00AF07AD" w:rsidP="009504D0">
                            <w:pPr>
                              <w:pStyle w:val="ContactNumber"/>
                              <w:spacing w:after="600"/>
                              <w:rPr>
                                <w:rFonts w:ascii="Open Sans" w:hAnsi="Open Sans" w:cs="Open Sans"/>
                              </w:rPr>
                            </w:pPr>
                            <w:r w:rsidRPr="001E694D">
                              <w:rPr>
                                <w:rFonts w:ascii="Open Sans" w:hAnsi="Open Sans" w:cs="Open Sans"/>
                              </w:rPr>
                              <w:t>Agedcarequality.gov.au</w:t>
                            </w:r>
                          </w:p>
                          <w:p w14:paraId="234348DA" w14:textId="77777777" w:rsidR="0066565B" w:rsidRDefault="006656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9CC56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0001B99" w14:textId="77777777" w:rsidR="0066565B" w:rsidRDefault="00AF07A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F2FA76E" w14:textId="77777777" w:rsidR="0066565B" w:rsidRPr="001E694D" w:rsidRDefault="00AF07A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237018C" w14:textId="77777777" w:rsidR="0066565B" w:rsidRPr="001E694D" w:rsidRDefault="00AF07AD" w:rsidP="009504D0">
                      <w:pPr>
                        <w:pStyle w:val="ContactNumber"/>
                        <w:spacing w:after="600"/>
                        <w:rPr>
                          <w:rFonts w:ascii="Open Sans" w:hAnsi="Open Sans" w:cs="Open Sans"/>
                        </w:rPr>
                      </w:pPr>
                      <w:r w:rsidRPr="001E694D">
                        <w:rPr>
                          <w:rFonts w:ascii="Open Sans" w:hAnsi="Open Sans" w:cs="Open Sans"/>
                        </w:rPr>
                        <w:t>Agedcarequality.gov.au</w:t>
                      </w:r>
                    </w:p>
                    <w:p w14:paraId="234348DA" w14:textId="77777777" w:rsidR="0066565B" w:rsidRDefault="0066565B"/>
                  </w:txbxContent>
                </v:textbox>
                <w10:wrap type="square"/>
              </v:shape>
            </w:pict>
          </mc:Fallback>
        </mc:AlternateContent>
      </w:r>
      <w:r w:rsidR="00AF07AD">
        <w:rPr>
          <w:noProof/>
        </w:rPr>
        <w:drawing>
          <wp:anchor distT="360045" distB="180340" distL="114300" distR="114300" simplePos="0" relativeHeight="251659264" behindDoc="1" locked="0" layoutInCell="1" allowOverlap="1" wp14:anchorId="0E4D3D36" wp14:editId="4431F6C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1584921" w14:textId="77777777" w:rsidR="0066565B" w:rsidRPr="001E694D" w:rsidRDefault="0066565B" w:rsidP="001E694D">
      <w:pPr>
        <w:tabs>
          <w:tab w:val="left" w:pos="4569"/>
        </w:tabs>
        <w:rPr>
          <w:rFonts w:ascii="Open Sans" w:hAnsi="Open Sans" w:cs="Open Sans"/>
          <w:color w:val="FFFFFF" w:themeColor="background1"/>
          <w:sz w:val="66"/>
          <w:szCs w:val="66"/>
        </w:rPr>
      </w:pPr>
    </w:p>
    <w:p w14:paraId="22FA4F08" w14:textId="77777777" w:rsidR="0066565B" w:rsidRDefault="0066565B" w:rsidP="00372ED2">
      <w:pPr>
        <w:spacing w:after="0"/>
        <w:rPr>
          <w:rFonts w:ascii="Open Sans" w:hAnsi="Open Sans" w:cs="Open Sans"/>
          <w:b/>
          <w:bCs/>
          <w:color w:val="FFFFFF" w:themeColor="background1"/>
          <w:sz w:val="66"/>
          <w:szCs w:val="66"/>
        </w:rPr>
      </w:pPr>
    </w:p>
    <w:p w14:paraId="77B6A9CA" w14:textId="77777777" w:rsidR="0066565B" w:rsidRDefault="0066565B" w:rsidP="00372ED2">
      <w:pPr>
        <w:spacing w:after="0"/>
        <w:rPr>
          <w:rFonts w:ascii="Open Sans" w:hAnsi="Open Sans" w:cs="Open Sans"/>
          <w:b/>
          <w:bCs/>
          <w:color w:val="FFFFFF" w:themeColor="background1"/>
          <w:sz w:val="66"/>
          <w:szCs w:val="66"/>
        </w:rPr>
      </w:pPr>
    </w:p>
    <w:p w14:paraId="359C99F4" w14:textId="77777777" w:rsidR="0066565B" w:rsidRPr="00412FC5" w:rsidRDefault="0066565B"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8"/>
        <w:gridCol w:w="6190"/>
      </w:tblGrid>
      <w:tr w:rsidR="003021B5" w14:paraId="7B3C9D67" w14:textId="77777777" w:rsidTr="003021B5">
        <w:tc>
          <w:tcPr>
            <w:cnfStyle w:val="001000000000" w:firstRow="0" w:lastRow="0" w:firstColumn="1" w:lastColumn="0" w:oddVBand="0" w:evenVBand="0" w:oddHBand="0" w:evenHBand="0" w:firstRowFirstColumn="0" w:firstRowLastColumn="0" w:lastRowFirstColumn="0" w:lastRowLastColumn="0"/>
            <w:tcW w:w="3227" w:type="dxa"/>
          </w:tcPr>
          <w:p w14:paraId="53CAEAF3" w14:textId="77777777" w:rsidR="0066565B" w:rsidRPr="001E694D" w:rsidRDefault="00AF07AD"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AA446CB" w14:textId="77777777" w:rsidR="0066565B" w:rsidRPr="001E694D" w:rsidRDefault="00AF07AD"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Good Shepherd Nursing Home</w:t>
            </w:r>
          </w:p>
        </w:tc>
      </w:tr>
      <w:tr w:rsidR="003021B5" w14:paraId="6714F140"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F6F7971" w14:textId="77777777" w:rsidR="0066565B" w:rsidRPr="001E694D" w:rsidRDefault="00AF07AD"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292DC29" w14:textId="77777777" w:rsidR="0066565B" w:rsidRPr="001E694D" w:rsidRDefault="00AF07A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5954</w:t>
            </w:r>
          </w:p>
        </w:tc>
      </w:tr>
      <w:tr w:rsidR="003021B5" w14:paraId="18DBF2EA" w14:textId="77777777" w:rsidTr="003021B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97814B8" w14:textId="77777777" w:rsidR="0066565B" w:rsidRPr="001E694D" w:rsidRDefault="00AF07AD"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EBFA2F8" w14:textId="77777777" w:rsidR="0066565B" w:rsidRPr="001E694D" w:rsidRDefault="00AF07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565 University</w:t>
            </w:r>
            <w:r w:rsidRPr="001E694D">
              <w:rPr>
                <w:rFonts w:ascii="Open Sans" w:eastAsia="Times New Roman" w:hAnsi="Open Sans" w:cs="Open Sans"/>
                <w:lang w:eastAsia="en-AU"/>
              </w:rPr>
              <w:t xml:space="preserve"> Road, ANNANDALE, Queensland, 4814</w:t>
            </w:r>
          </w:p>
        </w:tc>
      </w:tr>
      <w:tr w:rsidR="003021B5" w14:paraId="41966BEF"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902C75C" w14:textId="77777777" w:rsidR="0066565B" w:rsidRPr="001E694D" w:rsidRDefault="00AF07A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AA6F1C9" w14:textId="77777777" w:rsidR="0066565B" w:rsidRPr="001E694D" w:rsidRDefault="00AF07A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3021B5" w14:paraId="65E152BD" w14:textId="77777777" w:rsidTr="003021B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2B78757" w14:textId="77777777" w:rsidR="0066565B" w:rsidRPr="001E694D" w:rsidRDefault="00AF07A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5CFF471" w14:textId="77777777" w:rsidR="0066565B" w:rsidRPr="001E694D" w:rsidRDefault="00AF07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24 September 2024 to 26 September 2024</w:t>
            </w:r>
          </w:p>
        </w:tc>
      </w:tr>
      <w:tr w:rsidR="003021B5" w14:paraId="61892549"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03005A3" w14:textId="77777777" w:rsidR="0066565B" w:rsidRPr="001E694D" w:rsidRDefault="00AF07AD"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11380281"/>
            <w:placeholder>
              <w:docPart w:val="DefaultPlaceholder_-1854013437"/>
            </w:placeholder>
            <w:date w:fullDate="2024-11-11T00:00:00Z">
              <w:dateFormat w:val="d MMMM yyyy"/>
              <w:lid w:val="en-AU"/>
              <w:storeMappedDataAs w:val="dateTime"/>
              <w:calendar w:val="gregorian"/>
            </w:date>
          </w:sdtPr>
          <w:sdtEndPr/>
          <w:sdtContent>
            <w:tc>
              <w:tcPr>
                <w:tcW w:w="7114" w:type="dxa"/>
                <w:shd w:val="clear" w:color="auto" w:fill="FFFFFF" w:themeFill="background1"/>
              </w:tcPr>
              <w:p w14:paraId="1D55040D" w14:textId="343B83C3" w:rsidR="0066565B" w:rsidRPr="001E694D" w:rsidRDefault="00A9535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November 2024</w:t>
                </w:r>
              </w:p>
            </w:tc>
          </w:sdtContent>
        </w:sdt>
      </w:tr>
      <w:tr w:rsidR="003021B5" w14:paraId="67A9B9F2" w14:textId="77777777" w:rsidTr="003021B5">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568550F" w14:textId="77777777" w:rsidR="0066565B" w:rsidRPr="001E694D" w:rsidRDefault="00AF07AD"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E93FDBC" w14:textId="77777777" w:rsidR="0066565B" w:rsidRPr="001E694D" w:rsidRDefault="00AF07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3417 The Good Shepherd Limited </w:t>
            </w:r>
          </w:p>
          <w:p w14:paraId="3E79F49B" w14:textId="77777777" w:rsidR="0066565B" w:rsidRPr="001E694D" w:rsidRDefault="00AF07A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3868 The Good Shepherd Nursing Home</w:t>
            </w:r>
          </w:p>
        </w:tc>
      </w:tr>
    </w:tbl>
    <w:bookmarkEnd w:id="0"/>
    <w:p w14:paraId="754F585F" w14:textId="77777777" w:rsidR="0066565B" w:rsidRPr="001E694D" w:rsidRDefault="00AF07AD"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FFE1E15" w14:textId="77777777" w:rsidR="0066565B" w:rsidRPr="003E162B" w:rsidRDefault="00AF07AD"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2D50948" w14:textId="17864313" w:rsidR="0066565B" w:rsidRPr="001E694D" w:rsidRDefault="00AF07AD"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The Good Shepherd Nursing Home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A9535A">
        <w:rPr>
          <w:rFonts w:ascii="Open Sans" w:hAnsi="Open Sans" w:cs="Open Sans"/>
        </w:rPr>
        <w:t>E Blance</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1D20086" w14:textId="77777777" w:rsidR="0066565B" w:rsidRPr="001E694D" w:rsidRDefault="00AF07AD"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06AE7B4" w14:textId="77777777" w:rsidR="0066565B" w:rsidRPr="001E694D" w:rsidRDefault="00AF07AD"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047A1C2" w14:textId="77777777" w:rsidR="0066565B" w:rsidRPr="003E162B" w:rsidRDefault="00AF07AD"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715603F" w14:textId="77777777" w:rsidR="0066565B" w:rsidRPr="001E694D" w:rsidRDefault="00AF07AD"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A1A5540" w14:textId="37E020C9" w:rsidR="0066565B" w:rsidRPr="00A9535A" w:rsidRDefault="00AF07AD" w:rsidP="00712752">
      <w:pPr>
        <w:pStyle w:val="ListParagraph"/>
        <w:numPr>
          <w:ilvl w:val="0"/>
          <w:numId w:val="2"/>
        </w:numPr>
        <w:spacing w:line="240" w:lineRule="atLeast"/>
        <w:ind w:left="714" w:hanging="357"/>
        <w:contextualSpacing w:val="0"/>
        <w:rPr>
          <w:rFonts w:ascii="Open Sans" w:hAnsi="Open Sans" w:cs="Open Sans"/>
          <w:color w:val="auto"/>
        </w:rPr>
      </w:pPr>
      <w:r w:rsidRPr="00A9535A">
        <w:rPr>
          <w:rFonts w:ascii="Open Sans" w:hAnsi="Open Sans" w:cs="Open Sans"/>
          <w:color w:val="auto"/>
        </w:rPr>
        <w:t xml:space="preserve">the assessment team’s report for the Site Audit report was informed by a site assessment, observations at the service, review of documents and interviews with </w:t>
      </w:r>
      <w:r w:rsidR="001D5978">
        <w:rPr>
          <w:rFonts w:ascii="Open Sans" w:hAnsi="Open Sans" w:cs="Open Sans"/>
          <w:color w:val="auto"/>
        </w:rPr>
        <w:t>the workforce</w:t>
      </w:r>
      <w:r w:rsidRPr="00A9535A">
        <w:rPr>
          <w:rFonts w:ascii="Open Sans" w:hAnsi="Open Sans" w:cs="Open Sans"/>
          <w:color w:val="auto"/>
        </w:rPr>
        <w:t>, older people/representatives and others</w:t>
      </w:r>
    </w:p>
    <w:p w14:paraId="01A1ECC3" w14:textId="6CECF20F" w:rsidR="0066565B" w:rsidRPr="00A9535A" w:rsidRDefault="00AF07AD" w:rsidP="00A9535A">
      <w:pPr>
        <w:pStyle w:val="ListParagraph"/>
        <w:numPr>
          <w:ilvl w:val="0"/>
          <w:numId w:val="2"/>
        </w:numPr>
        <w:spacing w:line="240" w:lineRule="atLeast"/>
        <w:ind w:left="714" w:hanging="357"/>
        <w:contextualSpacing w:val="0"/>
        <w:rPr>
          <w:rFonts w:ascii="Open Sans" w:hAnsi="Open Sans" w:cs="Open Sans"/>
          <w:color w:val="FF0000"/>
        </w:rPr>
      </w:pPr>
      <w:r w:rsidRPr="00A9535A">
        <w:rPr>
          <w:rFonts w:ascii="Open Sans" w:hAnsi="Open Sans" w:cs="Open Sans"/>
          <w:color w:val="auto"/>
        </w:rPr>
        <w:t>the provider’s response to the assessment team’s report received</w:t>
      </w:r>
      <w:r w:rsidR="00A9535A" w:rsidRPr="00A9535A">
        <w:rPr>
          <w:rFonts w:ascii="Open Sans" w:hAnsi="Open Sans" w:cs="Open Sans"/>
          <w:color w:val="auto"/>
        </w:rPr>
        <w:t xml:space="preserve"> 28 October 2024</w:t>
      </w:r>
      <w:r w:rsidRPr="00A9535A">
        <w:rPr>
          <w:rFonts w:ascii="Open Sans" w:hAnsi="Open Sans" w:cs="Open Sans"/>
        </w:rPr>
        <w:br w:type="page"/>
      </w:r>
    </w:p>
    <w:p w14:paraId="3C04AFA9" w14:textId="77777777" w:rsidR="0066565B" w:rsidRPr="003E162B" w:rsidRDefault="00AF07AD"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3021B5" w14:paraId="71754D44" w14:textId="77777777" w:rsidTr="003021B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D3B06D" w14:textId="77777777" w:rsidR="0066565B" w:rsidRPr="001E694D" w:rsidRDefault="00AF07AD"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6241638" w14:textId="77777777" w:rsidR="0066565B" w:rsidRPr="001E694D" w:rsidRDefault="005B567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78698337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63364E7D" w14:textId="77777777" w:rsidTr="003021B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C220B43" w14:textId="77777777" w:rsidR="0066565B" w:rsidRPr="001E694D" w:rsidRDefault="00AF07AD"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116D000" w14:textId="77777777" w:rsidR="0066565B" w:rsidRPr="001E694D" w:rsidRDefault="005B567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96005233"/>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b/>
                    <w:bCs/>
                  </w:rPr>
                  <w:t>Compliant</w:t>
                </w:r>
              </w:sdtContent>
            </w:sdt>
          </w:p>
        </w:tc>
      </w:tr>
      <w:tr w:rsidR="003021B5" w14:paraId="670BB700" w14:textId="77777777" w:rsidTr="003021B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56DFDFC" w14:textId="77777777" w:rsidR="0066565B" w:rsidRPr="001E694D" w:rsidRDefault="00AF07AD"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57B5730E" w14:textId="77777777" w:rsidR="0066565B" w:rsidRPr="001E694D" w:rsidRDefault="005B567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3076657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b/>
                    <w:bCs/>
                  </w:rPr>
                  <w:t>Compliant</w:t>
                </w:r>
              </w:sdtContent>
            </w:sdt>
          </w:p>
        </w:tc>
      </w:tr>
      <w:tr w:rsidR="003021B5" w14:paraId="5C5FCD52" w14:textId="77777777" w:rsidTr="003021B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7786FD0" w14:textId="77777777" w:rsidR="0066565B" w:rsidRPr="001E694D" w:rsidRDefault="00AF07AD"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72665F38" w14:textId="77777777" w:rsidR="0066565B" w:rsidRPr="001E694D" w:rsidRDefault="005B567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03227629"/>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b/>
                    <w:bCs/>
                  </w:rPr>
                  <w:t>Compliant</w:t>
                </w:r>
              </w:sdtContent>
            </w:sdt>
          </w:p>
        </w:tc>
      </w:tr>
      <w:tr w:rsidR="003021B5" w14:paraId="6546E441" w14:textId="77777777" w:rsidTr="003021B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254A4DE" w14:textId="77777777" w:rsidR="0066565B" w:rsidRPr="001E694D" w:rsidRDefault="00AF07AD"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6445CFEF" w14:textId="77777777" w:rsidR="0066565B" w:rsidRPr="001E694D" w:rsidRDefault="005B567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65084762"/>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b/>
                    <w:bCs/>
                  </w:rPr>
                  <w:t>Compliant</w:t>
                </w:r>
              </w:sdtContent>
            </w:sdt>
          </w:p>
        </w:tc>
      </w:tr>
      <w:tr w:rsidR="003021B5" w14:paraId="7B15F1D6" w14:textId="77777777" w:rsidTr="003021B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AF890C" w14:textId="77777777" w:rsidR="0066565B" w:rsidRPr="001E694D" w:rsidRDefault="00AF07AD"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48297FBB" w14:textId="77777777" w:rsidR="0066565B" w:rsidRPr="001E694D" w:rsidRDefault="005B567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85434397"/>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b/>
                    <w:bCs/>
                  </w:rPr>
                  <w:t>Compliant</w:t>
                </w:r>
              </w:sdtContent>
            </w:sdt>
          </w:p>
        </w:tc>
      </w:tr>
      <w:tr w:rsidR="003021B5" w14:paraId="17992BA5" w14:textId="77777777" w:rsidTr="003021B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3EB94D5" w14:textId="77777777" w:rsidR="0066565B" w:rsidRPr="001E694D" w:rsidRDefault="00AF07AD"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FB96D0B" w14:textId="77777777" w:rsidR="0066565B" w:rsidRPr="001E694D" w:rsidRDefault="005B567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50620060"/>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b/>
                    <w:bCs/>
                  </w:rPr>
                  <w:t>Compliant</w:t>
                </w:r>
              </w:sdtContent>
            </w:sdt>
          </w:p>
        </w:tc>
      </w:tr>
      <w:tr w:rsidR="003021B5" w14:paraId="23C68AAD" w14:textId="77777777" w:rsidTr="003021B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A2C1AF3" w14:textId="77777777" w:rsidR="0066565B" w:rsidRPr="001E694D" w:rsidRDefault="00AF07AD"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912DD74" w14:textId="792ACC04" w:rsidR="0066565B" w:rsidRPr="001E694D" w:rsidRDefault="005B567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6844338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A9535A">
                  <w:rPr>
                    <w:rFonts w:ascii="Open Sans" w:hAnsi="Open Sans" w:cs="Open Sans"/>
                    <w:b/>
                    <w:bCs/>
                  </w:rPr>
                  <w:t>Not Compliant</w:t>
                </w:r>
              </w:sdtContent>
            </w:sdt>
          </w:p>
        </w:tc>
      </w:tr>
    </w:tbl>
    <w:p w14:paraId="12C2D908" w14:textId="77777777" w:rsidR="0066565B" w:rsidRPr="001E694D" w:rsidRDefault="00AF07AD"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580CB4A3" w14:textId="77777777" w:rsidR="0066565B" w:rsidRPr="003E162B" w:rsidRDefault="00AF07AD"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AD4E05F" w14:textId="77777777" w:rsidR="0066565B" w:rsidRPr="001E694D" w:rsidRDefault="00AF07AD"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sdt>
      <w:sdtPr>
        <w:rPr>
          <w:rFonts w:ascii="Open Sans" w:hAnsi="Open Sans" w:cs="Open Sans"/>
        </w:rPr>
        <w:alias w:val="Insert comments here"/>
        <w:tag w:val="Insert comments here"/>
        <w:id w:val="-1244096337"/>
        <w:placeholder>
          <w:docPart w:val="31A6E85FD01B4416BCA5D6257A7AFB1E"/>
        </w:placeholder>
      </w:sdtPr>
      <w:sdtEndPr/>
      <w:sdtContent>
        <w:p w14:paraId="73B04B0A" w14:textId="61884095" w:rsidR="0066565B" w:rsidRPr="005B5677" w:rsidRDefault="00A9535A" w:rsidP="00877AF5">
          <w:pPr>
            <w:pStyle w:val="ListBullet"/>
            <w:rPr>
              <w:rFonts w:ascii="Open Sans" w:hAnsi="Open Sans" w:cs="Open Sans"/>
            </w:rPr>
          </w:pPr>
          <w:r w:rsidRPr="005B5677">
            <w:rPr>
              <w:rFonts w:ascii="Open Sans" w:hAnsi="Open Sans" w:cs="Open Sans"/>
            </w:rPr>
            <w:t>Requirement 8(3)(d) Ensure the effective management of incidents</w:t>
          </w:r>
        </w:p>
      </w:sdtContent>
    </w:sdt>
    <w:p w14:paraId="06ECD6BD" w14:textId="55C29E33" w:rsidR="0066565B" w:rsidRPr="001E694D" w:rsidRDefault="00AF07AD" w:rsidP="0036130C">
      <w:pPr>
        <w:pStyle w:val="NormalArial"/>
        <w:rPr>
          <w:rFonts w:ascii="Open Sans" w:hAnsi="Open Sans" w:cs="Open Sans"/>
        </w:rPr>
      </w:pPr>
      <w:r w:rsidRPr="001E694D">
        <w:rPr>
          <w:rFonts w:ascii="Open Sans" w:hAnsi="Open Sans" w:cs="Open Sans"/>
        </w:rPr>
        <w:br w:type="page"/>
      </w:r>
    </w:p>
    <w:p w14:paraId="46F6C629" w14:textId="77777777" w:rsidR="0066565B" w:rsidRPr="001E694D" w:rsidRDefault="00AF07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3021B5" w14:paraId="281FDDC3" w14:textId="77777777" w:rsidTr="00302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41CE0E6" w14:textId="77777777" w:rsidR="0066565B" w:rsidRPr="001E694D" w:rsidRDefault="00AF07AD"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2EC8E67" w14:textId="77777777" w:rsidR="0066565B" w:rsidRPr="001E694D" w:rsidRDefault="006656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021B5" w14:paraId="69DC4E33"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8B3B3C" w14:textId="77777777" w:rsidR="0066565B" w:rsidRPr="001E694D" w:rsidRDefault="00AF07AD"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1D6C4BE2" w14:textId="77777777" w:rsidR="0066565B" w:rsidRPr="001E694D" w:rsidRDefault="00AF07AD"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EA7E3D5" w14:textId="77777777" w:rsidR="0066565B" w:rsidRPr="001E694D" w:rsidRDefault="005B567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122071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4325E8FA"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B0E2FA"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4007299"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039595B" w14:textId="77777777" w:rsidR="0066565B" w:rsidRPr="001E694D" w:rsidRDefault="005B56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73014259"/>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37FA5FC0"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678E65"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3FCE8EC9"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248838B" w14:textId="77777777" w:rsidR="0066565B" w:rsidRPr="001E694D" w:rsidRDefault="00AF07A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2EB531F" w14:textId="77777777" w:rsidR="0066565B" w:rsidRPr="001E694D" w:rsidRDefault="00AF07A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78E0AE31" w14:textId="77777777" w:rsidR="0066565B" w:rsidRPr="001E694D" w:rsidRDefault="00AF07A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E877726" w14:textId="77777777" w:rsidR="0066565B" w:rsidRPr="001E694D" w:rsidRDefault="00AF07AD"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DF2D5A2"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0154122"/>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0A094D0D"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380F8F"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0B9AD60"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7E3D2033" w14:textId="77777777" w:rsidR="0066565B" w:rsidRPr="001E694D" w:rsidRDefault="005B567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758129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6FC2AABA"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DD9D67"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DEC3C4D" w14:textId="77777777" w:rsidR="0066565B" w:rsidRPr="001E694D" w:rsidRDefault="00AF07AD"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AD2458A"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9600294"/>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2E8D2D54"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1C9B7B"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5685858A"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5B60E063" w14:textId="77777777" w:rsidR="0066565B" w:rsidRPr="001E694D" w:rsidRDefault="005B56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8485731"/>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bl>
    <w:p w14:paraId="7910B08D" w14:textId="77777777" w:rsidR="0066565B" w:rsidRPr="005B5677" w:rsidRDefault="00AF07AD" w:rsidP="005B5677">
      <w:pPr>
        <w:pStyle w:val="Heading20"/>
        <w:rPr>
          <w:rFonts w:ascii="Open Sans" w:hAnsi="Open Sans" w:cs="Open Sans"/>
          <w:color w:val="781E77"/>
        </w:rPr>
      </w:pPr>
      <w:r w:rsidRPr="005B5677">
        <w:rPr>
          <w:rFonts w:ascii="Open Sans" w:hAnsi="Open Sans" w:cs="Open Sans"/>
          <w:color w:val="781E77"/>
        </w:rPr>
        <w:t>Findings</w:t>
      </w:r>
    </w:p>
    <w:p w14:paraId="4273DD53" w14:textId="75720B69" w:rsidR="00A9535A" w:rsidRPr="005B5677" w:rsidRDefault="00A9535A" w:rsidP="005B5677">
      <w:pPr>
        <w:rPr>
          <w:rFonts w:ascii="Open Sans" w:hAnsi="Open Sans" w:cs="Open Sans"/>
        </w:rPr>
      </w:pPr>
      <w:r w:rsidRPr="005B5677">
        <w:rPr>
          <w:rFonts w:ascii="Open Sans" w:hAnsi="Open Sans" w:cs="Open Sans"/>
        </w:rPr>
        <w:t xml:space="preserve">The </w:t>
      </w:r>
      <w:r w:rsidR="009C70EC" w:rsidRPr="005B5677">
        <w:rPr>
          <w:rFonts w:ascii="Open Sans" w:hAnsi="Open Sans" w:cs="Open Sans"/>
        </w:rPr>
        <w:t>Assessment team’s</w:t>
      </w:r>
      <w:r w:rsidRPr="005B5677">
        <w:rPr>
          <w:rFonts w:ascii="Open Sans" w:hAnsi="Open Sans" w:cs="Open Sans"/>
        </w:rPr>
        <w:t xml:space="preserve"> report brought forward information which supports that consumers are treat with respect and can maintain their identity, make informed choices about their care and services and live the life they choose. The organisation has a culture of inclusion and respect for consumers, supports consumers to exercise choice and respects consumer privacy.</w:t>
      </w:r>
    </w:p>
    <w:p w14:paraId="71FE9CF4" w14:textId="1AF20261" w:rsidR="00A9535A" w:rsidRPr="005B5677" w:rsidRDefault="00A9535A" w:rsidP="005B5677">
      <w:pPr>
        <w:rPr>
          <w:rFonts w:ascii="Open Sans" w:hAnsi="Open Sans" w:cs="Open Sans"/>
        </w:rPr>
      </w:pPr>
      <w:r w:rsidRPr="005B5677">
        <w:rPr>
          <w:rFonts w:ascii="Open Sans" w:hAnsi="Open Sans" w:cs="Open Sans"/>
        </w:rPr>
        <w:lastRenderedPageBreak/>
        <w:t xml:space="preserve">Consumers said </w:t>
      </w:r>
      <w:r w:rsidR="008F7323" w:rsidRPr="005B5677">
        <w:rPr>
          <w:rFonts w:ascii="Open Sans" w:hAnsi="Open Sans" w:cs="Open Sans"/>
        </w:rPr>
        <w:t>the workforce</w:t>
      </w:r>
      <w:r w:rsidRPr="005B5677">
        <w:rPr>
          <w:rFonts w:ascii="Open Sans" w:hAnsi="Open Sans" w:cs="Open Sans"/>
        </w:rPr>
        <w:t xml:space="preserve"> know their identities and what is important to them. Systems inform </w:t>
      </w:r>
      <w:r w:rsidR="008F7323" w:rsidRPr="005B5677">
        <w:rPr>
          <w:rFonts w:ascii="Open Sans" w:hAnsi="Open Sans" w:cs="Open Sans"/>
        </w:rPr>
        <w:t>the workforce</w:t>
      </w:r>
      <w:r w:rsidRPr="005B5677">
        <w:rPr>
          <w:rFonts w:ascii="Open Sans" w:hAnsi="Open Sans" w:cs="Open Sans"/>
        </w:rPr>
        <w:t xml:space="preserve"> about consumer’s cultural backgrounds, preferred language, religious and spiritual needs.</w:t>
      </w:r>
      <w:bookmarkStart w:id="1" w:name="_Hlk126783395"/>
    </w:p>
    <w:p w14:paraId="4FD83ABF" w14:textId="53D49142" w:rsidR="00A9535A" w:rsidRPr="009C70EC" w:rsidRDefault="00A9535A" w:rsidP="005B5677">
      <w:pPr>
        <w:rPr>
          <w:rFonts w:ascii="Open Sans" w:hAnsi="Open Sans" w:cs="Open Sans"/>
        </w:rPr>
      </w:pPr>
      <w:r w:rsidRPr="005B5677">
        <w:rPr>
          <w:rFonts w:ascii="Open Sans" w:hAnsi="Open Sans" w:cs="Open Sans"/>
        </w:rPr>
        <w:t xml:space="preserve">The </w:t>
      </w:r>
      <w:r w:rsidR="009C70EC" w:rsidRPr="005B5677">
        <w:rPr>
          <w:rFonts w:ascii="Open Sans" w:hAnsi="Open Sans" w:cs="Open Sans"/>
        </w:rPr>
        <w:t xml:space="preserve">Assessment team’s report brought forward that </w:t>
      </w:r>
      <w:bookmarkEnd w:id="1"/>
      <w:r w:rsidR="009C70EC" w:rsidRPr="005B5677">
        <w:rPr>
          <w:rFonts w:ascii="Open Sans" w:hAnsi="Open Sans" w:cs="Open Sans"/>
        </w:rPr>
        <w:t>while</w:t>
      </w:r>
      <w:r w:rsidRPr="009C70EC">
        <w:rPr>
          <w:rFonts w:ascii="Open Sans" w:hAnsi="Open Sans" w:cs="Open Sans"/>
        </w:rPr>
        <w:t xml:space="preserve"> a majority of consumers</w:t>
      </w:r>
      <w:r w:rsidR="009C70EC">
        <w:rPr>
          <w:rFonts w:ascii="Open Sans" w:hAnsi="Open Sans" w:cs="Open Sans"/>
        </w:rPr>
        <w:t xml:space="preserve"> and </w:t>
      </w:r>
      <w:r w:rsidRPr="009C70EC">
        <w:rPr>
          <w:rFonts w:ascii="Open Sans" w:hAnsi="Open Sans" w:cs="Open Sans"/>
        </w:rPr>
        <w:t>representatives said consumers are treated with dignity and respect, some consumers</w:t>
      </w:r>
      <w:r w:rsidR="009C70EC">
        <w:rPr>
          <w:rFonts w:ascii="Open Sans" w:hAnsi="Open Sans" w:cs="Open Sans"/>
        </w:rPr>
        <w:t xml:space="preserve"> and </w:t>
      </w:r>
      <w:r w:rsidRPr="009C70EC">
        <w:rPr>
          <w:rFonts w:ascii="Open Sans" w:hAnsi="Open Sans" w:cs="Open Sans"/>
        </w:rPr>
        <w:t xml:space="preserve">representatives </w:t>
      </w:r>
      <w:r w:rsidR="009C70EC" w:rsidRPr="009C70EC">
        <w:rPr>
          <w:rFonts w:ascii="Open Sans" w:hAnsi="Open Sans" w:cs="Open Sans"/>
        </w:rPr>
        <w:t>felt</w:t>
      </w:r>
      <w:r w:rsidRPr="009C70EC">
        <w:rPr>
          <w:rFonts w:ascii="Open Sans" w:hAnsi="Open Sans" w:cs="Open Sans"/>
        </w:rPr>
        <w:t xml:space="preserve"> consumers </w:t>
      </w:r>
      <w:r w:rsidR="009C70EC" w:rsidRPr="009C70EC">
        <w:rPr>
          <w:rFonts w:ascii="Open Sans" w:hAnsi="Open Sans" w:cs="Open Sans"/>
        </w:rPr>
        <w:t>were</w:t>
      </w:r>
      <w:r w:rsidRPr="009C70EC">
        <w:rPr>
          <w:rFonts w:ascii="Open Sans" w:hAnsi="Open Sans" w:cs="Open Sans"/>
        </w:rPr>
        <w:t xml:space="preserve"> not always treated in a kind and caring manner and whilst incidents have been raised with management, effective ongoing resolution is not always occurring.</w:t>
      </w:r>
      <w:r w:rsidR="009C70EC" w:rsidRPr="009C70EC">
        <w:rPr>
          <w:rFonts w:ascii="Open Sans" w:hAnsi="Open Sans" w:cs="Open Sans"/>
        </w:rPr>
        <w:t xml:space="preserve"> This is further discussed in Standard 7.</w:t>
      </w:r>
    </w:p>
    <w:p w14:paraId="35527FD6" w14:textId="5B222CDC" w:rsidR="00A9535A" w:rsidRPr="009C70EC" w:rsidRDefault="00A9535A" w:rsidP="007E42FE">
      <w:pPr>
        <w:rPr>
          <w:rFonts w:ascii="Open Sans" w:hAnsi="Open Sans" w:cs="Open Sans"/>
          <w:b/>
        </w:rPr>
      </w:pPr>
      <w:r w:rsidRPr="009C70EC">
        <w:rPr>
          <w:rFonts w:ascii="Open Sans" w:hAnsi="Open Sans" w:cs="Open Sans"/>
        </w:rPr>
        <w:t xml:space="preserve">Consumers and representatives feel </w:t>
      </w:r>
      <w:r w:rsidR="008F7323">
        <w:rPr>
          <w:rFonts w:ascii="Open Sans" w:hAnsi="Open Sans" w:cs="Open Sans"/>
        </w:rPr>
        <w:t>the workforce</w:t>
      </w:r>
      <w:r w:rsidRPr="009C70EC">
        <w:rPr>
          <w:rFonts w:ascii="Open Sans" w:hAnsi="Open Sans" w:cs="Open Sans"/>
        </w:rPr>
        <w:t xml:space="preserve"> are respectful of preferences regarding culture and values. Information is available to </w:t>
      </w:r>
      <w:r w:rsidR="008F7323">
        <w:rPr>
          <w:rFonts w:ascii="Open Sans" w:hAnsi="Open Sans" w:cs="Open Sans"/>
        </w:rPr>
        <w:t>the workforce</w:t>
      </w:r>
      <w:r w:rsidRPr="009C70EC">
        <w:rPr>
          <w:rFonts w:ascii="Open Sans" w:hAnsi="Open Sans" w:cs="Open Sans"/>
        </w:rPr>
        <w:t xml:space="preserve"> about consumer’s diverse backgrounds which support provision of culturally safe care.</w:t>
      </w:r>
      <w:r w:rsidRPr="009C70EC">
        <w:rPr>
          <w:rFonts w:ascii="Open Sans" w:hAnsi="Open Sans" w:cs="Open Sans"/>
          <w:b/>
        </w:rPr>
        <w:t xml:space="preserve"> </w:t>
      </w:r>
    </w:p>
    <w:p w14:paraId="38FF1567" w14:textId="4C3BBD66" w:rsidR="00A9535A" w:rsidRPr="00A9535A" w:rsidRDefault="00A9535A" w:rsidP="007E42FE">
      <w:pPr>
        <w:rPr>
          <w:rFonts w:ascii="Open Sans" w:hAnsi="Open Sans" w:cs="Open Sans"/>
          <w:b/>
        </w:rPr>
      </w:pPr>
      <w:r w:rsidRPr="009C70EC">
        <w:rPr>
          <w:rFonts w:ascii="Open Sans" w:hAnsi="Open Sans" w:cs="Open Sans"/>
        </w:rPr>
        <w:t>Consumers are supported by the service to exercise</w:t>
      </w:r>
      <w:r w:rsidRPr="00A9535A">
        <w:rPr>
          <w:rFonts w:ascii="Open Sans" w:hAnsi="Open Sans" w:cs="Open Sans"/>
        </w:rPr>
        <w:t xml:space="preserve"> choice and maximise independence. Consumers can nominate who they want involved in their care and </w:t>
      </w:r>
      <w:r w:rsidR="009C70EC">
        <w:rPr>
          <w:rFonts w:ascii="Open Sans" w:hAnsi="Open Sans" w:cs="Open Sans"/>
        </w:rPr>
        <w:t xml:space="preserve">clearly </w:t>
      </w:r>
      <w:r w:rsidRPr="00A9535A">
        <w:rPr>
          <w:rFonts w:ascii="Open Sans" w:hAnsi="Open Sans" w:cs="Open Sans"/>
        </w:rPr>
        <w:t>communicate their decisions. The service supports consumers to maintain both personal and intimate relationships</w:t>
      </w:r>
      <w:r w:rsidR="009C70EC">
        <w:rPr>
          <w:rFonts w:ascii="Open Sans" w:hAnsi="Open Sans" w:cs="Open Sans"/>
        </w:rPr>
        <w:t>.</w:t>
      </w:r>
      <w:r w:rsidRPr="00A9535A">
        <w:rPr>
          <w:rFonts w:ascii="Open Sans" w:hAnsi="Open Sans" w:cs="Open Sans"/>
        </w:rPr>
        <w:t xml:space="preserve"> Care documentation includes information regarding consumer’s preferences for consumers who have intimate relationships, engage in social activities, as well as those who have experienced trauma and have sensory impairment.</w:t>
      </w:r>
      <w:r w:rsidRPr="00A9535A">
        <w:rPr>
          <w:rFonts w:ascii="Open Sans" w:hAnsi="Open Sans" w:cs="Open Sans"/>
          <w:b/>
        </w:rPr>
        <w:t xml:space="preserve"> </w:t>
      </w:r>
    </w:p>
    <w:p w14:paraId="2CE4D009" w14:textId="63DD89FE" w:rsidR="00A9535A" w:rsidRPr="00A9535A" w:rsidRDefault="00A9535A" w:rsidP="007E42FE">
      <w:pPr>
        <w:rPr>
          <w:rFonts w:ascii="Open Sans" w:hAnsi="Open Sans" w:cs="Open Sans"/>
          <w:b/>
        </w:rPr>
      </w:pPr>
      <w:r w:rsidRPr="00A9535A">
        <w:rPr>
          <w:rFonts w:ascii="Open Sans" w:hAnsi="Open Sans" w:cs="Open Sans"/>
        </w:rPr>
        <w:t xml:space="preserve">Consumers are supported to take risks and engage in activities which are important or meaningful to them. The service demonstrated where risks are identified, potential outcomes </w:t>
      </w:r>
      <w:r w:rsidR="009C70EC">
        <w:rPr>
          <w:rFonts w:ascii="Open Sans" w:hAnsi="Open Sans" w:cs="Open Sans"/>
        </w:rPr>
        <w:t xml:space="preserve">are </w:t>
      </w:r>
      <w:r w:rsidRPr="00A9535A">
        <w:rPr>
          <w:rFonts w:ascii="Open Sans" w:hAnsi="Open Sans" w:cs="Open Sans"/>
        </w:rPr>
        <w:t>discussed, and risk management planning</w:t>
      </w:r>
      <w:r w:rsidR="009C70EC">
        <w:rPr>
          <w:rFonts w:ascii="Open Sans" w:hAnsi="Open Sans" w:cs="Open Sans"/>
        </w:rPr>
        <w:t xml:space="preserve"> is</w:t>
      </w:r>
      <w:r w:rsidRPr="00A9535A">
        <w:rPr>
          <w:rFonts w:ascii="Open Sans" w:hAnsi="Open Sans" w:cs="Open Sans"/>
        </w:rPr>
        <w:t xml:space="preserve"> completed</w:t>
      </w:r>
      <w:r w:rsidR="009C70EC">
        <w:rPr>
          <w:rFonts w:ascii="Open Sans" w:hAnsi="Open Sans" w:cs="Open Sans"/>
        </w:rPr>
        <w:t xml:space="preserve"> in </w:t>
      </w:r>
      <w:r w:rsidRPr="00A9535A">
        <w:rPr>
          <w:rFonts w:ascii="Open Sans" w:hAnsi="Open Sans" w:cs="Open Sans"/>
        </w:rPr>
        <w:t xml:space="preserve">consultation with consumers and their representatives. </w:t>
      </w:r>
    </w:p>
    <w:p w14:paraId="610DA4E9" w14:textId="5829BB87" w:rsidR="00A9535A" w:rsidRPr="009C70EC" w:rsidRDefault="00A9535A" w:rsidP="007E42FE">
      <w:pPr>
        <w:rPr>
          <w:rFonts w:ascii="Open Sans" w:hAnsi="Open Sans" w:cs="Open Sans"/>
          <w:b/>
        </w:rPr>
      </w:pPr>
      <w:r w:rsidRPr="00A9535A">
        <w:rPr>
          <w:rFonts w:ascii="Open Sans" w:hAnsi="Open Sans" w:cs="Open Sans"/>
        </w:rPr>
        <w:t xml:space="preserve">Consumers are provided current information about daily menus, activities and events within the service, and </w:t>
      </w:r>
      <w:r w:rsidR="009C70EC">
        <w:rPr>
          <w:rFonts w:ascii="Open Sans" w:hAnsi="Open Sans" w:cs="Open Sans"/>
        </w:rPr>
        <w:t>are</w:t>
      </w:r>
      <w:r w:rsidRPr="00A9535A">
        <w:rPr>
          <w:rFonts w:ascii="Open Sans" w:hAnsi="Open Sans" w:cs="Open Sans"/>
        </w:rPr>
        <w:t xml:space="preserve"> reminded about the activities currently available in a variety of ways. Information is provided to consumers promptly, and in a way which is easy to understand, including to those consumers with a cognitive impairment. Information relating to care and services is presented and discussed with </w:t>
      </w:r>
      <w:r w:rsidRPr="009C70EC">
        <w:rPr>
          <w:rFonts w:ascii="Open Sans" w:hAnsi="Open Sans" w:cs="Open Sans"/>
        </w:rPr>
        <w:t>consumers</w:t>
      </w:r>
      <w:r w:rsidR="009C70EC" w:rsidRPr="009C70EC">
        <w:rPr>
          <w:rFonts w:ascii="Open Sans" w:hAnsi="Open Sans" w:cs="Open Sans"/>
        </w:rPr>
        <w:t xml:space="preserve"> and </w:t>
      </w:r>
      <w:r w:rsidRPr="009C70EC">
        <w:rPr>
          <w:rFonts w:ascii="Open Sans" w:hAnsi="Open Sans" w:cs="Open Sans"/>
        </w:rPr>
        <w:t>representatives during monthly meetings. The Charter of Aged Care Rights, advocacy resources, complaints processes, the menu and monthly activities calendar are accessible to consumers.</w:t>
      </w:r>
      <w:r w:rsidRPr="009C70EC">
        <w:rPr>
          <w:rFonts w:ascii="Open Sans" w:hAnsi="Open Sans" w:cs="Open Sans"/>
          <w:b/>
        </w:rPr>
        <w:t xml:space="preserve"> </w:t>
      </w:r>
    </w:p>
    <w:p w14:paraId="637C6EF6" w14:textId="3F118BC4" w:rsidR="00A9535A" w:rsidRPr="009C70EC" w:rsidRDefault="00A9535A" w:rsidP="007E42FE">
      <w:pPr>
        <w:rPr>
          <w:rFonts w:ascii="Open Sans" w:hAnsi="Open Sans" w:cs="Open Sans"/>
        </w:rPr>
      </w:pPr>
      <w:r w:rsidRPr="009C70EC">
        <w:rPr>
          <w:rFonts w:ascii="Open Sans" w:hAnsi="Open Sans" w:cs="Open Sans"/>
        </w:rPr>
        <w:t xml:space="preserve">Consumer’s privacy is upheld by the service and confidential information is handled appropriately. Care and services are delivered in a way that maintains consumer privacy. Consumers’ information is kept confidential, stored electronically with restricted access based on assigned roles, and </w:t>
      </w:r>
      <w:r w:rsidR="009C70EC" w:rsidRPr="009C70EC">
        <w:rPr>
          <w:rFonts w:ascii="Open Sans" w:hAnsi="Open Sans" w:cs="Open Sans"/>
        </w:rPr>
        <w:t>the workforce</w:t>
      </w:r>
      <w:r w:rsidRPr="009C70EC">
        <w:rPr>
          <w:rFonts w:ascii="Open Sans" w:hAnsi="Open Sans" w:cs="Open Sans"/>
        </w:rPr>
        <w:t xml:space="preserve"> are trained on consumer privacy and confidentiality.</w:t>
      </w:r>
    </w:p>
    <w:p w14:paraId="3584EA97" w14:textId="0C4EAF8F" w:rsidR="0066565B" w:rsidRPr="001E694D" w:rsidRDefault="00A9535A" w:rsidP="005B5677">
      <w:pPr>
        <w:rPr>
          <w:rFonts w:ascii="Open Sans" w:hAnsi="Open Sans" w:cs="Open Sans"/>
        </w:rPr>
      </w:pPr>
      <w:r w:rsidRPr="009C70EC">
        <w:rPr>
          <w:rFonts w:ascii="Open Sans" w:hAnsi="Open Sans" w:cs="Open Sans"/>
        </w:rPr>
        <w:t>I have considered the information within the Assessment team report and the Provider’s response and based on the summary above I consider this Standard compliant.</w:t>
      </w:r>
      <w:r w:rsidR="00AF07AD" w:rsidRPr="001E694D">
        <w:rPr>
          <w:rFonts w:ascii="Open Sans" w:hAnsi="Open Sans" w:cs="Open Sans"/>
        </w:rPr>
        <w:br w:type="page"/>
      </w:r>
    </w:p>
    <w:p w14:paraId="47286F22" w14:textId="77777777" w:rsidR="0066565B" w:rsidRPr="001E694D" w:rsidRDefault="00AF07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3021B5" w14:paraId="25240661" w14:textId="77777777" w:rsidTr="00302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53C41BE" w14:textId="77777777" w:rsidR="0066565B" w:rsidRPr="001E694D" w:rsidRDefault="00AF07AD"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3B3006C" w14:textId="77777777" w:rsidR="0066565B" w:rsidRPr="001E694D" w:rsidRDefault="006656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021B5" w14:paraId="77AAF2CB" w14:textId="77777777" w:rsidTr="003021B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215743A"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3C18CFBA"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EE5F9C0"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6607131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6F96BD51"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43150DA"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22F7A5D2"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11A12F0D" w14:textId="77777777" w:rsidR="0066565B" w:rsidRPr="001E694D" w:rsidRDefault="005B56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941026"/>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5B99C517" w14:textId="77777777" w:rsidTr="003021B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4E9C417"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17145CFB"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33FCCA0" w14:textId="77777777" w:rsidR="0066565B" w:rsidRPr="001E694D" w:rsidRDefault="00AF07AD"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199B585" w14:textId="77777777" w:rsidR="0066565B" w:rsidRPr="001E694D" w:rsidRDefault="00AF07AD"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40D58D47"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521542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15CFF52D"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52AFD91"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D4E60F7"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52EAD3E6" w14:textId="77777777" w:rsidR="0066565B" w:rsidRPr="001E694D" w:rsidRDefault="005B567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1847050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362A8F4A" w14:textId="77777777" w:rsidTr="003021B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5FD71EC"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7085BE0"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6B984DB"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8524998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bl>
    <w:p w14:paraId="19C7D989" w14:textId="77777777" w:rsidR="0066565B" w:rsidRPr="005B5677" w:rsidRDefault="00AF07AD" w:rsidP="005B5677">
      <w:pPr>
        <w:pStyle w:val="Heading20"/>
        <w:rPr>
          <w:rFonts w:ascii="Open Sans" w:hAnsi="Open Sans" w:cs="Open Sans"/>
          <w:color w:val="781E77"/>
        </w:rPr>
      </w:pPr>
      <w:r w:rsidRPr="005B5677">
        <w:rPr>
          <w:rFonts w:ascii="Open Sans" w:hAnsi="Open Sans" w:cs="Open Sans"/>
          <w:color w:val="781E77"/>
        </w:rPr>
        <w:t>Findings</w:t>
      </w:r>
    </w:p>
    <w:p w14:paraId="24FA3BC6" w14:textId="2F579E08" w:rsidR="00A9535A" w:rsidRPr="009C70EC" w:rsidRDefault="00A9535A" w:rsidP="005B5677">
      <w:pPr>
        <w:rPr>
          <w:rFonts w:ascii="Open Sans" w:hAnsi="Open Sans" w:cs="Open Sans"/>
          <w:color w:val="000000"/>
        </w:rPr>
      </w:pPr>
      <w:r w:rsidRPr="005B5677">
        <w:rPr>
          <w:rFonts w:ascii="Open Sans" w:hAnsi="Open Sans" w:cs="Open Sans"/>
        </w:rPr>
        <w:t xml:space="preserve">The </w:t>
      </w:r>
      <w:r w:rsidR="009C70EC" w:rsidRPr="005B5677">
        <w:rPr>
          <w:rFonts w:ascii="Open Sans" w:hAnsi="Open Sans" w:cs="Open Sans"/>
        </w:rPr>
        <w:t>Assessment team’s</w:t>
      </w:r>
      <w:r w:rsidRPr="005B5677">
        <w:rPr>
          <w:rFonts w:ascii="Open Sans" w:hAnsi="Open Sans" w:cs="Open Sans"/>
        </w:rPr>
        <w:t xml:space="preserve"> report brought forward information which supports that consumers are a partner in ongoing assessment and planning for the care and services that consumers need for their health and wellbeing</w:t>
      </w:r>
      <w:r w:rsidR="0076478C" w:rsidRPr="005B5677">
        <w:rPr>
          <w:rFonts w:ascii="Open Sans" w:hAnsi="Open Sans" w:cs="Open Sans"/>
        </w:rPr>
        <w:t xml:space="preserve">. </w:t>
      </w:r>
      <w:r w:rsidRPr="005B5677">
        <w:rPr>
          <w:rFonts w:ascii="Open Sans" w:hAnsi="Open Sans" w:cs="Open Sans"/>
        </w:rPr>
        <w:t>The organisation undertakes initial and ongoing assessment and planning in partnership with the</w:t>
      </w:r>
      <w:r w:rsidRPr="009C70EC">
        <w:rPr>
          <w:rFonts w:ascii="Open Sans" w:hAnsi="Open Sans" w:cs="Open Sans"/>
          <w:color w:val="000000"/>
        </w:rPr>
        <w:t xml:space="preserve"> consumer with a focus on optimising health and wellbeing in accordance with the consumer's needs, goals and preferences.</w:t>
      </w:r>
    </w:p>
    <w:p w14:paraId="2ED3D79F" w14:textId="0669A7E6" w:rsidR="00A9535A" w:rsidRPr="00A9535A" w:rsidRDefault="00A9535A" w:rsidP="007E42FE">
      <w:pPr>
        <w:rPr>
          <w:rFonts w:ascii="Open Sans" w:hAnsi="Open Sans" w:cs="Open Sans"/>
          <w:b/>
        </w:rPr>
      </w:pPr>
      <w:bookmarkStart w:id="2" w:name="_Hlk121490682"/>
      <w:r w:rsidRPr="009C70EC">
        <w:rPr>
          <w:rFonts w:ascii="Open Sans" w:hAnsi="Open Sans" w:cs="Open Sans"/>
        </w:rPr>
        <w:lastRenderedPageBreak/>
        <w:t xml:space="preserve">Consumers and their representatives are included in care planning and minimising risks to meet consumers’ needs, goals and preferences. The service uses </w:t>
      </w:r>
      <w:r w:rsidR="0076478C" w:rsidRPr="009C70EC">
        <w:rPr>
          <w:rFonts w:ascii="Open Sans" w:hAnsi="Open Sans" w:cs="Open Sans"/>
        </w:rPr>
        <w:t>assessment,</w:t>
      </w:r>
      <w:r w:rsidRPr="009C70EC">
        <w:rPr>
          <w:rFonts w:ascii="Open Sans" w:hAnsi="Open Sans" w:cs="Open Sans"/>
        </w:rPr>
        <w:t xml:space="preserve"> and planning tools and includes input from qualified practitioners to manage specific and common risks to develop care plans. Clinical and care demonstrated knowledge of</w:t>
      </w:r>
      <w:r w:rsidRPr="00A9535A">
        <w:rPr>
          <w:rFonts w:ascii="Open Sans" w:hAnsi="Open Sans" w:cs="Open Sans"/>
        </w:rPr>
        <w:t xml:space="preserve"> consumers’ needs and preferences, and the strategies implemented to support them. Clinical governance documentation contains strategies, policies and procedures that support a consumer centred approach to assessment and planning.</w:t>
      </w:r>
      <w:bookmarkEnd w:id="2"/>
      <w:r w:rsidRPr="00A9535A">
        <w:rPr>
          <w:rFonts w:ascii="Open Sans" w:hAnsi="Open Sans" w:cs="Open Sans"/>
          <w:b/>
        </w:rPr>
        <w:t xml:space="preserve"> </w:t>
      </w:r>
    </w:p>
    <w:p w14:paraId="1003CD8D" w14:textId="666D0942" w:rsidR="00A9535A" w:rsidRPr="00A9535A" w:rsidRDefault="00A9535A" w:rsidP="007E42FE">
      <w:pPr>
        <w:rPr>
          <w:rFonts w:ascii="Open Sans" w:hAnsi="Open Sans" w:cs="Open Sans"/>
        </w:rPr>
      </w:pPr>
      <w:r w:rsidRPr="00A9535A">
        <w:rPr>
          <w:rFonts w:ascii="Open Sans" w:hAnsi="Open Sans" w:cs="Open Sans"/>
        </w:rPr>
        <w:t xml:space="preserve">The service involves consumers in the assessment of their care and service needs and the development of their care plans, including end of life and advance care planning. This information is accessible to </w:t>
      </w:r>
      <w:r w:rsidR="008F7323">
        <w:rPr>
          <w:rFonts w:ascii="Open Sans" w:hAnsi="Open Sans" w:cs="Open Sans"/>
        </w:rPr>
        <w:t>the workforce</w:t>
      </w:r>
      <w:r w:rsidRPr="00A9535A">
        <w:rPr>
          <w:rFonts w:ascii="Open Sans" w:hAnsi="Open Sans" w:cs="Open Sans"/>
        </w:rPr>
        <w:t xml:space="preserve"> to guide care. Policies and procedures support a consumer-centred approach to assessment and planning for care and services.</w:t>
      </w:r>
    </w:p>
    <w:p w14:paraId="7CF14514" w14:textId="457A104A" w:rsidR="00A9535A" w:rsidRPr="00A9535A" w:rsidRDefault="00A9535A" w:rsidP="007E42FE">
      <w:pPr>
        <w:rPr>
          <w:rFonts w:ascii="Open Sans" w:hAnsi="Open Sans" w:cs="Open Sans"/>
          <w:b/>
        </w:rPr>
      </w:pPr>
      <w:r w:rsidRPr="00A9535A">
        <w:rPr>
          <w:rFonts w:ascii="Open Sans" w:hAnsi="Open Sans" w:cs="Open Sans"/>
        </w:rPr>
        <w:t xml:space="preserve">Consumers </w:t>
      </w:r>
      <w:r w:rsidR="009F59FA" w:rsidRPr="00A9535A">
        <w:rPr>
          <w:rFonts w:ascii="Open Sans" w:hAnsi="Open Sans" w:cs="Open Sans"/>
        </w:rPr>
        <w:t>participate in</w:t>
      </w:r>
      <w:r w:rsidRPr="00A9535A">
        <w:rPr>
          <w:rFonts w:ascii="Open Sans" w:hAnsi="Open Sans" w:cs="Open Sans"/>
        </w:rPr>
        <w:t xml:space="preserve"> the assessment, planning and review of their care and services. Assessment and care planning is </w:t>
      </w:r>
      <w:r w:rsidR="009F59FA" w:rsidRPr="00A9535A">
        <w:rPr>
          <w:rFonts w:ascii="Open Sans" w:hAnsi="Open Sans" w:cs="Open Sans"/>
        </w:rPr>
        <w:t>coordinated,</w:t>
      </w:r>
      <w:r w:rsidRPr="00A9535A">
        <w:rPr>
          <w:rFonts w:ascii="Open Sans" w:hAnsi="Open Sans" w:cs="Open Sans"/>
        </w:rPr>
        <w:t xml:space="preserve"> and consumers are satisfied the right people are involved. The service </w:t>
      </w:r>
      <w:r w:rsidR="009F59FA" w:rsidRPr="00A9535A">
        <w:rPr>
          <w:rFonts w:ascii="Open Sans" w:hAnsi="Open Sans" w:cs="Open Sans"/>
        </w:rPr>
        <w:t>has processes</w:t>
      </w:r>
      <w:r w:rsidRPr="00A9535A">
        <w:rPr>
          <w:rFonts w:ascii="Open Sans" w:hAnsi="Open Sans" w:cs="Open Sans"/>
        </w:rPr>
        <w:t xml:space="preserve"> in pace to ensure that the service partners with consumers to assess, plan and review care and services. </w:t>
      </w:r>
      <w:r w:rsidRPr="00A9535A">
        <w:rPr>
          <w:rFonts w:ascii="Open Sans" w:hAnsi="Open Sans" w:cs="Open Sans"/>
          <w:bCs/>
        </w:rPr>
        <w:t xml:space="preserve">Documentation evidence inclusion of organisations including allied health professionals and medical officers in care planning for consumers. </w:t>
      </w:r>
      <w:r w:rsidRPr="00A9535A">
        <w:rPr>
          <w:rFonts w:ascii="Open Sans" w:hAnsi="Open Sans" w:cs="Open Sans"/>
        </w:rPr>
        <w:t>This occurs upon admission to the service or following a change to the consumer’s care needs.</w:t>
      </w:r>
      <w:r w:rsidRPr="00A9535A">
        <w:rPr>
          <w:rFonts w:ascii="Open Sans" w:hAnsi="Open Sans" w:cs="Open Sans"/>
          <w:b/>
        </w:rPr>
        <w:t xml:space="preserve"> </w:t>
      </w:r>
    </w:p>
    <w:p w14:paraId="4EF40C92" w14:textId="7A5F1371" w:rsidR="00A9535A" w:rsidRPr="00A9535A" w:rsidRDefault="00A9535A" w:rsidP="007E42FE">
      <w:pPr>
        <w:rPr>
          <w:rFonts w:ascii="Open Sans" w:hAnsi="Open Sans" w:cs="Open Sans"/>
          <w:b/>
        </w:rPr>
      </w:pPr>
      <w:r w:rsidRPr="00A9535A">
        <w:rPr>
          <w:rFonts w:ascii="Open Sans" w:hAnsi="Open Sans" w:cs="Open Sans"/>
        </w:rPr>
        <w:t xml:space="preserve">Consumers and their representatives said the clinical team talk to consumers about their care plan and how well the plan is working. Case conferences are held with consumers, representatives and external providers to discuss the health care needs of consumers. Consumers and representatives are offered a copy of their care plan in the appropriate </w:t>
      </w:r>
      <w:r w:rsidR="009F59FA" w:rsidRPr="00A9535A">
        <w:rPr>
          <w:rFonts w:ascii="Open Sans" w:hAnsi="Open Sans" w:cs="Open Sans"/>
        </w:rPr>
        <w:t>language, and</w:t>
      </w:r>
      <w:r w:rsidRPr="00A9535A">
        <w:rPr>
          <w:rFonts w:ascii="Open Sans" w:hAnsi="Open Sans" w:cs="Open Sans"/>
        </w:rPr>
        <w:t xml:space="preserve"> access to a live document for </w:t>
      </w:r>
      <w:r w:rsidR="008408F9" w:rsidRPr="00A9535A">
        <w:rPr>
          <w:rFonts w:ascii="Open Sans" w:hAnsi="Open Sans" w:cs="Open Sans"/>
        </w:rPr>
        <w:t>up-to-date</w:t>
      </w:r>
      <w:r w:rsidRPr="00A9535A">
        <w:rPr>
          <w:rFonts w:ascii="Open Sans" w:hAnsi="Open Sans" w:cs="Open Sans"/>
        </w:rPr>
        <w:t xml:space="preserve"> changes. </w:t>
      </w:r>
    </w:p>
    <w:p w14:paraId="03932412" w14:textId="57496F5C" w:rsidR="00A9535A" w:rsidRPr="00D33CE9" w:rsidRDefault="00A9535A" w:rsidP="007E42FE">
      <w:pPr>
        <w:rPr>
          <w:rFonts w:ascii="Open Sans" w:hAnsi="Open Sans" w:cs="Open Sans"/>
        </w:rPr>
      </w:pPr>
      <w:r w:rsidRPr="00A9535A">
        <w:rPr>
          <w:rFonts w:ascii="Open Sans" w:hAnsi="Open Sans" w:cs="Open Sans"/>
        </w:rPr>
        <w:t xml:space="preserve">Consumers say the service regularly communicates </w:t>
      </w:r>
      <w:r w:rsidR="00D33CE9">
        <w:rPr>
          <w:rFonts w:ascii="Open Sans" w:hAnsi="Open Sans" w:cs="Open Sans"/>
        </w:rPr>
        <w:t xml:space="preserve">with them </w:t>
      </w:r>
      <w:r w:rsidRPr="00A9535A">
        <w:rPr>
          <w:rFonts w:ascii="Open Sans" w:hAnsi="Open Sans" w:cs="Open Sans"/>
        </w:rPr>
        <w:t xml:space="preserve">about their care and services, seeks feedback, and makes changes to meet current needs, goals and preferences. Consumers said when things change or adjustments to care are needed, </w:t>
      </w:r>
      <w:r w:rsidR="008F7323">
        <w:rPr>
          <w:rFonts w:ascii="Open Sans" w:hAnsi="Open Sans" w:cs="Open Sans"/>
        </w:rPr>
        <w:t>the workforce</w:t>
      </w:r>
      <w:r w:rsidRPr="00A9535A">
        <w:rPr>
          <w:rFonts w:ascii="Open Sans" w:hAnsi="Open Sans" w:cs="Open Sans"/>
        </w:rPr>
        <w:t xml:space="preserve"> communicate with them about this and seek their input to update their care and services plan to ensure safe and effective care and services can be delivered. The service has policies and procedures that guide care and care plan</w:t>
      </w:r>
      <w:r w:rsidR="00D33CE9">
        <w:rPr>
          <w:rFonts w:ascii="Open Sans" w:hAnsi="Open Sans" w:cs="Open Sans"/>
        </w:rPr>
        <w:t>ning</w:t>
      </w:r>
      <w:r w:rsidRPr="00A9535A">
        <w:rPr>
          <w:rFonts w:ascii="Open Sans" w:hAnsi="Open Sans" w:cs="Open Sans"/>
        </w:rPr>
        <w:t xml:space="preserve"> including automated review mechanisms and a suite of </w:t>
      </w:r>
      <w:r w:rsidRPr="00D33CE9">
        <w:rPr>
          <w:rFonts w:ascii="Open Sans" w:hAnsi="Open Sans" w:cs="Open Sans"/>
        </w:rPr>
        <w:t xml:space="preserve">assessments and charting. </w:t>
      </w:r>
      <w:r w:rsidR="008F7323">
        <w:rPr>
          <w:rFonts w:ascii="Open Sans" w:hAnsi="Open Sans" w:cs="Open Sans"/>
        </w:rPr>
        <w:t>The workforce</w:t>
      </w:r>
      <w:r w:rsidRPr="00D33CE9">
        <w:rPr>
          <w:rFonts w:ascii="Open Sans" w:hAnsi="Open Sans" w:cs="Open Sans"/>
        </w:rPr>
        <w:t xml:space="preserve"> </w:t>
      </w:r>
      <w:r w:rsidR="009F59FA" w:rsidRPr="00D33CE9">
        <w:rPr>
          <w:rFonts w:ascii="Open Sans" w:hAnsi="Open Sans" w:cs="Open Sans"/>
        </w:rPr>
        <w:t>contributes</w:t>
      </w:r>
      <w:r w:rsidRPr="00D33CE9">
        <w:rPr>
          <w:rFonts w:ascii="Open Sans" w:hAnsi="Open Sans" w:cs="Open Sans"/>
        </w:rPr>
        <w:t xml:space="preserve"> to reviews 3 monthly according to pathways. Case conference records demonstrate consumers</w:t>
      </w:r>
      <w:r w:rsidR="00D33CE9" w:rsidRPr="00D33CE9">
        <w:rPr>
          <w:rFonts w:ascii="Open Sans" w:hAnsi="Open Sans" w:cs="Open Sans"/>
        </w:rPr>
        <w:t xml:space="preserve"> and </w:t>
      </w:r>
      <w:r w:rsidRPr="00D33CE9">
        <w:rPr>
          <w:rFonts w:ascii="Open Sans" w:hAnsi="Open Sans" w:cs="Open Sans"/>
        </w:rPr>
        <w:t>representatives are consulted</w:t>
      </w:r>
      <w:r w:rsidR="00D33CE9" w:rsidRPr="00D33CE9">
        <w:rPr>
          <w:rFonts w:ascii="Open Sans" w:hAnsi="Open Sans" w:cs="Open Sans"/>
        </w:rPr>
        <w:t>.</w:t>
      </w:r>
    </w:p>
    <w:p w14:paraId="1584AD00" w14:textId="48202521" w:rsidR="0066565B" w:rsidRPr="001E694D" w:rsidRDefault="00A9535A" w:rsidP="005B5677">
      <w:pPr>
        <w:rPr>
          <w:rFonts w:ascii="Open Sans" w:hAnsi="Open Sans" w:cs="Open Sans"/>
        </w:rPr>
      </w:pPr>
      <w:r w:rsidRPr="00D33CE9">
        <w:rPr>
          <w:rFonts w:ascii="Open Sans" w:hAnsi="Open Sans" w:cs="Open Sans"/>
        </w:rPr>
        <w:t xml:space="preserve">I have considered the information within the </w:t>
      </w:r>
      <w:r w:rsidR="009C70EC" w:rsidRPr="00D33CE9">
        <w:rPr>
          <w:rFonts w:ascii="Open Sans" w:hAnsi="Open Sans" w:cs="Open Sans"/>
        </w:rPr>
        <w:t>Assessment team’s</w:t>
      </w:r>
      <w:r w:rsidRPr="00D33CE9">
        <w:rPr>
          <w:rFonts w:ascii="Open Sans" w:hAnsi="Open Sans" w:cs="Open Sans"/>
        </w:rPr>
        <w:t xml:space="preserve"> report and the Provider’s response and based on the summary above I consider this Standard compliant.</w:t>
      </w:r>
      <w:r w:rsidR="00AF07AD" w:rsidRPr="001E694D">
        <w:rPr>
          <w:rFonts w:ascii="Open Sans" w:hAnsi="Open Sans" w:cs="Open Sans"/>
        </w:rPr>
        <w:t xml:space="preserve"> </w:t>
      </w:r>
      <w:r w:rsidR="00AF07AD" w:rsidRPr="001E694D">
        <w:rPr>
          <w:rFonts w:ascii="Open Sans" w:hAnsi="Open Sans" w:cs="Open Sans"/>
        </w:rPr>
        <w:br w:type="page"/>
      </w:r>
    </w:p>
    <w:p w14:paraId="1DED9AA4" w14:textId="77777777" w:rsidR="0066565B" w:rsidRPr="001E694D" w:rsidRDefault="00AF07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3021B5" w14:paraId="7175804E" w14:textId="77777777" w:rsidTr="00302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F523D8D" w14:textId="77777777" w:rsidR="0066565B" w:rsidRPr="001E694D" w:rsidRDefault="00AF07AD"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11017FF" w14:textId="77777777" w:rsidR="0066565B" w:rsidRPr="001E694D" w:rsidRDefault="006656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021B5" w14:paraId="355B0D71"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C8150A"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DDBFF44"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BDCBD5B" w14:textId="77777777" w:rsidR="0066565B" w:rsidRPr="001E694D" w:rsidRDefault="00AF07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E590408" w14:textId="77777777" w:rsidR="0066565B" w:rsidRPr="001E694D" w:rsidRDefault="00AF07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7FC74AF" w14:textId="77777777" w:rsidR="0066565B" w:rsidRPr="001E694D" w:rsidRDefault="00AF07A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3B1525E1"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3144753"/>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0B44FD89"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1F86B0"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317ED139"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92D55E4" w14:textId="77777777" w:rsidR="0066565B" w:rsidRPr="001E694D" w:rsidRDefault="005B56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8382150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1C54472D"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BF2990" w14:textId="77777777" w:rsidR="0066565B" w:rsidRPr="001E694D" w:rsidRDefault="00AF07AD"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0AA6D60" w14:textId="77777777" w:rsidR="0066565B" w:rsidRPr="001E694D" w:rsidRDefault="00AF07AD"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5532E3A6"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707475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6CADA763"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3B4417"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4B00FC8"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315A34F0" w14:textId="77777777" w:rsidR="0066565B" w:rsidRPr="001E694D" w:rsidRDefault="005B567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397983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5401CD41"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FB76C0"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36079245"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B8337D5"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999346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4E6B269F"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2C1F83"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BC1C9D2"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4683FFA" w14:textId="77777777" w:rsidR="0066565B" w:rsidRPr="001E694D" w:rsidRDefault="005B56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130824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3A8982F8"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B58291"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715EE896"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610DC2B1" w14:textId="77777777" w:rsidR="0066565B" w:rsidRPr="001E694D" w:rsidRDefault="00AF07AD"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67F2F869" w14:textId="77777777" w:rsidR="0066565B" w:rsidRPr="001E694D" w:rsidRDefault="00AF07AD"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F30B480"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902303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bl>
    <w:p w14:paraId="4872304C" w14:textId="77777777" w:rsidR="0066565B" w:rsidRPr="003E162B" w:rsidRDefault="00AF07AD"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3FECEF68" w14:textId="44207303" w:rsidR="00A9535A" w:rsidRPr="00D33CE9" w:rsidRDefault="004254A7" w:rsidP="005B5677">
      <w:pPr>
        <w:rPr>
          <w:rFonts w:ascii="Open Sans" w:hAnsi="Open Sans" w:cs="Open Sans"/>
        </w:rPr>
      </w:pPr>
      <w:r w:rsidRPr="005B5677">
        <w:rPr>
          <w:rFonts w:ascii="Open Sans" w:hAnsi="Open Sans" w:cs="Open Sans"/>
        </w:rPr>
        <w:t>The</w:t>
      </w:r>
      <w:r w:rsidR="00A9535A" w:rsidRPr="005B5677">
        <w:rPr>
          <w:rFonts w:ascii="Open Sans" w:hAnsi="Open Sans" w:cs="Open Sans"/>
        </w:rPr>
        <w:t xml:space="preserve"> service supports that consumers receive personal and clinical care that is safe and right for them and the organisation delivers safe and effective care in accordance with the </w:t>
      </w:r>
      <w:r w:rsidRPr="005B5677">
        <w:rPr>
          <w:rFonts w:ascii="Open Sans" w:hAnsi="Open Sans" w:cs="Open Sans"/>
        </w:rPr>
        <w:t>consumer’s</w:t>
      </w:r>
      <w:r w:rsidR="00A9535A" w:rsidRPr="005B5677">
        <w:rPr>
          <w:rFonts w:ascii="Open Sans" w:hAnsi="Open Sans" w:cs="Open Sans"/>
        </w:rPr>
        <w:t xml:space="preserve"> needs, goals and preference to optimise their health and wellbeing. However, the </w:t>
      </w:r>
      <w:r w:rsidR="009C70EC" w:rsidRPr="005B5677">
        <w:rPr>
          <w:rFonts w:ascii="Open Sans" w:hAnsi="Open Sans" w:cs="Open Sans"/>
        </w:rPr>
        <w:t>Assessment team’s</w:t>
      </w:r>
      <w:r w:rsidR="00A9535A" w:rsidRPr="005B5677">
        <w:rPr>
          <w:rFonts w:ascii="Open Sans" w:hAnsi="Open Sans" w:cs="Open Sans"/>
        </w:rPr>
        <w:t xml:space="preserve"> report brought forward information that the service </w:t>
      </w:r>
      <w:r w:rsidR="00A9535A" w:rsidRPr="00D33CE9">
        <w:rPr>
          <w:rFonts w:ascii="Open Sans" w:hAnsi="Open Sans" w:cs="Open Sans"/>
        </w:rPr>
        <w:t>did not demonstrate effective management of restrictive practices including the completion of informed consent, authorisations and risk assessments. T</w:t>
      </w:r>
      <w:r w:rsidR="00A9535A" w:rsidRPr="005B5677">
        <w:rPr>
          <w:rFonts w:ascii="Open Sans" w:hAnsi="Open Sans" w:cs="Open Sans"/>
        </w:rPr>
        <w:t>he service did not demonstrate alternate strategies were used prior to the administration of chemical restraint</w:t>
      </w:r>
      <w:r w:rsidR="00A9535A" w:rsidRPr="00D33CE9">
        <w:rPr>
          <w:rFonts w:ascii="Open Sans" w:hAnsi="Open Sans" w:cs="Open Sans"/>
        </w:rPr>
        <w:t>. T</w:t>
      </w:r>
      <w:r w:rsidR="00A9535A" w:rsidRPr="005B5677">
        <w:rPr>
          <w:rFonts w:ascii="Open Sans" w:hAnsi="Open Sans" w:cs="Open Sans"/>
        </w:rPr>
        <w:t xml:space="preserve">he service did not demonstrate the effective management of </w:t>
      </w:r>
      <w:r w:rsidR="00A9535A" w:rsidRPr="00D33CE9">
        <w:rPr>
          <w:rFonts w:ascii="Open Sans" w:hAnsi="Open Sans" w:cs="Open Sans"/>
        </w:rPr>
        <w:t>changed behaviour</w:t>
      </w:r>
      <w:r w:rsidR="00A9535A" w:rsidRPr="005B5677">
        <w:rPr>
          <w:rFonts w:ascii="Open Sans" w:hAnsi="Open Sans" w:cs="Open Sans"/>
        </w:rPr>
        <w:t xml:space="preserve"> and the recording of incidents</w:t>
      </w:r>
      <w:r w:rsidR="00A9535A" w:rsidRPr="00D33CE9">
        <w:rPr>
          <w:rFonts w:ascii="Open Sans" w:hAnsi="Open Sans" w:cs="Open Sans"/>
        </w:rPr>
        <w:t>. T</w:t>
      </w:r>
      <w:r w:rsidR="00A9535A" w:rsidRPr="005B5677">
        <w:rPr>
          <w:rFonts w:ascii="Open Sans" w:hAnsi="Open Sans" w:cs="Open Sans"/>
        </w:rPr>
        <w:t xml:space="preserve">he service did not demonstrate the effective management of </w:t>
      </w:r>
      <w:r w:rsidR="00A9535A" w:rsidRPr="00D33CE9">
        <w:rPr>
          <w:rFonts w:ascii="Open Sans" w:hAnsi="Open Sans" w:cs="Open Sans"/>
        </w:rPr>
        <w:t>environmental restraint</w:t>
      </w:r>
      <w:r w:rsidR="00A9535A" w:rsidRPr="005B5677">
        <w:rPr>
          <w:rFonts w:ascii="Open Sans" w:hAnsi="Open Sans" w:cs="Open Sans"/>
        </w:rPr>
        <w:t>.</w:t>
      </w:r>
      <w:r w:rsidR="00A9535A" w:rsidRPr="00D33CE9">
        <w:rPr>
          <w:rFonts w:ascii="Open Sans" w:hAnsi="Open Sans" w:cs="Open Sans"/>
        </w:rPr>
        <w:t xml:space="preserve"> T</w:t>
      </w:r>
      <w:r w:rsidR="00A9535A" w:rsidRPr="005B5677">
        <w:rPr>
          <w:rFonts w:ascii="Open Sans" w:hAnsi="Open Sans" w:cs="Open Sans"/>
        </w:rPr>
        <w:t>he service is not recording in the incident management system medication administered outside of recommended time frames for time sensitive medication</w:t>
      </w:r>
      <w:r w:rsidR="00A9535A" w:rsidRPr="00D33CE9">
        <w:rPr>
          <w:rFonts w:ascii="Open Sans" w:hAnsi="Open Sans" w:cs="Open Sans"/>
        </w:rPr>
        <w:t xml:space="preserve">. These deficiencies have been considered in my review of the </w:t>
      </w:r>
      <w:r w:rsidR="009C70EC" w:rsidRPr="00D33CE9">
        <w:rPr>
          <w:rFonts w:ascii="Open Sans" w:hAnsi="Open Sans" w:cs="Open Sans"/>
        </w:rPr>
        <w:t>Assessment team’s</w:t>
      </w:r>
      <w:r w:rsidR="00A9535A" w:rsidRPr="00D33CE9">
        <w:rPr>
          <w:rFonts w:ascii="Open Sans" w:hAnsi="Open Sans" w:cs="Open Sans"/>
        </w:rPr>
        <w:t xml:space="preserve"> report and the provider’s response as follows.</w:t>
      </w:r>
    </w:p>
    <w:p w14:paraId="7FA941CB" w14:textId="77777777" w:rsidR="00A9535A" w:rsidRPr="00A9535A" w:rsidRDefault="00A9535A" w:rsidP="007E42FE">
      <w:pPr>
        <w:rPr>
          <w:rFonts w:ascii="Open Sans" w:hAnsi="Open Sans" w:cs="Open Sans"/>
        </w:rPr>
      </w:pPr>
      <w:r w:rsidRPr="00D33CE9">
        <w:rPr>
          <w:rFonts w:ascii="Open Sans" w:hAnsi="Open Sans" w:cs="Open Sans"/>
        </w:rPr>
        <w:t>Most consumers and representatives said consumers receive the care they need and are satisfied with care delivery. Clinical staff were knowledgeable of how best practice is used to manage wounds, pain, skin integrity, falls, and diabetes. Documentation evidenced individualised and tailored</w:t>
      </w:r>
      <w:r w:rsidRPr="00A9535A">
        <w:rPr>
          <w:rFonts w:ascii="Open Sans" w:hAnsi="Open Sans" w:cs="Open Sans"/>
        </w:rPr>
        <w:t xml:space="preserve"> strategies for managing consumers’ clinical care related to for example wounds, pain and insulin dependent diabetes. Policies and work instructions guide staff practice when delivering clinical care. The service has a dedicated clinical nurse manager who oversees wounds and continence management. </w:t>
      </w:r>
    </w:p>
    <w:p w14:paraId="1B4E00DC" w14:textId="22A6AA6B" w:rsidR="00A9535A" w:rsidRPr="00A9535A" w:rsidRDefault="00A9535A" w:rsidP="007E42FE">
      <w:pPr>
        <w:rPr>
          <w:rFonts w:ascii="Open Sans" w:hAnsi="Open Sans" w:cs="Open Sans"/>
          <w:color w:val="auto"/>
        </w:rPr>
      </w:pPr>
      <w:r w:rsidRPr="00A9535A">
        <w:rPr>
          <w:rFonts w:ascii="Open Sans" w:hAnsi="Open Sans" w:cs="Open Sans"/>
        </w:rPr>
        <w:t xml:space="preserve">The </w:t>
      </w:r>
      <w:r w:rsidR="009C70EC">
        <w:rPr>
          <w:rFonts w:ascii="Open Sans" w:hAnsi="Open Sans" w:cs="Open Sans"/>
        </w:rPr>
        <w:t>Assessment team’s</w:t>
      </w:r>
      <w:r w:rsidRPr="00A9535A">
        <w:rPr>
          <w:rFonts w:ascii="Open Sans" w:hAnsi="Open Sans" w:cs="Open Sans"/>
        </w:rPr>
        <w:t xml:space="preserve"> report brought forward information that the service did not demonstrate effective </w:t>
      </w:r>
      <w:r w:rsidRPr="00A9535A">
        <w:rPr>
          <w:rFonts w:ascii="Open Sans" w:hAnsi="Open Sans" w:cs="Open Sans"/>
          <w:color w:val="auto"/>
        </w:rPr>
        <w:t>management of restrictive practices including the completion of informed consent, authorisations and risk assessments</w:t>
      </w:r>
      <w:r w:rsidR="004254A7" w:rsidRPr="00A9535A">
        <w:rPr>
          <w:rFonts w:ascii="Open Sans" w:hAnsi="Open Sans" w:cs="Open Sans"/>
          <w:color w:val="auto"/>
        </w:rPr>
        <w:t>.</w:t>
      </w:r>
      <w:r w:rsidR="004254A7" w:rsidRPr="00A9535A">
        <w:rPr>
          <w:rFonts w:ascii="Open Sans" w:hAnsi="Open Sans" w:cs="Open Sans"/>
        </w:rPr>
        <w:t xml:space="preserve"> </w:t>
      </w:r>
      <w:r w:rsidRPr="00A9535A">
        <w:rPr>
          <w:rFonts w:ascii="Open Sans" w:hAnsi="Open Sans" w:cs="Open Sans"/>
          <w:color w:val="auto"/>
        </w:rPr>
        <w:t>I have considered the provider’s response including supporting documentation</w:t>
      </w:r>
      <w:r w:rsidR="00D33CE9">
        <w:rPr>
          <w:rFonts w:ascii="Open Sans" w:hAnsi="Open Sans" w:cs="Open Sans"/>
          <w:color w:val="auto"/>
        </w:rPr>
        <w:t>.</w:t>
      </w:r>
      <w:r w:rsidRPr="00A9535A">
        <w:rPr>
          <w:rFonts w:ascii="Open Sans" w:hAnsi="Open Sans" w:cs="Open Sans"/>
          <w:color w:val="auto"/>
        </w:rPr>
        <w:t xml:space="preserve"> Review of the restrictive practice spreadsheet and restrictive practice reports, demonstrates the service monitors consumers subject to restrictive practice including those with </w:t>
      </w:r>
      <w:r w:rsidR="00B1629C" w:rsidRPr="00A9535A">
        <w:rPr>
          <w:rFonts w:ascii="Open Sans" w:hAnsi="Open Sans" w:cs="Open Sans"/>
          <w:color w:val="auto"/>
        </w:rPr>
        <w:t>psychotropic</w:t>
      </w:r>
      <w:r w:rsidRPr="00A9535A">
        <w:rPr>
          <w:rFonts w:ascii="Open Sans" w:hAnsi="Open Sans" w:cs="Open Sans"/>
          <w:color w:val="auto"/>
        </w:rPr>
        <w:t xml:space="preserve"> medications. Consumers listed as having behavioural and psychological symptoms of dementia where a medication is used to influence consumers’ behaviour </w:t>
      </w:r>
      <w:r w:rsidR="00D33CE9">
        <w:rPr>
          <w:rFonts w:ascii="Open Sans" w:hAnsi="Open Sans" w:cs="Open Sans"/>
          <w:color w:val="auto"/>
        </w:rPr>
        <w:t>are</w:t>
      </w:r>
      <w:r w:rsidRPr="00A9535A">
        <w:rPr>
          <w:rFonts w:ascii="Open Sans" w:hAnsi="Open Sans" w:cs="Open Sans"/>
          <w:color w:val="auto"/>
        </w:rPr>
        <w:t xml:space="preserve"> identified as subject to a restrictive practice. Review of care planning information for the named consumers identified:</w:t>
      </w:r>
    </w:p>
    <w:p w14:paraId="1A83B1FE" w14:textId="77777777" w:rsidR="00A9535A" w:rsidRPr="00A9535A" w:rsidRDefault="00A9535A" w:rsidP="007E42FE">
      <w:pPr>
        <w:pStyle w:val="ListParagraph"/>
        <w:numPr>
          <w:ilvl w:val="0"/>
          <w:numId w:val="16"/>
        </w:numPr>
        <w:tabs>
          <w:tab w:val="clear" w:pos="357"/>
        </w:tabs>
        <w:spacing w:after="160"/>
        <w:rPr>
          <w:rFonts w:ascii="Open Sans" w:hAnsi="Open Sans" w:cs="Open Sans"/>
        </w:rPr>
      </w:pPr>
      <w:r w:rsidRPr="00A9535A">
        <w:rPr>
          <w:rFonts w:ascii="Open Sans" w:hAnsi="Open Sans" w:cs="Open Sans"/>
        </w:rPr>
        <w:t>A behavioural support plan is in place to guide staff practice in managing consumers’ behaviours.</w:t>
      </w:r>
    </w:p>
    <w:p w14:paraId="49502E58" w14:textId="589018E9" w:rsidR="00A9535A" w:rsidRPr="00A9535A" w:rsidRDefault="00A9535A" w:rsidP="007E42FE">
      <w:pPr>
        <w:pStyle w:val="ListParagraph"/>
        <w:numPr>
          <w:ilvl w:val="0"/>
          <w:numId w:val="16"/>
        </w:numPr>
        <w:tabs>
          <w:tab w:val="clear" w:pos="357"/>
        </w:tabs>
        <w:spacing w:after="160"/>
        <w:rPr>
          <w:rFonts w:ascii="Open Sans" w:hAnsi="Open Sans" w:cs="Open Sans"/>
        </w:rPr>
      </w:pPr>
      <w:r w:rsidRPr="00A9535A">
        <w:rPr>
          <w:rFonts w:ascii="Open Sans" w:hAnsi="Open Sans" w:cs="Open Sans"/>
        </w:rPr>
        <w:t>A medical officer authorisation</w:t>
      </w:r>
      <w:r w:rsidR="00D33CE9">
        <w:rPr>
          <w:rFonts w:ascii="Open Sans" w:hAnsi="Open Sans" w:cs="Open Sans"/>
        </w:rPr>
        <w:t>s are</w:t>
      </w:r>
      <w:r w:rsidRPr="00A9535A">
        <w:rPr>
          <w:rFonts w:ascii="Open Sans" w:hAnsi="Open Sans" w:cs="Open Sans"/>
        </w:rPr>
        <w:t xml:space="preserve"> in place </w:t>
      </w:r>
      <w:r w:rsidR="00D33CE9">
        <w:rPr>
          <w:rFonts w:ascii="Open Sans" w:hAnsi="Open Sans" w:cs="Open Sans"/>
        </w:rPr>
        <w:t>via the</w:t>
      </w:r>
      <w:r w:rsidRPr="00A9535A">
        <w:rPr>
          <w:rFonts w:ascii="Open Sans" w:hAnsi="Open Sans" w:cs="Open Sans"/>
        </w:rPr>
        <w:t xml:space="preserve"> authorisation form or as noted within clinical notes within the medication systems</w:t>
      </w:r>
      <w:r w:rsidR="00D33CE9">
        <w:rPr>
          <w:rFonts w:ascii="Open Sans" w:hAnsi="Open Sans" w:cs="Open Sans"/>
        </w:rPr>
        <w:t>.</w:t>
      </w:r>
    </w:p>
    <w:p w14:paraId="240ED457" w14:textId="77777777" w:rsidR="00A9535A" w:rsidRPr="00A9535A" w:rsidRDefault="00A9535A" w:rsidP="007E42FE">
      <w:pPr>
        <w:pStyle w:val="ListParagraph"/>
        <w:numPr>
          <w:ilvl w:val="0"/>
          <w:numId w:val="16"/>
        </w:numPr>
        <w:tabs>
          <w:tab w:val="clear" w:pos="357"/>
        </w:tabs>
        <w:spacing w:after="160"/>
        <w:rPr>
          <w:rFonts w:ascii="Open Sans" w:hAnsi="Open Sans" w:cs="Open Sans"/>
        </w:rPr>
      </w:pPr>
      <w:r w:rsidRPr="00A9535A">
        <w:rPr>
          <w:rFonts w:ascii="Open Sans" w:hAnsi="Open Sans" w:cs="Open Sans"/>
        </w:rPr>
        <w:t>Consents have been obtained from representatives.</w:t>
      </w:r>
    </w:p>
    <w:p w14:paraId="67F4D66F" w14:textId="4F70E6C3" w:rsidR="00A9535A" w:rsidRPr="00A9535A" w:rsidRDefault="00A9535A" w:rsidP="007E42FE">
      <w:pPr>
        <w:rPr>
          <w:rFonts w:ascii="Open Sans" w:hAnsi="Open Sans" w:cs="Open Sans"/>
          <w:color w:val="auto"/>
        </w:rPr>
      </w:pPr>
      <w:r w:rsidRPr="00A9535A">
        <w:rPr>
          <w:rFonts w:ascii="Open Sans" w:hAnsi="Open Sans" w:cs="Open Sans"/>
          <w:color w:val="auto"/>
        </w:rPr>
        <w:lastRenderedPageBreak/>
        <w:t xml:space="preserve">I am satisfied representatives </w:t>
      </w:r>
      <w:r w:rsidR="00D33CE9">
        <w:rPr>
          <w:rFonts w:ascii="Open Sans" w:hAnsi="Open Sans" w:cs="Open Sans"/>
          <w:color w:val="auto"/>
        </w:rPr>
        <w:t>are</w:t>
      </w:r>
      <w:r w:rsidRPr="00A9535A">
        <w:rPr>
          <w:rFonts w:ascii="Open Sans" w:hAnsi="Open Sans" w:cs="Open Sans"/>
          <w:color w:val="auto"/>
        </w:rPr>
        <w:t xml:space="preserve"> consulted regarding restrictive practice of consumers.</w:t>
      </w:r>
      <w:r w:rsidRPr="00A9535A">
        <w:rPr>
          <w:rFonts w:ascii="Open Sans" w:hAnsi="Open Sans" w:cs="Open Sans"/>
        </w:rPr>
        <w:t xml:space="preserve"> </w:t>
      </w:r>
      <w:r w:rsidRPr="00A9535A">
        <w:rPr>
          <w:rFonts w:ascii="Open Sans" w:hAnsi="Open Sans" w:cs="Open Sans"/>
          <w:color w:val="auto"/>
        </w:rPr>
        <w:t>Further</w:t>
      </w:r>
      <w:r w:rsidR="00D33CE9">
        <w:rPr>
          <w:rFonts w:ascii="Open Sans" w:hAnsi="Open Sans" w:cs="Open Sans"/>
          <w:color w:val="auto"/>
        </w:rPr>
        <w:t>,</w:t>
      </w:r>
      <w:r w:rsidRPr="00A9535A">
        <w:rPr>
          <w:rFonts w:ascii="Open Sans" w:hAnsi="Open Sans" w:cs="Open Sans"/>
          <w:color w:val="auto"/>
        </w:rPr>
        <w:t xml:space="preserve"> the service provided additional information in relation to proactive management of restrictive practices for consumers which also demonstrated the findings listed above as well as </w:t>
      </w:r>
      <w:r w:rsidR="00D33CE9">
        <w:rPr>
          <w:rFonts w:ascii="Open Sans" w:hAnsi="Open Sans" w:cs="Open Sans"/>
          <w:color w:val="auto"/>
        </w:rPr>
        <w:t xml:space="preserve">a </w:t>
      </w:r>
      <w:r w:rsidRPr="00A9535A">
        <w:rPr>
          <w:rFonts w:ascii="Open Sans" w:hAnsi="Open Sans" w:cs="Open Sans"/>
          <w:color w:val="auto"/>
        </w:rPr>
        <w:t>policy and procedure to support staff practice</w:t>
      </w:r>
      <w:r w:rsidR="00B1629C" w:rsidRPr="00A9535A">
        <w:rPr>
          <w:rFonts w:ascii="Open Sans" w:hAnsi="Open Sans" w:cs="Open Sans"/>
          <w:color w:val="auto"/>
        </w:rPr>
        <w:t xml:space="preserve">. </w:t>
      </w:r>
      <w:r w:rsidRPr="00A9535A">
        <w:rPr>
          <w:rFonts w:ascii="Open Sans" w:hAnsi="Open Sans" w:cs="Open Sans"/>
          <w:color w:val="auto"/>
        </w:rPr>
        <w:t xml:space="preserve">I note the service has engaged with the Commission in relation to restrictive practice and </w:t>
      </w:r>
      <w:r w:rsidR="00D33CE9" w:rsidRPr="00A9535A">
        <w:rPr>
          <w:rFonts w:ascii="Open Sans" w:hAnsi="Open Sans" w:cs="Open Sans"/>
          <w:color w:val="auto"/>
        </w:rPr>
        <w:t>considered</w:t>
      </w:r>
      <w:r w:rsidRPr="00A9535A">
        <w:rPr>
          <w:rFonts w:ascii="Open Sans" w:hAnsi="Open Sans" w:cs="Open Sans"/>
          <w:color w:val="auto"/>
        </w:rPr>
        <w:t xml:space="preserve"> advice to demonstrate compliance with the requirements. There is insufficient information within the </w:t>
      </w:r>
      <w:r w:rsidR="009C70EC">
        <w:rPr>
          <w:rFonts w:ascii="Open Sans" w:hAnsi="Open Sans" w:cs="Open Sans"/>
          <w:color w:val="auto"/>
        </w:rPr>
        <w:t>Assessment team’s</w:t>
      </w:r>
      <w:r w:rsidRPr="00A9535A">
        <w:rPr>
          <w:rFonts w:ascii="Open Sans" w:hAnsi="Open Sans" w:cs="Open Sans"/>
          <w:color w:val="auto"/>
        </w:rPr>
        <w:t xml:space="preserve"> report to demonstrate that informed consent was not obtained by </w:t>
      </w:r>
      <w:r w:rsidRPr="00A9535A">
        <w:rPr>
          <w:rFonts w:ascii="Open Sans" w:hAnsi="Open Sans" w:cs="Open Sans"/>
        </w:rPr>
        <w:t>a</w:t>
      </w:r>
      <w:r w:rsidRPr="00A9535A">
        <w:rPr>
          <w:rFonts w:ascii="Open Sans" w:hAnsi="Open Sans" w:cs="Open Sans"/>
          <w:color w:val="auto"/>
        </w:rPr>
        <w:t xml:space="preserve"> medical officer </w:t>
      </w:r>
      <w:r w:rsidRPr="00A9535A">
        <w:rPr>
          <w:rFonts w:ascii="Open Sans" w:hAnsi="Open Sans" w:cs="Open Sans"/>
        </w:rPr>
        <w:t>and recorded</w:t>
      </w:r>
      <w:r w:rsidRPr="00A9535A">
        <w:rPr>
          <w:rFonts w:ascii="Open Sans" w:hAnsi="Open Sans" w:cs="Open Sans"/>
          <w:color w:val="auto"/>
        </w:rPr>
        <w:t xml:space="preserve"> within the service’s medication systems.</w:t>
      </w:r>
    </w:p>
    <w:p w14:paraId="36D34F72" w14:textId="0979AC66" w:rsidR="00A9535A" w:rsidRPr="00A9535A" w:rsidRDefault="00A9535A" w:rsidP="007E42FE">
      <w:pPr>
        <w:rPr>
          <w:rFonts w:ascii="Open Sans" w:hAnsi="Open Sans" w:cs="Open Sans"/>
          <w:color w:val="auto"/>
        </w:rPr>
      </w:pPr>
      <w:r w:rsidRPr="00A9535A">
        <w:rPr>
          <w:rFonts w:ascii="Open Sans" w:hAnsi="Open Sans" w:cs="Open Sans"/>
          <w:color w:val="auto"/>
        </w:rPr>
        <w:t xml:space="preserve">The </w:t>
      </w:r>
      <w:r w:rsidR="009C70EC">
        <w:rPr>
          <w:rFonts w:ascii="Open Sans" w:hAnsi="Open Sans" w:cs="Open Sans"/>
          <w:color w:val="auto"/>
        </w:rPr>
        <w:t>Assessment team’s</w:t>
      </w:r>
      <w:r w:rsidRPr="00A9535A">
        <w:rPr>
          <w:rFonts w:ascii="Open Sans" w:hAnsi="Open Sans" w:cs="Open Sans"/>
          <w:color w:val="auto"/>
        </w:rPr>
        <w:t xml:space="preserve"> report brought forward information the service did not demonstrate alternate strategies were used prior to the administration of chemical restraint</w:t>
      </w:r>
      <w:r w:rsidR="00B1629C" w:rsidRPr="00A9535A">
        <w:rPr>
          <w:rFonts w:ascii="Open Sans" w:hAnsi="Open Sans" w:cs="Open Sans"/>
          <w:color w:val="auto"/>
        </w:rPr>
        <w:t>.</w:t>
      </w:r>
      <w:r w:rsidR="00B1629C" w:rsidRPr="00A9535A">
        <w:rPr>
          <w:rFonts w:ascii="Open Sans" w:hAnsi="Open Sans" w:cs="Open Sans"/>
        </w:rPr>
        <w:t xml:space="preserve"> </w:t>
      </w:r>
      <w:r w:rsidRPr="00A9535A">
        <w:rPr>
          <w:rFonts w:ascii="Open Sans" w:hAnsi="Open Sans" w:cs="Open Sans"/>
          <w:color w:val="auto"/>
        </w:rPr>
        <w:t xml:space="preserve">For one named consumer the </w:t>
      </w:r>
      <w:r w:rsidR="009C70EC">
        <w:rPr>
          <w:rFonts w:ascii="Open Sans" w:hAnsi="Open Sans" w:cs="Open Sans"/>
          <w:color w:val="auto"/>
        </w:rPr>
        <w:t>Assessment team’s</w:t>
      </w:r>
      <w:r w:rsidRPr="00A9535A">
        <w:rPr>
          <w:rFonts w:ascii="Open Sans" w:hAnsi="Open Sans" w:cs="Open Sans"/>
          <w:color w:val="auto"/>
        </w:rPr>
        <w:t xml:space="preserve"> report raises that a pro re nata medication was administered with no alternative strategies documented. The provider’s response included progress noting for 2 of 3 occasions raised which includes that alternative strategies were trialled prior to the administration of medication. While the information documented within the progress note did not specifically detail the strategies as listed within the consumer’s care plan, I accept that </w:t>
      </w:r>
      <w:r w:rsidR="008F7323">
        <w:rPr>
          <w:rFonts w:ascii="Open Sans" w:hAnsi="Open Sans" w:cs="Open Sans"/>
          <w:color w:val="auto"/>
        </w:rPr>
        <w:t>the workforce</w:t>
      </w:r>
      <w:r w:rsidRPr="00A9535A">
        <w:rPr>
          <w:rFonts w:ascii="Open Sans" w:hAnsi="Open Sans" w:cs="Open Sans"/>
          <w:color w:val="auto"/>
        </w:rPr>
        <w:t xml:space="preserve"> considered and documented that the alternative strategies were ineffective prior to the administration of the medication. I have also considered that the representative said </w:t>
      </w:r>
      <w:r w:rsidR="008F7323">
        <w:rPr>
          <w:rFonts w:ascii="Open Sans" w:hAnsi="Open Sans" w:cs="Open Sans"/>
          <w:color w:val="auto"/>
        </w:rPr>
        <w:t>the workforce</w:t>
      </w:r>
      <w:r w:rsidRPr="00A9535A">
        <w:rPr>
          <w:rFonts w:ascii="Open Sans" w:hAnsi="Open Sans" w:cs="Open Sans"/>
          <w:color w:val="auto"/>
        </w:rPr>
        <w:t xml:space="preserve"> have contacted them in the past to assist with managing the consumers changed behaviours</w:t>
      </w:r>
      <w:r w:rsidRPr="00A9535A">
        <w:rPr>
          <w:rFonts w:ascii="Open Sans" w:hAnsi="Open Sans" w:cs="Open Sans"/>
        </w:rPr>
        <w:t xml:space="preserve"> prior to the use of restrictive practice</w:t>
      </w:r>
      <w:r w:rsidRPr="00A9535A">
        <w:rPr>
          <w:rFonts w:ascii="Open Sans" w:hAnsi="Open Sans" w:cs="Open Sans"/>
          <w:color w:val="auto"/>
        </w:rPr>
        <w:t xml:space="preserve">. This demonstrates that </w:t>
      </w:r>
      <w:r w:rsidR="008F7323">
        <w:rPr>
          <w:rFonts w:ascii="Open Sans" w:hAnsi="Open Sans" w:cs="Open Sans"/>
          <w:color w:val="auto"/>
        </w:rPr>
        <w:t>the workforce</w:t>
      </w:r>
      <w:r w:rsidRPr="00A9535A">
        <w:rPr>
          <w:rFonts w:ascii="Open Sans" w:hAnsi="Open Sans" w:cs="Open Sans"/>
          <w:color w:val="auto"/>
        </w:rPr>
        <w:t xml:space="preserve"> </w:t>
      </w:r>
      <w:r w:rsidR="00AC4035" w:rsidRPr="00A9535A">
        <w:rPr>
          <w:rFonts w:ascii="Open Sans" w:hAnsi="Open Sans" w:cs="Open Sans"/>
          <w:color w:val="auto"/>
        </w:rPr>
        <w:t>has</w:t>
      </w:r>
      <w:r w:rsidRPr="00A9535A">
        <w:rPr>
          <w:rFonts w:ascii="Open Sans" w:hAnsi="Open Sans" w:cs="Open Sans"/>
          <w:color w:val="auto"/>
        </w:rPr>
        <w:t xml:space="preserve"> an understanding that alternative strategies are to be trialled prior to the administration of a medication. There is insufficient </w:t>
      </w:r>
      <w:r w:rsidR="00D33CE9">
        <w:rPr>
          <w:rFonts w:ascii="Open Sans" w:hAnsi="Open Sans" w:cs="Open Sans"/>
          <w:color w:val="auto"/>
        </w:rPr>
        <w:t>information</w:t>
      </w:r>
      <w:r w:rsidRPr="00A9535A">
        <w:rPr>
          <w:rFonts w:ascii="Open Sans" w:hAnsi="Open Sans" w:cs="Open Sans"/>
          <w:color w:val="auto"/>
        </w:rPr>
        <w:t xml:space="preserve"> to support that those strategies were not used on these </w:t>
      </w:r>
      <w:r w:rsidR="00D33CE9">
        <w:rPr>
          <w:rFonts w:ascii="Open Sans" w:hAnsi="Open Sans" w:cs="Open Sans"/>
          <w:color w:val="auto"/>
        </w:rPr>
        <w:t xml:space="preserve">3 </w:t>
      </w:r>
      <w:r w:rsidRPr="00A9535A">
        <w:rPr>
          <w:rFonts w:ascii="Open Sans" w:hAnsi="Open Sans" w:cs="Open Sans"/>
          <w:color w:val="auto"/>
        </w:rPr>
        <w:t xml:space="preserve">occasions. I accept the </w:t>
      </w:r>
      <w:r w:rsidR="009C70EC">
        <w:rPr>
          <w:rFonts w:ascii="Open Sans" w:hAnsi="Open Sans" w:cs="Open Sans"/>
          <w:color w:val="auto"/>
        </w:rPr>
        <w:t>Assessment team’s</w:t>
      </w:r>
      <w:r w:rsidRPr="00A9535A">
        <w:rPr>
          <w:rFonts w:ascii="Open Sans" w:hAnsi="Open Sans" w:cs="Open Sans"/>
          <w:color w:val="auto"/>
        </w:rPr>
        <w:t xml:space="preserve"> report’s information that the changed behaviour was not documented in the consumers behaviour chart</w:t>
      </w:r>
      <w:r w:rsidRPr="00A9535A">
        <w:rPr>
          <w:rFonts w:ascii="Open Sans" w:hAnsi="Open Sans" w:cs="Open Sans"/>
        </w:rPr>
        <w:t xml:space="preserve"> however no trend was identified that this impacted consumer </w:t>
      </w:r>
      <w:r w:rsidR="00AC4035" w:rsidRPr="00A9535A">
        <w:rPr>
          <w:rFonts w:ascii="Open Sans" w:hAnsi="Open Sans" w:cs="Open Sans"/>
        </w:rPr>
        <w:t>care.</w:t>
      </w:r>
      <w:r w:rsidRPr="00A9535A">
        <w:rPr>
          <w:rFonts w:ascii="Open Sans" w:hAnsi="Open Sans" w:cs="Open Sans"/>
        </w:rPr>
        <w:t xml:space="preserve"> The provider’s response has acknowledged this is an are</w:t>
      </w:r>
      <w:r w:rsidR="00D33CE9">
        <w:rPr>
          <w:rFonts w:ascii="Open Sans" w:hAnsi="Open Sans" w:cs="Open Sans"/>
        </w:rPr>
        <w:t>a</w:t>
      </w:r>
      <w:r w:rsidRPr="00A9535A">
        <w:rPr>
          <w:rFonts w:ascii="Open Sans" w:hAnsi="Open Sans" w:cs="Open Sans"/>
        </w:rPr>
        <w:t xml:space="preserve"> for improvement.</w:t>
      </w:r>
    </w:p>
    <w:p w14:paraId="639B8A33" w14:textId="6AE8C00E" w:rsidR="00A9535A" w:rsidRPr="00A9535A" w:rsidRDefault="00A9535A" w:rsidP="007E42FE">
      <w:pPr>
        <w:rPr>
          <w:rFonts w:ascii="Open Sans" w:eastAsiaTheme="minorHAnsi" w:hAnsi="Open Sans" w:cs="Open Sans"/>
          <w:color w:val="auto"/>
        </w:rPr>
      </w:pPr>
      <w:r w:rsidRPr="00A9535A">
        <w:rPr>
          <w:rFonts w:ascii="Open Sans" w:hAnsi="Open Sans" w:cs="Open Sans"/>
          <w:color w:val="auto"/>
        </w:rPr>
        <w:t xml:space="preserve">The </w:t>
      </w:r>
      <w:r w:rsidR="009C70EC">
        <w:rPr>
          <w:rFonts w:ascii="Open Sans" w:hAnsi="Open Sans" w:cs="Open Sans"/>
          <w:color w:val="auto"/>
        </w:rPr>
        <w:t>Assessment team’s</w:t>
      </w:r>
      <w:r w:rsidRPr="00A9535A">
        <w:rPr>
          <w:rFonts w:ascii="Open Sans" w:hAnsi="Open Sans" w:cs="Open Sans"/>
          <w:color w:val="auto"/>
        </w:rPr>
        <w:t xml:space="preserve"> report brought forward information the service did not demonstrate the effective management of behaviour management and the recording of incidents for </w:t>
      </w:r>
      <w:r w:rsidRPr="00A9535A">
        <w:rPr>
          <w:rFonts w:ascii="Open Sans" w:hAnsi="Open Sans" w:cs="Open Sans"/>
        </w:rPr>
        <w:t>2</w:t>
      </w:r>
      <w:r w:rsidRPr="00A9535A">
        <w:rPr>
          <w:rFonts w:ascii="Open Sans" w:hAnsi="Open Sans" w:cs="Open Sans"/>
          <w:color w:val="auto"/>
        </w:rPr>
        <w:t xml:space="preserve"> consumers.</w:t>
      </w:r>
      <w:r w:rsidRPr="00A9535A">
        <w:rPr>
          <w:rFonts w:ascii="Open Sans" w:hAnsi="Open Sans" w:cs="Open Sans"/>
        </w:rPr>
        <w:t xml:space="preserve"> </w:t>
      </w:r>
      <w:r w:rsidRPr="00A9535A">
        <w:rPr>
          <w:rFonts w:ascii="Open Sans" w:hAnsi="Open Sans" w:cs="Open Sans"/>
          <w:color w:val="auto"/>
        </w:rPr>
        <w:t xml:space="preserve">For one named consumer the </w:t>
      </w:r>
      <w:r w:rsidR="009C70EC">
        <w:rPr>
          <w:rFonts w:ascii="Open Sans" w:hAnsi="Open Sans" w:cs="Open Sans"/>
          <w:color w:val="auto"/>
        </w:rPr>
        <w:t>Assessment team’s</w:t>
      </w:r>
      <w:r w:rsidRPr="00A9535A">
        <w:rPr>
          <w:rFonts w:ascii="Open Sans" w:hAnsi="Open Sans" w:cs="Open Sans"/>
          <w:color w:val="auto"/>
        </w:rPr>
        <w:t xml:space="preserve"> report raises </w:t>
      </w:r>
      <w:r w:rsidRPr="00A9535A">
        <w:rPr>
          <w:rFonts w:ascii="Open Sans" w:hAnsi="Open Sans" w:cs="Open Sans"/>
        </w:rPr>
        <w:t>one</w:t>
      </w:r>
      <w:r w:rsidRPr="00A9535A">
        <w:rPr>
          <w:rFonts w:ascii="Open Sans" w:hAnsi="Open Sans" w:cs="Open Sans"/>
          <w:color w:val="auto"/>
        </w:rPr>
        <w:t xml:space="preserve"> occasion of verbal aggression</w:t>
      </w:r>
      <w:r w:rsidR="00D33CE9">
        <w:rPr>
          <w:rFonts w:ascii="Open Sans" w:hAnsi="Open Sans" w:cs="Open Sans"/>
          <w:color w:val="auto"/>
        </w:rPr>
        <w:t>.</w:t>
      </w:r>
      <w:r w:rsidRPr="00A9535A">
        <w:rPr>
          <w:rFonts w:ascii="Open Sans" w:hAnsi="Open Sans" w:cs="Open Sans"/>
          <w:color w:val="auto"/>
        </w:rPr>
        <w:t xml:space="preserve"> The report raises this changed behaviour was not recorded as an incident or reported to the Serious Incident Response Scheme. The provider’s response asserts a progress note indicates the verbal outburst occurred in a corridor, not in proximity to </w:t>
      </w:r>
      <w:r w:rsidR="00DC3151">
        <w:rPr>
          <w:rFonts w:ascii="Open Sans" w:hAnsi="Open Sans" w:cs="Open Sans"/>
          <w:color w:val="auto"/>
        </w:rPr>
        <w:t xml:space="preserve">other </w:t>
      </w:r>
      <w:r w:rsidRPr="00A9535A">
        <w:rPr>
          <w:rFonts w:ascii="Open Sans" w:hAnsi="Open Sans" w:cs="Open Sans"/>
          <w:color w:val="auto"/>
        </w:rPr>
        <w:t>consumers, and that no harm occurred to other consumers. While the provider did not provide supporting evidence of the progress note related to the occurrence, I accept the provider’s response that this changed behaviour was not an incident required to be reported to the Serious Incident Response Scheme.</w:t>
      </w:r>
    </w:p>
    <w:p w14:paraId="03DC9DC9" w14:textId="5F5704DF" w:rsidR="00A9535A" w:rsidRPr="00A9535A" w:rsidRDefault="00A9535A" w:rsidP="007E42FE">
      <w:pPr>
        <w:spacing w:before="240"/>
        <w:rPr>
          <w:rFonts w:ascii="Open Sans" w:hAnsi="Open Sans" w:cs="Open Sans"/>
          <w:color w:val="auto"/>
        </w:rPr>
      </w:pPr>
      <w:r w:rsidRPr="00A9535A">
        <w:rPr>
          <w:rFonts w:ascii="Open Sans" w:hAnsi="Open Sans" w:cs="Open Sans"/>
          <w:color w:val="auto"/>
        </w:rPr>
        <w:lastRenderedPageBreak/>
        <w:t xml:space="preserve">For another named consumer the </w:t>
      </w:r>
      <w:r w:rsidR="009C70EC">
        <w:rPr>
          <w:rFonts w:ascii="Open Sans" w:hAnsi="Open Sans" w:cs="Open Sans"/>
          <w:color w:val="auto"/>
        </w:rPr>
        <w:t>Assessment team’s</w:t>
      </w:r>
      <w:r w:rsidRPr="00A9535A">
        <w:rPr>
          <w:rFonts w:ascii="Open Sans" w:hAnsi="Open Sans" w:cs="Open Sans"/>
          <w:color w:val="auto"/>
        </w:rPr>
        <w:t xml:space="preserve"> report raises 2 occasions of physical aggression towards </w:t>
      </w:r>
      <w:r w:rsidR="008F7323">
        <w:rPr>
          <w:rFonts w:ascii="Open Sans" w:hAnsi="Open Sans" w:cs="Open Sans"/>
          <w:color w:val="auto"/>
        </w:rPr>
        <w:t>the workforce</w:t>
      </w:r>
      <w:r w:rsidRPr="00A9535A">
        <w:rPr>
          <w:rFonts w:ascii="Open Sans" w:hAnsi="Open Sans" w:cs="Open Sans"/>
          <w:color w:val="auto"/>
        </w:rPr>
        <w:t xml:space="preserve"> when providing care</w:t>
      </w:r>
      <w:r w:rsidRPr="00A9535A">
        <w:rPr>
          <w:rFonts w:ascii="Open Sans" w:hAnsi="Open Sans" w:cs="Open Sans"/>
        </w:rPr>
        <w:t>,</w:t>
      </w:r>
      <w:r w:rsidRPr="00A9535A">
        <w:rPr>
          <w:rFonts w:ascii="Open Sans" w:hAnsi="Open Sans" w:cs="Open Sans"/>
          <w:color w:val="auto"/>
        </w:rPr>
        <w:t xml:space="preserve"> and </w:t>
      </w:r>
      <w:r w:rsidRPr="00A9535A">
        <w:rPr>
          <w:rFonts w:ascii="Open Sans" w:hAnsi="Open Sans" w:cs="Open Sans"/>
        </w:rPr>
        <w:t>one</w:t>
      </w:r>
      <w:r w:rsidRPr="00A9535A">
        <w:rPr>
          <w:rFonts w:ascii="Open Sans" w:hAnsi="Open Sans" w:cs="Open Sans"/>
          <w:color w:val="auto"/>
        </w:rPr>
        <w:t xml:space="preserve"> incident of physical aggression where records note </w:t>
      </w:r>
      <w:r w:rsidR="00DC3151">
        <w:rPr>
          <w:rFonts w:ascii="Open Sans" w:hAnsi="Open Sans" w:cs="Open Sans"/>
          <w:color w:val="auto"/>
        </w:rPr>
        <w:t>“</w:t>
      </w:r>
      <w:r w:rsidRPr="00A9535A">
        <w:rPr>
          <w:rFonts w:ascii="Open Sans" w:hAnsi="Open Sans" w:cs="Open Sans"/>
          <w:color w:val="auto"/>
        </w:rPr>
        <w:t>other consumers were impacted</w:t>
      </w:r>
      <w:r w:rsidR="00DC3151">
        <w:rPr>
          <w:rFonts w:ascii="Open Sans" w:hAnsi="Open Sans" w:cs="Open Sans"/>
          <w:color w:val="auto"/>
        </w:rPr>
        <w:t>”</w:t>
      </w:r>
      <w:r w:rsidRPr="00A9535A">
        <w:rPr>
          <w:rFonts w:ascii="Open Sans" w:hAnsi="Open Sans" w:cs="Open Sans"/>
          <w:color w:val="auto"/>
        </w:rPr>
        <w:t xml:space="preserve">. </w:t>
      </w:r>
      <w:r w:rsidRPr="00A9535A">
        <w:rPr>
          <w:rFonts w:ascii="Open Sans" w:hAnsi="Open Sans" w:cs="Open Sans"/>
        </w:rPr>
        <w:t xml:space="preserve">There is no further information to confirm how other consumers were impacted. </w:t>
      </w:r>
      <w:r w:rsidRPr="00A9535A">
        <w:rPr>
          <w:rFonts w:ascii="Open Sans" w:hAnsi="Open Sans" w:cs="Open Sans"/>
          <w:color w:val="auto"/>
        </w:rPr>
        <w:t xml:space="preserve">The </w:t>
      </w:r>
      <w:r w:rsidR="009C70EC">
        <w:rPr>
          <w:rFonts w:ascii="Open Sans" w:hAnsi="Open Sans" w:cs="Open Sans"/>
          <w:color w:val="auto"/>
        </w:rPr>
        <w:t>Assessment team’s</w:t>
      </w:r>
      <w:r w:rsidRPr="00A9535A">
        <w:rPr>
          <w:rFonts w:ascii="Open Sans" w:hAnsi="Open Sans" w:cs="Open Sans"/>
          <w:color w:val="auto"/>
        </w:rPr>
        <w:t xml:space="preserve"> report raises the incident was not recorded and investigated to identify how consumers were impacted and if a Serious Incident Response Scheme notification was required. The provider’s response concedes this incident </w:t>
      </w:r>
      <w:r w:rsidRPr="00A9535A">
        <w:rPr>
          <w:rFonts w:ascii="Open Sans" w:hAnsi="Open Sans" w:cs="Open Sans"/>
        </w:rPr>
        <w:t>was not</w:t>
      </w:r>
      <w:r w:rsidRPr="00A9535A">
        <w:rPr>
          <w:rFonts w:ascii="Open Sans" w:hAnsi="Open Sans" w:cs="Open Sans"/>
          <w:color w:val="auto"/>
        </w:rPr>
        <w:t xml:space="preserve"> reported as an incident</w:t>
      </w:r>
      <w:r w:rsidRPr="00A9535A">
        <w:rPr>
          <w:rFonts w:ascii="Open Sans" w:hAnsi="Open Sans" w:cs="Open Sans"/>
        </w:rPr>
        <w:t xml:space="preserve"> to the Serious Incident Response Scheme as required</w:t>
      </w:r>
      <w:r w:rsidRPr="00A9535A">
        <w:rPr>
          <w:rFonts w:ascii="Open Sans" w:hAnsi="Open Sans" w:cs="Open Sans"/>
          <w:color w:val="auto"/>
        </w:rPr>
        <w:t xml:space="preserve">. The service </w:t>
      </w:r>
      <w:r w:rsidRPr="00A9535A">
        <w:rPr>
          <w:rFonts w:ascii="Open Sans" w:hAnsi="Open Sans" w:cs="Open Sans"/>
        </w:rPr>
        <w:t xml:space="preserve">evidenced a Serious Incident Response Scheme draft procedure has been developed to guide staff practice </w:t>
      </w:r>
      <w:r w:rsidR="00AC4035" w:rsidRPr="00A9535A">
        <w:rPr>
          <w:rFonts w:ascii="Open Sans" w:hAnsi="Open Sans" w:cs="Open Sans"/>
        </w:rPr>
        <w:t>and</w:t>
      </w:r>
      <w:r w:rsidR="00AC4035">
        <w:rPr>
          <w:rFonts w:ascii="Open Sans" w:hAnsi="Open Sans" w:cs="Open Sans"/>
        </w:rPr>
        <w:t xml:space="preserve"> </w:t>
      </w:r>
      <w:r w:rsidRPr="00A9535A">
        <w:rPr>
          <w:rFonts w:ascii="Open Sans" w:hAnsi="Open Sans" w:cs="Open Sans"/>
          <w:color w:val="auto"/>
        </w:rPr>
        <w:t xml:space="preserve">has proactively undertaken measures to improve </w:t>
      </w:r>
      <w:r w:rsidR="008F7323">
        <w:rPr>
          <w:rFonts w:ascii="Open Sans" w:hAnsi="Open Sans" w:cs="Open Sans"/>
          <w:color w:val="auto"/>
        </w:rPr>
        <w:t>the workforce’s</w:t>
      </w:r>
      <w:r w:rsidRPr="00A9535A">
        <w:rPr>
          <w:rFonts w:ascii="Open Sans" w:hAnsi="Open Sans" w:cs="Open Sans"/>
          <w:color w:val="auto"/>
        </w:rPr>
        <w:t xml:space="preserve"> awareness of incident reporting as well as incidents considered under the Serious Incident Response Scheme by</w:t>
      </w:r>
      <w:r w:rsidR="00DC3151">
        <w:rPr>
          <w:rFonts w:ascii="Open Sans" w:hAnsi="Open Sans" w:cs="Open Sans"/>
          <w:color w:val="auto"/>
        </w:rPr>
        <w:t xml:space="preserve"> way of memo and newsletter.</w:t>
      </w:r>
      <w:r w:rsidRPr="00A9535A">
        <w:rPr>
          <w:rFonts w:ascii="Open Sans" w:hAnsi="Open Sans" w:cs="Open Sans"/>
          <w:color w:val="auto"/>
        </w:rPr>
        <w:t xml:space="preserve"> </w:t>
      </w:r>
    </w:p>
    <w:p w14:paraId="419DDF64" w14:textId="6F460A43" w:rsidR="00A9535A" w:rsidRPr="00A9535A" w:rsidRDefault="00A9535A" w:rsidP="007E42FE">
      <w:pPr>
        <w:rPr>
          <w:rFonts w:ascii="Open Sans" w:hAnsi="Open Sans" w:cs="Open Sans"/>
        </w:rPr>
      </w:pPr>
      <w:r w:rsidRPr="00A9535A">
        <w:rPr>
          <w:rFonts w:ascii="Open Sans" w:hAnsi="Open Sans" w:cs="Open Sans"/>
          <w:color w:val="auto"/>
        </w:rPr>
        <w:t xml:space="preserve">The </w:t>
      </w:r>
      <w:r w:rsidR="009C70EC">
        <w:rPr>
          <w:rFonts w:ascii="Open Sans" w:hAnsi="Open Sans" w:cs="Open Sans"/>
          <w:color w:val="auto"/>
        </w:rPr>
        <w:t>Assessment team’s</w:t>
      </w:r>
      <w:r w:rsidRPr="00A9535A">
        <w:rPr>
          <w:rFonts w:ascii="Open Sans" w:hAnsi="Open Sans" w:cs="Open Sans"/>
          <w:color w:val="auto"/>
        </w:rPr>
        <w:t xml:space="preserve"> report brought forward information the service did not demonstrate the effective management of </w:t>
      </w:r>
      <w:r w:rsidRPr="00A9535A">
        <w:rPr>
          <w:rFonts w:ascii="Open Sans" w:hAnsi="Open Sans" w:cs="Open Sans"/>
        </w:rPr>
        <w:t>environmental restraint</w:t>
      </w:r>
      <w:r w:rsidRPr="00A9535A">
        <w:rPr>
          <w:rFonts w:ascii="Open Sans" w:hAnsi="Open Sans" w:cs="Open Sans"/>
          <w:color w:val="auto"/>
        </w:rPr>
        <w:t>.</w:t>
      </w:r>
      <w:r w:rsidRPr="00A9535A">
        <w:rPr>
          <w:rFonts w:ascii="Open Sans" w:hAnsi="Open Sans" w:cs="Open Sans"/>
        </w:rPr>
        <w:t xml:space="preserve"> The Banksia wing door in Pinnacle house, was observed to be a heavy to open with no automation for assisting consumers to exit or enter freely. When asked how consumers leave the area, management said they need assistance from </w:t>
      </w:r>
      <w:r w:rsidR="008F7323">
        <w:rPr>
          <w:rFonts w:ascii="Open Sans" w:hAnsi="Open Sans" w:cs="Open Sans"/>
        </w:rPr>
        <w:t>the workforce</w:t>
      </w:r>
      <w:r w:rsidRPr="00A9535A">
        <w:rPr>
          <w:rFonts w:ascii="Open Sans" w:hAnsi="Open Sans" w:cs="Open Sans"/>
        </w:rPr>
        <w:t xml:space="preserve"> to open the door. The </w:t>
      </w:r>
      <w:r w:rsidR="009C70EC">
        <w:rPr>
          <w:rFonts w:ascii="Open Sans" w:hAnsi="Open Sans" w:cs="Open Sans"/>
        </w:rPr>
        <w:t>Assessment team’s</w:t>
      </w:r>
      <w:r w:rsidRPr="00A9535A">
        <w:rPr>
          <w:rFonts w:ascii="Open Sans" w:hAnsi="Open Sans" w:cs="Open Sans"/>
        </w:rPr>
        <w:t xml:space="preserve"> report brings forward information that the service had not identified 2 </w:t>
      </w:r>
      <w:r w:rsidR="00DC3151">
        <w:rPr>
          <w:rFonts w:ascii="Open Sans" w:hAnsi="Open Sans" w:cs="Open Sans"/>
        </w:rPr>
        <w:t xml:space="preserve">named </w:t>
      </w:r>
      <w:r w:rsidRPr="00A9535A">
        <w:rPr>
          <w:rFonts w:ascii="Open Sans" w:hAnsi="Open Sans" w:cs="Open Sans"/>
        </w:rPr>
        <w:t xml:space="preserve">consumers residing in this area as subject to restrictive practice with one consumer having wandered outside of the area on multiple occasions. I am satisfied that the service has changed this area of the service from a secure area to a non-secure area of the service. I am satisfied consultation occurred with the representatives for consumers about the changes to the secure area and that environmental restraint authorisations are </w:t>
      </w:r>
      <w:r w:rsidR="00DC3151">
        <w:rPr>
          <w:rFonts w:ascii="Open Sans" w:hAnsi="Open Sans" w:cs="Open Sans"/>
        </w:rPr>
        <w:t xml:space="preserve">now </w:t>
      </w:r>
      <w:r w:rsidRPr="00A9535A">
        <w:rPr>
          <w:rFonts w:ascii="Open Sans" w:hAnsi="Open Sans" w:cs="Open Sans"/>
        </w:rPr>
        <w:t>in place</w:t>
      </w:r>
      <w:r w:rsidR="00DC3151">
        <w:rPr>
          <w:rFonts w:ascii="Open Sans" w:hAnsi="Open Sans" w:cs="Open Sans"/>
        </w:rPr>
        <w:t xml:space="preserve"> where relevant</w:t>
      </w:r>
      <w:r w:rsidRPr="00A9535A">
        <w:rPr>
          <w:rFonts w:ascii="Open Sans" w:hAnsi="Open Sans" w:cs="Open Sans"/>
        </w:rPr>
        <w:t>. I am satisfied the service had initiated plans to switch the direction of the swing of the door to provide a safer environment for consumers</w:t>
      </w:r>
      <w:r w:rsidR="00AC4035" w:rsidRPr="00A9535A">
        <w:rPr>
          <w:rFonts w:ascii="Open Sans" w:hAnsi="Open Sans" w:cs="Open Sans"/>
        </w:rPr>
        <w:t xml:space="preserve">. </w:t>
      </w:r>
      <w:r w:rsidRPr="00A9535A">
        <w:rPr>
          <w:rFonts w:ascii="Open Sans" w:hAnsi="Open Sans" w:cs="Open Sans"/>
        </w:rPr>
        <w:t>I accept the door was not locked and that the service have made further adjustments to allow for less pressure in the pneumatic door closer, to support consumers to enter and exit freely.</w:t>
      </w:r>
    </w:p>
    <w:p w14:paraId="608FE215" w14:textId="62A4D88F" w:rsidR="00A9535A" w:rsidRPr="00A9535A" w:rsidRDefault="00A9535A" w:rsidP="007E42FE">
      <w:pPr>
        <w:rPr>
          <w:rFonts w:ascii="Open Sans" w:hAnsi="Open Sans" w:cs="Open Sans"/>
        </w:rPr>
      </w:pPr>
      <w:r w:rsidRPr="00A9535A">
        <w:rPr>
          <w:rFonts w:ascii="Open Sans" w:hAnsi="Open Sans" w:cs="Open Sans"/>
        </w:rPr>
        <w:t>The provider’s response provided an overview of monitoring and oversight of restrictive practices at the service with corresponding evidence including a restrictive practice policy to guide staff practice</w:t>
      </w:r>
      <w:r w:rsidR="00AC4035" w:rsidRPr="00A9535A">
        <w:rPr>
          <w:rFonts w:ascii="Open Sans" w:hAnsi="Open Sans" w:cs="Open Sans"/>
        </w:rPr>
        <w:t xml:space="preserve">. </w:t>
      </w:r>
      <w:r w:rsidRPr="00A9535A">
        <w:rPr>
          <w:rFonts w:ascii="Open Sans" w:hAnsi="Open Sans" w:cs="Open Sans"/>
        </w:rPr>
        <w:t xml:space="preserve">The service confirmed training was provided to </w:t>
      </w:r>
      <w:r w:rsidR="008F7323">
        <w:rPr>
          <w:rFonts w:ascii="Open Sans" w:hAnsi="Open Sans" w:cs="Open Sans"/>
        </w:rPr>
        <w:t>the workforce</w:t>
      </w:r>
      <w:r w:rsidRPr="00A9535A">
        <w:rPr>
          <w:rFonts w:ascii="Open Sans" w:hAnsi="Open Sans" w:cs="Open Sans"/>
        </w:rPr>
        <w:t xml:space="preserve"> in March 2024 in relation to restrictive practice. The service conducts weekly audits of psychotropic medications. A spreadsheet is maintained by the service which identifies consumers who are considered </w:t>
      </w:r>
      <w:r w:rsidR="00DC3151">
        <w:rPr>
          <w:rFonts w:ascii="Open Sans" w:hAnsi="Open Sans" w:cs="Open Sans"/>
        </w:rPr>
        <w:t>s</w:t>
      </w:r>
      <w:r w:rsidRPr="00A9535A">
        <w:rPr>
          <w:rFonts w:ascii="Open Sans" w:hAnsi="Open Sans" w:cs="Open Sans"/>
        </w:rPr>
        <w:t xml:space="preserve">ubject to restrictive practice. Restrictive practices are reported and reviewed </w:t>
      </w:r>
      <w:r w:rsidR="00DC3151" w:rsidRPr="00A9535A">
        <w:rPr>
          <w:rFonts w:ascii="Open Sans" w:hAnsi="Open Sans" w:cs="Open Sans"/>
        </w:rPr>
        <w:t>monthly</w:t>
      </w:r>
      <w:r w:rsidRPr="00A9535A">
        <w:rPr>
          <w:rFonts w:ascii="Open Sans" w:hAnsi="Open Sans" w:cs="Open Sans"/>
        </w:rPr>
        <w:t xml:space="preserve"> in conjunction with other key performance indicators. The approved provider states monitoring has resulted in minimisation of restrictive practices for consumers at the service. The service provided additional samples of consumer care plans which all demonstrated authorisation, informed consent and behaviour support plans to guide staff practice. The service states </w:t>
      </w:r>
      <w:r w:rsidRPr="00A9535A">
        <w:rPr>
          <w:rFonts w:ascii="Open Sans" w:hAnsi="Open Sans" w:cs="Open Sans"/>
        </w:rPr>
        <w:lastRenderedPageBreak/>
        <w:t xml:space="preserve">continuous improvement actions in relation to restrictive practices included consultation with specialist services to review the service and improvements were implemented to the service in relation to the environment, equipment, consumer engagement and psychotropic medications. As a result of implementing the recommendations, the service’s actions support minimising restrictive practice at the service. </w:t>
      </w:r>
    </w:p>
    <w:p w14:paraId="0AE128E8" w14:textId="5DB7E6EA" w:rsidR="00A9535A" w:rsidRPr="00A9535A" w:rsidRDefault="00A9535A" w:rsidP="005B5677">
      <w:pPr>
        <w:rPr>
          <w:rFonts w:ascii="Open Sans" w:hAnsi="Open Sans" w:cs="Open Sans"/>
        </w:rPr>
      </w:pPr>
      <w:r w:rsidRPr="005B5677">
        <w:rPr>
          <w:rFonts w:ascii="Open Sans" w:hAnsi="Open Sans" w:cs="Open Sans"/>
        </w:rPr>
        <w:t xml:space="preserve">The </w:t>
      </w:r>
      <w:r w:rsidR="009C70EC" w:rsidRPr="005B5677">
        <w:rPr>
          <w:rFonts w:ascii="Open Sans" w:hAnsi="Open Sans" w:cs="Open Sans"/>
        </w:rPr>
        <w:t>Assessment team’s</w:t>
      </w:r>
      <w:r w:rsidRPr="005B5677">
        <w:rPr>
          <w:rFonts w:ascii="Open Sans" w:hAnsi="Open Sans" w:cs="Open Sans"/>
        </w:rPr>
        <w:t xml:space="preserve"> report brought forward information the service is not recording in the incident management system</w:t>
      </w:r>
      <w:r w:rsidRPr="00A9535A">
        <w:rPr>
          <w:rFonts w:ascii="Open Sans" w:hAnsi="Open Sans" w:cs="Open Sans"/>
        </w:rPr>
        <w:t>,</w:t>
      </w:r>
      <w:r w:rsidRPr="005B5677">
        <w:rPr>
          <w:rFonts w:ascii="Open Sans" w:hAnsi="Open Sans" w:cs="Open Sans"/>
        </w:rPr>
        <w:t xml:space="preserve"> medication administered outside of recommended time frames for time sensitive medication</w:t>
      </w:r>
      <w:r w:rsidRPr="00A9535A">
        <w:rPr>
          <w:rFonts w:ascii="Open Sans" w:hAnsi="Open Sans" w:cs="Open Sans"/>
        </w:rPr>
        <w:t xml:space="preserve">. For one named consumer, a time sensitive medication was recorded as administered more than one hour late on one occasion in 10 days and marginally overdue at other times. The consumer reported the medication is </w:t>
      </w:r>
      <w:r w:rsidR="00AC4035" w:rsidRPr="00A9535A">
        <w:rPr>
          <w:rFonts w:ascii="Open Sans" w:hAnsi="Open Sans" w:cs="Open Sans"/>
        </w:rPr>
        <w:t>administered late</w:t>
      </w:r>
      <w:r w:rsidRPr="00A9535A">
        <w:rPr>
          <w:rFonts w:ascii="Open Sans" w:hAnsi="Open Sans" w:cs="Open Sans"/>
        </w:rPr>
        <w:t xml:space="preserve"> a couple of times per week which causes an increase in their tremors. The </w:t>
      </w:r>
      <w:r w:rsidR="009C70EC">
        <w:rPr>
          <w:rFonts w:ascii="Open Sans" w:hAnsi="Open Sans" w:cs="Open Sans"/>
        </w:rPr>
        <w:t>Assessment team’s</w:t>
      </w:r>
      <w:r w:rsidRPr="00A9535A">
        <w:rPr>
          <w:rFonts w:ascii="Open Sans" w:hAnsi="Open Sans" w:cs="Open Sans"/>
        </w:rPr>
        <w:t xml:space="preserve"> report states that auditing documentation demonstrated an increase in late administration of medications, however review of the service’s incident register did not evidence records of incidents. The provider’s response advised that improvements to administration of time sensitive medications has been a focus for the service with improvement strategies implemented and evaluated for effectiveness over </w:t>
      </w:r>
      <w:r w:rsidR="00D93727" w:rsidRPr="00A9535A">
        <w:rPr>
          <w:rFonts w:ascii="Open Sans" w:hAnsi="Open Sans" w:cs="Open Sans"/>
        </w:rPr>
        <w:t>a period</w:t>
      </w:r>
      <w:r w:rsidRPr="00A9535A">
        <w:rPr>
          <w:rFonts w:ascii="Open Sans" w:hAnsi="Open Sans" w:cs="Open Sans"/>
        </w:rPr>
        <w:t xml:space="preserve">. I have reviewed the clinical services action plan which demonstrates the service has been actively engaged in improvements including introducing changes to shift times and mandatory training sessions for targeted </w:t>
      </w:r>
      <w:r w:rsidR="008F7323">
        <w:rPr>
          <w:rFonts w:ascii="Open Sans" w:hAnsi="Open Sans" w:cs="Open Sans"/>
        </w:rPr>
        <w:t>staff</w:t>
      </w:r>
      <w:r w:rsidRPr="00A9535A">
        <w:rPr>
          <w:rFonts w:ascii="Open Sans" w:hAnsi="Open Sans" w:cs="Open Sans"/>
        </w:rPr>
        <w:t xml:space="preserve">. The service has also advised other strategies have been implemented including memos distributed to </w:t>
      </w:r>
      <w:r w:rsidR="008F7323">
        <w:rPr>
          <w:rFonts w:ascii="Open Sans" w:hAnsi="Open Sans" w:cs="Open Sans"/>
        </w:rPr>
        <w:t>the workforce</w:t>
      </w:r>
      <w:r w:rsidRPr="00A9535A">
        <w:rPr>
          <w:rFonts w:ascii="Open Sans" w:hAnsi="Open Sans" w:cs="Open Sans"/>
        </w:rPr>
        <w:t>, medication system training, data monitoring at management meetings, engagement with medical officers and pharmacy and review of administration times. The service has acknowledged that late administration to time sensitive medications have not been recorded within the incident management system. I accept one consumer’s feedback that they experienced an impact due to the late administration of a time sensitive medication. I also note this consumer has a severe cognitive impairment</w:t>
      </w:r>
      <w:r w:rsidR="00DC3151">
        <w:rPr>
          <w:rFonts w:ascii="Open Sans" w:hAnsi="Open Sans" w:cs="Open Sans"/>
        </w:rPr>
        <w:t>.</w:t>
      </w:r>
      <w:r w:rsidRPr="00A9535A">
        <w:rPr>
          <w:rFonts w:ascii="Open Sans" w:hAnsi="Open Sans" w:cs="Open Sans"/>
        </w:rPr>
        <w:t xml:space="preserve"> It is known via monitoring processes that the service has experienced an increase in late administration of time sensitive medications and the service was unable to demonstrate these incidents were reflected within the incident management system and subsequent Serious Incident Response Scheme Reports were not submitted to the Commission. I have considered this information further in Standard 8.</w:t>
      </w:r>
    </w:p>
    <w:p w14:paraId="7AEB079F" w14:textId="27999A4D" w:rsidR="00A9535A" w:rsidRPr="00A9535A" w:rsidRDefault="00A9535A" w:rsidP="005B5677">
      <w:pPr>
        <w:rPr>
          <w:rFonts w:ascii="Open Sans" w:hAnsi="Open Sans" w:cs="Open Sans"/>
        </w:rPr>
      </w:pPr>
      <w:r w:rsidRPr="00A9535A">
        <w:rPr>
          <w:rFonts w:ascii="Open Sans" w:hAnsi="Open Sans" w:cs="Open Sans"/>
        </w:rPr>
        <w:t xml:space="preserve">The service demonstrated effective management of falls and weight loss with representatives expressing they were satisfied with the management of consumer’s needs. The </w:t>
      </w:r>
      <w:r w:rsidR="009C70EC">
        <w:rPr>
          <w:rFonts w:ascii="Open Sans" w:hAnsi="Open Sans" w:cs="Open Sans"/>
        </w:rPr>
        <w:t>Assessment team’s</w:t>
      </w:r>
      <w:r w:rsidRPr="00A9535A">
        <w:rPr>
          <w:rFonts w:ascii="Open Sans" w:hAnsi="Open Sans" w:cs="Open Sans"/>
        </w:rPr>
        <w:t xml:space="preserve"> report raises that while neurological observations are not recorded as per the service’s </w:t>
      </w:r>
      <w:r w:rsidR="00CF6CF9" w:rsidRPr="00A9535A">
        <w:rPr>
          <w:rFonts w:ascii="Open Sans" w:hAnsi="Open Sans" w:cs="Open Sans"/>
        </w:rPr>
        <w:t>policy, management</w:t>
      </w:r>
      <w:r w:rsidRPr="00A9535A">
        <w:rPr>
          <w:rFonts w:ascii="Open Sans" w:hAnsi="Open Sans" w:cs="Open Sans"/>
        </w:rPr>
        <w:t xml:space="preserve"> were confident neurological observations are being completed, and no impact was identified for consumers.</w:t>
      </w:r>
    </w:p>
    <w:p w14:paraId="25905992" w14:textId="77777777" w:rsidR="00A9535A" w:rsidRPr="00A9535A" w:rsidRDefault="00A9535A" w:rsidP="007E42FE">
      <w:pPr>
        <w:rPr>
          <w:rFonts w:ascii="Open Sans" w:hAnsi="Open Sans" w:cs="Open Sans"/>
          <w:b/>
        </w:rPr>
      </w:pPr>
      <w:r w:rsidRPr="00A9535A">
        <w:rPr>
          <w:rFonts w:ascii="Open Sans" w:hAnsi="Open Sans" w:cs="Open Sans"/>
        </w:rPr>
        <w:lastRenderedPageBreak/>
        <w:t xml:space="preserve">Consumers and representatives said the service has ensured consumers’ needs, goals and preferences are followed when nearing end of life. Care planning documentation includes information to assist consumers with ensuring their comfort and dignity at end of life and documents collaboration with the medical officer and consumer’s family. Clinical and care staff have knowledge of the palliative care pathway, and the supports provided to consumers. </w:t>
      </w:r>
    </w:p>
    <w:p w14:paraId="2DC904CA" w14:textId="47077771" w:rsidR="00A9535A" w:rsidRPr="00A9535A" w:rsidRDefault="00A9535A" w:rsidP="007E42FE">
      <w:pPr>
        <w:rPr>
          <w:rFonts w:ascii="Open Sans" w:hAnsi="Open Sans" w:cs="Open Sans"/>
          <w:b/>
        </w:rPr>
      </w:pPr>
      <w:r w:rsidRPr="00A9535A">
        <w:rPr>
          <w:rFonts w:ascii="Open Sans" w:hAnsi="Open Sans" w:cs="Open Sans"/>
        </w:rPr>
        <w:t xml:space="preserve">The service responds in a timely manner when consumers’ conditions deteriorate. </w:t>
      </w:r>
      <w:r w:rsidR="008F7323">
        <w:rPr>
          <w:rFonts w:ascii="Open Sans" w:hAnsi="Open Sans" w:cs="Open Sans"/>
        </w:rPr>
        <w:t>The workforce</w:t>
      </w:r>
      <w:r w:rsidRPr="00A9535A">
        <w:rPr>
          <w:rFonts w:ascii="Open Sans" w:hAnsi="Open Sans" w:cs="Open Sans"/>
        </w:rPr>
        <w:t xml:space="preserve"> </w:t>
      </w:r>
      <w:r w:rsidR="00CF6CF9" w:rsidRPr="00A9535A">
        <w:rPr>
          <w:rFonts w:ascii="Open Sans" w:hAnsi="Open Sans" w:cs="Open Sans"/>
        </w:rPr>
        <w:t>escalates</w:t>
      </w:r>
      <w:r w:rsidRPr="00A9535A">
        <w:rPr>
          <w:rFonts w:ascii="Open Sans" w:hAnsi="Open Sans" w:cs="Open Sans"/>
        </w:rPr>
        <w:t xml:space="preserve"> changes in consumers’ conditions including changes in mood and behaviour and monitor consumers’ conditions to effectively ascertain when medical officer intervention or transfers to hospital are required. Clinical deterioration guidelines are available to guide staff practice.</w:t>
      </w:r>
    </w:p>
    <w:p w14:paraId="13C98F8E" w14:textId="510DD46B" w:rsidR="00A9535A" w:rsidRPr="00A9535A" w:rsidRDefault="00A9535A" w:rsidP="007E42FE">
      <w:pPr>
        <w:rPr>
          <w:rFonts w:ascii="Open Sans" w:hAnsi="Open Sans" w:cs="Open Sans"/>
          <w:b/>
        </w:rPr>
      </w:pPr>
      <w:r w:rsidRPr="00A9535A">
        <w:rPr>
          <w:rFonts w:ascii="Open Sans" w:hAnsi="Open Sans" w:cs="Open Sans"/>
        </w:rPr>
        <w:t xml:space="preserve">Consumers and representatives were satisfied consumers’ care needs and preferences are effectively communicated between </w:t>
      </w:r>
      <w:r w:rsidR="001D5978">
        <w:rPr>
          <w:rFonts w:ascii="Open Sans" w:hAnsi="Open Sans" w:cs="Open Sans"/>
        </w:rPr>
        <w:t>the workforce</w:t>
      </w:r>
      <w:r w:rsidRPr="00A9535A">
        <w:rPr>
          <w:rFonts w:ascii="Open Sans" w:hAnsi="Open Sans" w:cs="Open Sans"/>
        </w:rPr>
        <w:t xml:space="preserve"> and with others who provide care. Care planning documentation includes input from medical officers and allied health professionals. </w:t>
      </w:r>
      <w:r w:rsidR="001D5978">
        <w:rPr>
          <w:rFonts w:ascii="Open Sans" w:hAnsi="Open Sans" w:cs="Open Sans"/>
        </w:rPr>
        <w:t>The workforce</w:t>
      </w:r>
      <w:r w:rsidRPr="00A9535A">
        <w:rPr>
          <w:rFonts w:ascii="Open Sans" w:hAnsi="Open Sans" w:cs="Open Sans"/>
        </w:rPr>
        <w:t xml:space="preserve"> are informed of recommendations and directions through the electronic care management system and handovers. </w:t>
      </w:r>
    </w:p>
    <w:p w14:paraId="3694E9B7" w14:textId="77777777" w:rsidR="00A9535A" w:rsidRPr="00A9535A" w:rsidRDefault="00A9535A" w:rsidP="007E42FE">
      <w:pPr>
        <w:rPr>
          <w:rFonts w:ascii="Open Sans" w:hAnsi="Open Sans" w:cs="Open Sans"/>
          <w:b/>
        </w:rPr>
      </w:pPr>
      <w:r w:rsidRPr="00A9535A">
        <w:rPr>
          <w:rFonts w:ascii="Open Sans" w:hAnsi="Open Sans" w:cs="Open Sans"/>
        </w:rPr>
        <w:t>The service facilitates referrals to allied health professionals in a timely manner. Care planning documentation evidenced review and recommendations for consumers’ care from other health professionals. Referrals are made to allied health professionals, geriatrician, palliative care services, community dementia services and mental health specialists.</w:t>
      </w:r>
      <w:r w:rsidRPr="00A9535A">
        <w:rPr>
          <w:rFonts w:ascii="Open Sans" w:hAnsi="Open Sans" w:cs="Open Sans"/>
          <w:b/>
        </w:rPr>
        <w:t xml:space="preserve"> </w:t>
      </w:r>
    </w:p>
    <w:p w14:paraId="09D6F4FD" w14:textId="47297C68" w:rsidR="00A9535A" w:rsidRPr="007E42FE" w:rsidRDefault="00A9535A" w:rsidP="007E42FE">
      <w:pPr>
        <w:rPr>
          <w:rFonts w:ascii="Open Sans" w:hAnsi="Open Sans" w:cs="Open Sans"/>
        </w:rPr>
      </w:pPr>
      <w:r w:rsidRPr="00A9535A">
        <w:rPr>
          <w:rFonts w:ascii="Open Sans" w:hAnsi="Open Sans" w:cs="Open Sans"/>
        </w:rPr>
        <w:t xml:space="preserve">Consumers and representatives are satisfied the service is effectively managing and implementing processes to minimise the risks relating to infections and outbreaks. </w:t>
      </w:r>
      <w:r w:rsidR="001D5978">
        <w:rPr>
          <w:rFonts w:ascii="Open Sans" w:hAnsi="Open Sans" w:cs="Open Sans"/>
        </w:rPr>
        <w:t>The workforce</w:t>
      </w:r>
      <w:r w:rsidRPr="00A9535A">
        <w:rPr>
          <w:rFonts w:ascii="Open Sans" w:hAnsi="Open Sans" w:cs="Open Sans"/>
        </w:rPr>
        <w:t xml:space="preserve"> have an understanding of their role in infection control management and antimicrobial stewardship. There are systems in place which </w:t>
      </w:r>
      <w:r w:rsidRPr="007E42FE">
        <w:rPr>
          <w:rFonts w:ascii="Open Sans" w:hAnsi="Open Sans" w:cs="Open Sans"/>
        </w:rPr>
        <w:t xml:space="preserve">minimise risk. Infections are reported and monitored to ensure appropriate action. </w:t>
      </w:r>
    </w:p>
    <w:p w14:paraId="168149C8" w14:textId="2ED82E0B" w:rsidR="00A9535A" w:rsidRPr="00A9535A" w:rsidRDefault="00A9535A" w:rsidP="007E42FE">
      <w:pPr>
        <w:rPr>
          <w:rFonts w:ascii="Open Sans" w:hAnsi="Open Sans" w:cs="Open Sans"/>
        </w:rPr>
      </w:pPr>
      <w:r w:rsidRPr="007E42FE">
        <w:rPr>
          <w:rFonts w:ascii="Open Sans" w:hAnsi="Open Sans" w:cs="Open Sans"/>
        </w:rPr>
        <w:t xml:space="preserve">On balance with consideration to the information included in the provider’s response, as well as the information brought forward in the </w:t>
      </w:r>
      <w:r w:rsidR="009C70EC" w:rsidRPr="007E42FE">
        <w:rPr>
          <w:rFonts w:ascii="Open Sans" w:hAnsi="Open Sans" w:cs="Open Sans"/>
        </w:rPr>
        <w:t>Assessment team’s</w:t>
      </w:r>
      <w:r w:rsidRPr="007E42FE">
        <w:rPr>
          <w:rFonts w:ascii="Open Sans" w:hAnsi="Open Sans" w:cs="Open Sans"/>
        </w:rPr>
        <w:t xml:space="preserve"> report, I am of the view the provider has taken corrective actions to ensure the safety and well-being of consumers. I have placed weight on consumer feedback that said consumers receive the care they need and are satisfied with care delivery, and additional information in the provider’s response which further informs my decision about the </w:t>
      </w:r>
      <w:r w:rsidR="007E42FE" w:rsidRPr="007E42FE">
        <w:rPr>
          <w:rFonts w:ascii="Open Sans" w:hAnsi="Open Sans" w:cs="Open Sans"/>
        </w:rPr>
        <w:t>deficiencies</w:t>
      </w:r>
      <w:r w:rsidRPr="007E42FE">
        <w:rPr>
          <w:rFonts w:ascii="Open Sans" w:hAnsi="Open Sans" w:cs="Open Sans"/>
        </w:rPr>
        <w:t xml:space="preserve"> identified by the </w:t>
      </w:r>
      <w:r w:rsidR="009C70EC" w:rsidRPr="007E42FE">
        <w:rPr>
          <w:rFonts w:ascii="Open Sans" w:hAnsi="Open Sans" w:cs="Open Sans"/>
        </w:rPr>
        <w:t>Assessment team’s</w:t>
      </w:r>
      <w:r w:rsidRPr="007E42FE">
        <w:rPr>
          <w:rFonts w:ascii="Open Sans" w:hAnsi="Open Sans" w:cs="Open Sans"/>
        </w:rPr>
        <w:t xml:space="preserve"> report. Areas for improvement are evidenced within the service’s post re-accreditation action plan which demonstrates the service's commitment to educating </w:t>
      </w:r>
      <w:r w:rsidR="001D5978">
        <w:rPr>
          <w:rFonts w:ascii="Open Sans" w:hAnsi="Open Sans" w:cs="Open Sans"/>
        </w:rPr>
        <w:t>the workforce</w:t>
      </w:r>
      <w:r w:rsidRPr="007E42FE">
        <w:rPr>
          <w:rFonts w:ascii="Open Sans" w:hAnsi="Open Sans" w:cs="Open Sans"/>
        </w:rPr>
        <w:t xml:space="preserve"> in relation to reporting of incidents, the Serious Incident Response Scheme and recording of changed behaviours. I have </w:t>
      </w:r>
      <w:r w:rsidRPr="007E42FE">
        <w:rPr>
          <w:rFonts w:ascii="Open Sans" w:hAnsi="Open Sans" w:cs="Open Sans"/>
        </w:rPr>
        <w:lastRenderedPageBreak/>
        <w:t xml:space="preserve">considered information in relation to incident reporting </w:t>
      </w:r>
      <w:r w:rsidR="007E42FE" w:rsidRPr="007E42FE">
        <w:rPr>
          <w:rFonts w:ascii="Open Sans" w:hAnsi="Open Sans" w:cs="Open Sans"/>
        </w:rPr>
        <w:t xml:space="preserve">further </w:t>
      </w:r>
      <w:r w:rsidRPr="007E42FE">
        <w:rPr>
          <w:rFonts w:ascii="Open Sans" w:hAnsi="Open Sans" w:cs="Open Sans"/>
        </w:rPr>
        <w:t>under Standard 8. I consider this Standard compliant.</w:t>
      </w:r>
    </w:p>
    <w:p w14:paraId="0982586E" w14:textId="77777777" w:rsidR="0066565B" w:rsidRPr="001E694D" w:rsidRDefault="00AF07AD" w:rsidP="0036130C">
      <w:pPr>
        <w:pStyle w:val="NormalArial"/>
        <w:rPr>
          <w:rFonts w:ascii="Open Sans" w:hAnsi="Open Sans" w:cs="Open Sans"/>
        </w:rPr>
      </w:pPr>
      <w:r w:rsidRPr="001E694D">
        <w:rPr>
          <w:rFonts w:ascii="Open Sans" w:hAnsi="Open Sans" w:cs="Open Sans"/>
        </w:rPr>
        <w:br w:type="page"/>
      </w:r>
    </w:p>
    <w:p w14:paraId="6887245D" w14:textId="77777777" w:rsidR="0066565B" w:rsidRPr="001E694D" w:rsidRDefault="00AF07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3021B5" w14:paraId="31B7A87A" w14:textId="77777777" w:rsidTr="00302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38AEAAA" w14:textId="77777777" w:rsidR="0066565B" w:rsidRPr="001E694D" w:rsidRDefault="00AF07AD"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3593E4C" w14:textId="77777777" w:rsidR="0066565B" w:rsidRPr="001E694D" w:rsidRDefault="006656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021B5" w14:paraId="44B2279E"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C71301"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9310088"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37EE1BED"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6558781"/>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2543DF0D"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A6AE0C"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26FA712"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0695DE5" w14:textId="77777777" w:rsidR="0066565B" w:rsidRPr="001E694D" w:rsidRDefault="005B56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13099902"/>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13AC87AC"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D0CCCA"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604D3DC5"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0E4786FC" w14:textId="77777777" w:rsidR="0066565B" w:rsidRPr="001E694D" w:rsidRDefault="00AF07A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91231E8" w14:textId="77777777" w:rsidR="0066565B" w:rsidRPr="001E694D" w:rsidRDefault="00AF07A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A11929B" w14:textId="77777777" w:rsidR="0066565B" w:rsidRPr="001E694D" w:rsidRDefault="00AF07A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F3231C8"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287914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0003170C"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DD85EF"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968015C"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608F099" w14:textId="77777777" w:rsidR="0066565B" w:rsidRPr="001E694D" w:rsidRDefault="005B567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49170774"/>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07021FBB"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97C555"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067A1A89"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558B41B" w14:textId="77777777" w:rsidR="0066565B" w:rsidRPr="001E694D" w:rsidRDefault="005B567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178094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600EF634"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87EF55"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4F58062"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94B126F" w14:textId="77777777" w:rsidR="0066565B" w:rsidRPr="001E694D" w:rsidRDefault="005B56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934908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5E800B64"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08067A"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3ED4B25"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41686F3B"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802557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bl>
    <w:p w14:paraId="7141D6D0" w14:textId="77777777" w:rsidR="0066565B" w:rsidRPr="005B5677" w:rsidRDefault="00AF07AD" w:rsidP="005B5677">
      <w:pPr>
        <w:pStyle w:val="Heading20"/>
        <w:rPr>
          <w:rFonts w:ascii="Open Sans" w:hAnsi="Open Sans" w:cs="Open Sans"/>
          <w:color w:val="781E77"/>
        </w:rPr>
      </w:pPr>
      <w:r w:rsidRPr="005B5677">
        <w:rPr>
          <w:rFonts w:ascii="Open Sans" w:hAnsi="Open Sans" w:cs="Open Sans"/>
          <w:color w:val="781E77"/>
        </w:rPr>
        <w:t>Findings</w:t>
      </w:r>
    </w:p>
    <w:p w14:paraId="700C3ED4" w14:textId="7B067C8C" w:rsidR="00A9535A" w:rsidRPr="005B5677" w:rsidRDefault="00A9535A" w:rsidP="005B5677">
      <w:pPr>
        <w:rPr>
          <w:rFonts w:ascii="Open Sans" w:eastAsia="Arial" w:hAnsi="Open Sans" w:cs="Open Sans"/>
        </w:rPr>
      </w:pPr>
      <w:r w:rsidRPr="005B5677">
        <w:rPr>
          <w:rFonts w:ascii="Open Sans" w:eastAsia="Arial" w:hAnsi="Open Sans" w:cs="Open Sans"/>
        </w:rPr>
        <w:t xml:space="preserve">The </w:t>
      </w:r>
      <w:r w:rsidR="009C70EC" w:rsidRPr="005B5677">
        <w:rPr>
          <w:rFonts w:ascii="Open Sans" w:eastAsia="Arial" w:hAnsi="Open Sans" w:cs="Open Sans"/>
        </w:rPr>
        <w:t>Assessment team’s</w:t>
      </w:r>
      <w:r w:rsidRPr="005B5677">
        <w:rPr>
          <w:rFonts w:ascii="Open Sans" w:eastAsia="Arial" w:hAnsi="Open Sans" w:cs="Open Sans"/>
        </w:rPr>
        <w:t xml:space="preserve"> report brought forward information which supports that consumers receive the services and supports for daily living that are important to their health and wellbeing that enable them to do the things they want to do, and the organisation provides safe and effective services and supports for daily living that optimise the consumer’s independence, health, well-being and quality of life.</w:t>
      </w:r>
    </w:p>
    <w:p w14:paraId="20D33544" w14:textId="77777777" w:rsidR="00A9535A" w:rsidRPr="007E42FE" w:rsidRDefault="00A9535A" w:rsidP="005B5677">
      <w:pPr>
        <w:rPr>
          <w:rFonts w:ascii="Open Sans" w:hAnsi="Open Sans" w:cs="Open Sans"/>
        </w:rPr>
      </w:pPr>
      <w:r w:rsidRPr="005B5677">
        <w:rPr>
          <w:rFonts w:ascii="Open Sans" w:eastAsia="Arial" w:hAnsi="Open Sans" w:cs="Open Sans"/>
        </w:rPr>
        <w:lastRenderedPageBreak/>
        <w:t>The service supports consumers’ quality of life and personal interests. Consumers said they are supported to engage in both group and individual</w:t>
      </w:r>
      <w:r w:rsidRPr="007E42FE">
        <w:rPr>
          <w:rFonts w:ascii="Open Sans" w:eastAsia="Arial" w:hAnsi="Open Sans" w:cs="Open Sans"/>
        </w:rPr>
        <w:t xml:space="preserve"> activities which are meaningful to them. A monthly activities calendar is developed in collaboration with consumers which includes activities within the service, group outings and special events. Consumers were observed by the assessment team engaging in a variety of activities throughout the site audit. Care planning documentation includes consumers’ interests, what activities they liked to attend and recorded activities in the progress notes. Examples of supports for daily living which support consumers include ensuring consumers have art enough supplies to support hobbies, caring for pets, supporting consumers to attend the hardware store</w:t>
      </w:r>
      <w:r w:rsidRPr="007E42FE">
        <w:rPr>
          <w:rFonts w:ascii="Open Sans" w:eastAsia="Arial" w:hAnsi="Open Sans" w:cs="Open Sans"/>
          <w:color w:val="4472C4" w:themeColor="accent1"/>
        </w:rPr>
        <w:t xml:space="preserve"> </w:t>
      </w:r>
      <w:r w:rsidRPr="007E42FE">
        <w:rPr>
          <w:rFonts w:ascii="Open Sans" w:eastAsia="Arial" w:hAnsi="Open Sans" w:cs="Open Sans"/>
        </w:rPr>
        <w:t>once a month to buy supplies for gardening.</w:t>
      </w:r>
    </w:p>
    <w:p w14:paraId="61AF3B0E" w14:textId="45B8D58F" w:rsidR="00A9535A" w:rsidRPr="007E42FE" w:rsidRDefault="00A9535A" w:rsidP="007E42FE">
      <w:pPr>
        <w:rPr>
          <w:rFonts w:ascii="Open Sans" w:hAnsi="Open Sans" w:cs="Open Sans"/>
        </w:rPr>
      </w:pPr>
      <w:r w:rsidRPr="007E42FE">
        <w:rPr>
          <w:rFonts w:ascii="Open Sans" w:eastAsia="Arial" w:hAnsi="Open Sans" w:cs="Open Sans"/>
        </w:rPr>
        <w:t xml:space="preserve">Consumers said the services, supports, and activities promote, their emotional, spiritual and psychological wellbeing. </w:t>
      </w:r>
      <w:r w:rsidR="001D5978">
        <w:rPr>
          <w:rFonts w:ascii="Open Sans" w:eastAsia="Arial" w:hAnsi="Open Sans" w:cs="Open Sans"/>
        </w:rPr>
        <w:t>The workforce</w:t>
      </w:r>
      <w:r w:rsidRPr="007E42FE">
        <w:rPr>
          <w:rFonts w:ascii="Open Sans" w:eastAsia="Arial" w:hAnsi="Open Sans" w:cs="Open Sans"/>
        </w:rPr>
        <w:t xml:space="preserve"> support consumers to attend activities and social engagements by asking which activities they would like to attend and ensuring care needs are provided before activities commence. Volunteers are pa</w:t>
      </w:r>
      <w:r w:rsidR="007E42FE">
        <w:rPr>
          <w:rFonts w:ascii="Open Sans" w:eastAsia="Arial" w:hAnsi="Open Sans" w:cs="Open Sans"/>
        </w:rPr>
        <w:t>rtnered</w:t>
      </w:r>
      <w:r w:rsidRPr="007E42FE">
        <w:rPr>
          <w:rFonts w:ascii="Open Sans" w:eastAsia="Arial" w:hAnsi="Open Sans" w:cs="Open Sans"/>
        </w:rPr>
        <w:t xml:space="preserve"> with consumers of the same faith and culture to support consumers wellbeing. Consumers who are unable to attend </w:t>
      </w:r>
      <w:r w:rsidR="007E42FE">
        <w:rPr>
          <w:rFonts w:ascii="Open Sans" w:eastAsia="Arial" w:hAnsi="Open Sans" w:cs="Open Sans"/>
        </w:rPr>
        <w:t>spiritual</w:t>
      </w:r>
      <w:r w:rsidRPr="007E42FE">
        <w:rPr>
          <w:rFonts w:ascii="Open Sans" w:eastAsia="Arial" w:hAnsi="Open Sans" w:cs="Open Sans"/>
        </w:rPr>
        <w:t xml:space="preserve"> services receive a private visit from the Chaplain to support their wellbeing. Volunteers bring a pet therapy dog to visit consumers. Consumers in reclined chairs were observed by the assessment team </w:t>
      </w:r>
      <w:r w:rsidR="007E42FE">
        <w:rPr>
          <w:rFonts w:ascii="Open Sans" w:eastAsia="Arial" w:hAnsi="Open Sans" w:cs="Open Sans"/>
        </w:rPr>
        <w:t xml:space="preserve">be </w:t>
      </w:r>
      <w:r w:rsidRPr="007E42FE">
        <w:rPr>
          <w:rFonts w:ascii="Open Sans" w:eastAsia="Arial" w:hAnsi="Open Sans" w:cs="Open Sans"/>
        </w:rPr>
        <w:t xml:space="preserve">provided the opportunity to interact with the therapy dog. </w:t>
      </w:r>
    </w:p>
    <w:p w14:paraId="1A79819F" w14:textId="77777777" w:rsidR="00A9535A" w:rsidRPr="007E42FE" w:rsidRDefault="00A9535A" w:rsidP="007E42FE">
      <w:pPr>
        <w:rPr>
          <w:rFonts w:ascii="Open Sans" w:hAnsi="Open Sans" w:cs="Open Sans"/>
        </w:rPr>
      </w:pPr>
      <w:r w:rsidRPr="007E42FE">
        <w:rPr>
          <w:rFonts w:ascii="Open Sans" w:eastAsia="Arial" w:hAnsi="Open Sans" w:cs="Open Sans"/>
        </w:rPr>
        <w:t>Consumers said they are supported to have social engagements both inside and outside the service and</w:t>
      </w:r>
      <w:r w:rsidRPr="007E42FE">
        <w:rPr>
          <w:rFonts w:ascii="Open Sans" w:eastAsia="Arial" w:hAnsi="Open Sans" w:cs="Open Sans"/>
          <w:color w:val="4472C4" w:themeColor="accent1"/>
        </w:rPr>
        <w:t xml:space="preserve"> </w:t>
      </w:r>
      <w:r w:rsidRPr="007E42FE">
        <w:rPr>
          <w:rFonts w:ascii="Open Sans" w:eastAsia="Arial" w:hAnsi="Open Sans" w:cs="Open Sans"/>
        </w:rPr>
        <w:t>visitors are always welcome. Volunteers are matched to consumers based on similar backgrounds and interests. Volunteers were observed supporting consumers with various mobility impairments on walks through the gardens, taking consumers</w:t>
      </w:r>
      <w:r w:rsidRPr="007E42FE">
        <w:rPr>
          <w:rFonts w:ascii="Open Sans" w:eastAsia="Arial" w:hAnsi="Open Sans" w:cs="Open Sans"/>
          <w:color w:val="4472C4" w:themeColor="accent1"/>
        </w:rPr>
        <w:t xml:space="preserve"> </w:t>
      </w:r>
      <w:r w:rsidRPr="007E42FE">
        <w:rPr>
          <w:rFonts w:ascii="Open Sans" w:eastAsia="Arial" w:hAnsi="Open Sans" w:cs="Open Sans"/>
        </w:rPr>
        <w:t>out to the shops for coffee. The service has a bus and a wheelchair accessible car that can support consumers to access the local community. Consumers requiring reclined chairs were observed participating in a barbecue which included music and singing. Consumers were</w:t>
      </w:r>
      <w:r w:rsidRPr="007E42FE">
        <w:rPr>
          <w:rFonts w:ascii="Open Sans" w:eastAsia="Arial" w:hAnsi="Open Sans" w:cs="Open Sans"/>
          <w:color w:val="4472C4" w:themeColor="accent1"/>
        </w:rPr>
        <w:t xml:space="preserve"> </w:t>
      </w:r>
      <w:r w:rsidRPr="007E42FE">
        <w:rPr>
          <w:rFonts w:ascii="Open Sans" w:eastAsia="Arial" w:hAnsi="Open Sans" w:cs="Open Sans"/>
        </w:rPr>
        <w:t xml:space="preserve">observed to be smiling and engaging with each other during this activity. Consumers who enjoy football participate in the footy tipping competition. The service has supported consumers to maintain an intimate relationship by reconfiguring 2 rooms allowing one to be used as a lounge room. </w:t>
      </w:r>
    </w:p>
    <w:p w14:paraId="426E7C11" w14:textId="705F9F65" w:rsidR="00A9535A" w:rsidRPr="007E42FE" w:rsidRDefault="00A9535A" w:rsidP="007E42FE">
      <w:pPr>
        <w:rPr>
          <w:rFonts w:ascii="Open Sans" w:hAnsi="Open Sans" w:cs="Open Sans"/>
        </w:rPr>
      </w:pPr>
      <w:r w:rsidRPr="007E42FE">
        <w:rPr>
          <w:rFonts w:ascii="Open Sans" w:eastAsia="Arial" w:hAnsi="Open Sans" w:cs="Open Sans"/>
        </w:rPr>
        <w:t>Most consumers said the organisation coordinates their services and supports well</w:t>
      </w:r>
      <w:r w:rsidR="00CF6CF9" w:rsidRPr="007E42FE">
        <w:rPr>
          <w:rFonts w:ascii="Open Sans" w:eastAsia="Arial" w:hAnsi="Open Sans" w:cs="Open Sans"/>
        </w:rPr>
        <w:t xml:space="preserve">. </w:t>
      </w:r>
      <w:r w:rsidR="008F7323">
        <w:rPr>
          <w:rFonts w:ascii="Open Sans" w:eastAsia="Arial" w:hAnsi="Open Sans" w:cs="Open Sans"/>
        </w:rPr>
        <w:t>The workforce</w:t>
      </w:r>
      <w:r w:rsidRPr="007E42FE">
        <w:rPr>
          <w:rFonts w:ascii="Open Sans" w:eastAsia="Arial" w:hAnsi="Open Sans" w:cs="Open Sans"/>
        </w:rPr>
        <w:t xml:space="preserve"> have access to care plans which have detailed care planning and consumer information. Information is shared in handovers between each shift and daily mid-morning huddles to pass on updated consumer information. Handover reports provide updated information on consumers including those awaiting review from a community service providing psychology and counselling services.</w:t>
      </w:r>
      <w:r w:rsidRPr="007E42FE">
        <w:rPr>
          <w:rFonts w:ascii="Open Sans" w:hAnsi="Open Sans" w:cs="Open Sans"/>
        </w:rPr>
        <w:t xml:space="preserve"> </w:t>
      </w:r>
    </w:p>
    <w:p w14:paraId="239A60B5" w14:textId="2A6F6BBB" w:rsidR="00A9535A" w:rsidRPr="007E42FE" w:rsidRDefault="00A9535A" w:rsidP="007E42FE">
      <w:pPr>
        <w:rPr>
          <w:rFonts w:ascii="Open Sans" w:hAnsi="Open Sans" w:cs="Open Sans"/>
        </w:rPr>
      </w:pPr>
      <w:r w:rsidRPr="007E42FE">
        <w:rPr>
          <w:rFonts w:ascii="Open Sans" w:eastAsia="Arial" w:hAnsi="Open Sans" w:cs="Open Sans"/>
        </w:rPr>
        <w:lastRenderedPageBreak/>
        <w:t>Consumers and representatives are satisfied referrals happen promptly when consumers’</w:t>
      </w:r>
      <w:r w:rsidRPr="007E42FE">
        <w:rPr>
          <w:rFonts w:ascii="Open Sans" w:eastAsia="Arial" w:hAnsi="Open Sans" w:cs="Open Sans"/>
          <w:color w:val="70AD47" w:themeColor="accent6"/>
        </w:rPr>
        <w:t xml:space="preserve"> </w:t>
      </w:r>
      <w:r w:rsidRPr="007E42FE">
        <w:rPr>
          <w:rFonts w:ascii="Open Sans" w:eastAsia="Arial" w:hAnsi="Open Sans" w:cs="Open Sans"/>
        </w:rPr>
        <w:t xml:space="preserve">needs, goals or preferences change. </w:t>
      </w:r>
      <w:r w:rsidR="001D5978">
        <w:rPr>
          <w:rFonts w:ascii="Open Sans" w:eastAsia="Arial" w:hAnsi="Open Sans" w:cs="Open Sans"/>
        </w:rPr>
        <w:t>The workforce</w:t>
      </w:r>
      <w:r w:rsidRPr="007E42FE">
        <w:rPr>
          <w:rFonts w:ascii="Open Sans" w:eastAsia="Arial" w:hAnsi="Open Sans" w:cs="Open Sans"/>
        </w:rPr>
        <w:t xml:space="preserve"> refer consumers to other individuals or providers and collaborate to meet the diverse needs of consumers. Changes in consumers’ needs are escalated to registered staff who will email referrals to appropriate services for example to the gymnasium, mobility programs, social workers, military and indigenous organisations.</w:t>
      </w:r>
      <w:r w:rsidRPr="007E42FE">
        <w:rPr>
          <w:rFonts w:ascii="Open Sans" w:hAnsi="Open Sans" w:cs="Open Sans"/>
        </w:rPr>
        <w:t xml:space="preserve"> </w:t>
      </w:r>
    </w:p>
    <w:p w14:paraId="747CD2FF" w14:textId="2CBF94C1" w:rsidR="00A9535A" w:rsidRPr="007E42FE" w:rsidRDefault="00A9535A" w:rsidP="007E42FE">
      <w:pPr>
        <w:rPr>
          <w:rFonts w:ascii="Open Sans" w:eastAsia="Arial" w:hAnsi="Open Sans" w:cs="Open Sans"/>
        </w:rPr>
      </w:pPr>
      <w:r w:rsidRPr="007E42FE">
        <w:rPr>
          <w:rFonts w:ascii="Open Sans" w:eastAsia="Arial" w:hAnsi="Open Sans" w:cs="Open Sans"/>
        </w:rPr>
        <w:t xml:space="preserve">Consumers said they previously were not satisfied with the quality of the meals they received; however, the meals have improved and continues to improve. Care planning documentation records dietary profiles, food allergies and personal preferences with this information being transferred to the dietary profile and menu selection resource. </w:t>
      </w:r>
      <w:r w:rsidR="001D5978">
        <w:rPr>
          <w:rFonts w:ascii="Open Sans" w:eastAsia="Arial" w:hAnsi="Open Sans" w:cs="Open Sans"/>
        </w:rPr>
        <w:t>The workforce</w:t>
      </w:r>
      <w:r w:rsidRPr="007E42FE">
        <w:rPr>
          <w:rFonts w:ascii="Open Sans" w:eastAsia="Arial" w:hAnsi="Open Sans" w:cs="Open Sans"/>
        </w:rPr>
        <w:t xml:space="preserve"> </w:t>
      </w:r>
      <w:r w:rsidR="00B450B8" w:rsidRPr="007E42FE">
        <w:rPr>
          <w:rFonts w:ascii="Open Sans" w:eastAsia="Arial" w:hAnsi="Open Sans" w:cs="Open Sans"/>
        </w:rPr>
        <w:t>consults</w:t>
      </w:r>
      <w:r w:rsidRPr="007E42FE">
        <w:rPr>
          <w:rFonts w:ascii="Open Sans" w:eastAsia="Arial" w:hAnsi="Open Sans" w:cs="Open Sans"/>
        </w:rPr>
        <w:t xml:space="preserve"> with consumers about allergies and discuss the menu and meals can be prepared off the menu. All consumers said they receive a variety of well-proportioned meals</w:t>
      </w:r>
      <w:r w:rsidR="00B450B8" w:rsidRPr="007E42FE">
        <w:rPr>
          <w:rFonts w:ascii="Open Sans" w:eastAsia="Arial" w:hAnsi="Open Sans" w:cs="Open Sans"/>
        </w:rPr>
        <w:t xml:space="preserve">. </w:t>
      </w:r>
      <w:r w:rsidRPr="007E42FE">
        <w:rPr>
          <w:rFonts w:ascii="Open Sans" w:eastAsia="Arial" w:hAnsi="Open Sans" w:cs="Open Sans"/>
        </w:rPr>
        <w:t xml:space="preserve">A variety of food is kept in the servery fridges to satisfy consumers between main meals. </w:t>
      </w:r>
    </w:p>
    <w:p w14:paraId="73B77945" w14:textId="2C13F342" w:rsidR="00A9535A" w:rsidRPr="007E42FE" w:rsidRDefault="00A9535A" w:rsidP="007E42FE">
      <w:pPr>
        <w:rPr>
          <w:rFonts w:ascii="Open Sans" w:eastAsia="Arial" w:hAnsi="Open Sans" w:cs="Open Sans"/>
        </w:rPr>
      </w:pPr>
      <w:r w:rsidRPr="007E42FE">
        <w:rPr>
          <w:rFonts w:ascii="Open Sans" w:eastAsia="Arial" w:hAnsi="Open Sans" w:cs="Open Sans"/>
        </w:rPr>
        <w:t xml:space="preserve">Consumers say they feel safe when </w:t>
      </w:r>
      <w:r w:rsidR="001D5978">
        <w:rPr>
          <w:rFonts w:ascii="Open Sans" w:eastAsia="Arial" w:hAnsi="Open Sans" w:cs="Open Sans"/>
        </w:rPr>
        <w:t>the workforce</w:t>
      </w:r>
      <w:r w:rsidRPr="007E42FE">
        <w:rPr>
          <w:rFonts w:ascii="Open Sans" w:eastAsia="Arial" w:hAnsi="Open Sans" w:cs="Open Sans"/>
        </w:rPr>
        <w:t xml:space="preserve"> are using equipment, and they know how to report any concerns they have about safety. </w:t>
      </w:r>
      <w:r w:rsidR="008F7323">
        <w:rPr>
          <w:rFonts w:ascii="Open Sans" w:eastAsia="Arial" w:hAnsi="Open Sans" w:cs="Open Sans"/>
        </w:rPr>
        <w:t xml:space="preserve">The workforce </w:t>
      </w:r>
      <w:r w:rsidRPr="007E42FE">
        <w:rPr>
          <w:rFonts w:ascii="Open Sans" w:eastAsia="Arial" w:hAnsi="Open Sans" w:cs="Open Sans"/>
        </w:rPr>
        <w:t>described the process for reporting equipment requiring repair</w:t>
      </w:r>
      <w:r w:rsidR="008F7323">
        <w:rPr>
          <w:rFonts w:ascii="Open Sans" w:eastAsia="Arial" w:hAnsi="Open Sans" w:cs="Open Sans"/>
        </w:rPr>
        <w:t xml:space="preserve"> and</w:t>
      </w:r>
      <w:r w:rsidRPr="007E42FE">
        <w:rPr>
          <w:rFonts w:ascii="Open Sans" w:eastAsia="Arial" w:hAnsi="Open Sans" w:cs="Open Sans"/>
        </w:rPr>
        <w:t xml:space="preserve"> demonstrated processes for ensuring safe use and maintenance of equipment. </w:t>
      </w:r>
      <w:r w:rsidR="008F7323">
        <w:rPr>
          <w:rFonts w:ascii="Open Sans" w:eastAsia="Arial" w:hAnsi="Open Sans" w:cs="Open Sans"/>
        </w:rPr>
        <w:t>The workforce</w:t>
      </w:r>
      <w:r w:rsidRPr="007E42FE">
        <w:rPr>
          <w:rFonts w:ascii="Open Sans" w:eastAsia="Arial" w:hAnsi="Open Sans" w:cs="Open Sans"/>
        </w:rPr>
        <w:t xml:space="preserve"> have access to equipment such as hoists or wheelchairs to support consumers. </w:t>
      </w:r>
    </w:p>
    <w:p w14:paraId="60B436FD" w14:textId="661370BB" w:rsidR="00A9535A" w:rsidRPr="007E42FE" w:rsidRDefault="00A9535A" w:rsidP="007E42FE">
      <w:pPr>
        <w:rPr>
          <w:rFonts w:ascii="Open Sans" w:hAnsi="Open Sans" w:cs="Open Sans"/>
          <w:color w:val="000000"/>
        </w:rPr>
      </w:pPr>
      <w:r w:rsidRPr="007E42FE">
        <w:rPr>
          <w:rFonts w:ascii="Open Sans" w:hAnsi="Open Sans" w:cs="Open Sans"/>
        </w:rPr>
        <w:t xml:space="preserve">I have considered the information within the </w:t>
      </w:r>
      <w:r w:rsidR="009C70EC" w:rsidRPr="007E42FE">
        <w:rPr>
          <w:rFonts w:ascii="Open Sans" w:hAnsi="Open Sans" w:cs="Open Sans"/>
        </w:rPr>
        <w:t>Assessment team’s</w:t>
      </w:r>
      <w:r w:rsidRPr="007E42FE">
        <w:rPr>
          <w:rFonts w:ascii="Open Sans" w:hAnsi="Open Sans" w:cs="Open Sans"/>
        </w:rPr>
        <w:t xml:space="preserve"> report and the Provider’s response and based on the summary above I consider this Standard compliant.</w:t>
      </w:r>
    </w:p>
    <w:p w14:paraId="3907C43B" w14:textId="77777777" w:rsidR="0066565B" w:rsidRPr="001E694D" w:rsidRDefault="00AF07AD" w:rsidP="0036130C">
      <w:pPr>
        <w:pStyle w:val="NormalArial"/>
        <w:rPr>
          <w:rFonts w:ascii="Open Sans" w:hAnsi="Open Sans" w:cs="Open Sans"/>
        </w:rPr>
      </w:pPr>
      <w:r w:rsidRPr="001E694D">
        <w:rPr>
          <w:rFonts w:ascii="Open Sans" w:hAnsi="Open Sans" w:cs="Open Sans"/>
        </w:rPr>
        <w:br w:type="page"/>
      </w:r>
    </w:p>
    <w:p w14:paraId="79FFE1E6" w14:textId="77777777" w:rsidR="0066565B" w:rsidRPr="001E694D" w:rsidRDefault="00AF07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3021B5" w14:paraId="4F962CB6" w14:textId="77777777" w:rsidTr="00302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88A25EB" w14:textId="77777777" w:rsidR="0066565B" w:rsidRPr="001E694D" w:rsidRDefault="00AF07A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6DDA1D5" w14:textId="77777777" w:rsidR="0066565B" w:rsidRPr="001E694D" w:rsidRDefault="006656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021B5" w14:paraId="43537384"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3E3522"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0892C39"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9725C80"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88069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0F677374"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8360B2"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2219363"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D200738" w14:textId="77777777" w:rsidR="0066565B" w:rsidRPr="001E694D" w:rsidRDefault="00AF07AD"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0C1C968" w14:textId="77777777" w:rsidR="0066565B" w:rsidRPr="001E694D" w:rsidRDefault="00AF07AD"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558815B" w14:textId="77777777" w:rsidR="0066565B" w:rsidRPr="001E694D" w:rsidRDefault="005B56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8314191"/>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5CDF1E4C"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C4D221"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FBDFD2D"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6A6823D" w14:textId="77777777" w:rsidR="0066565B" w:rsidRPr="001E694D" w:rsidRDefault="005B567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542475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bl>
    <w:p w14:paraId="769A3607" w14:textId="77777777" w:rsidR="0066565B" w:rsidRPr="003E162B" w:rsidRDefault="00AF07AD" w:rsidP="002B0C90">
      <w:pPr>
        <w:pStyle w:val="Heading20"/>
        <w:rPr>
          <w:rFonts w:ascii="Open Sans" w:hAnsi="Open Sans" w:cs="Open Sans"/>
          <w:color w:val="781E77"/>
        </w:rPr>
      </w:pPr>
      <w:r w:rsidRPr="003E162B">
        <w:rPr>
          <w:rFonts w:ascii="Open Sans" w:hAnsi="Open Sans" w:cs="Open Sans"/>
          <w:color w:val="781E77"/>
        </w:rPr>
        <w:t>Findings</w:t>
      </w:r>
    </w:p>
    <w:p w14:paraId="03BFF29A" w14:textId="19698C98" w:rsidR="00A9535A" w:rsidRPr="008F7323" w:rsidRDefault="00A9535A" w:rsidP="005B5677">
      <w:pPr>
        <w:rPr>
          <w:rFonts w:ascii="Open Sans" w:hAnsi="Open Sans" w:cs="Open Sans"/>
        </w:rPr>
      </w:pPr>
      <w:r w:rsidRPr="005B5677">
        <w:rPr>
          <w:rFonts w:ascii="Open Sans" w:hAnsi="Open Sans" w:cs="Open Sans"/>
        </w:rPr>
        <w:t xml:space="preserve">The </w:t>
      </w:r>
      <w:r w:rsidR="009C70EC" w:rsidRPr="005B5677">
        <w:rPr>
          <w:rFonts w:ascii="Open Sans" w:hAnsi="Open Sans" w:cs="Open Sans"/>
        </w:rPr>
        <w:t>Assessment team’s</w:t>
      </w:r>
      <w:r w:rsidRPr="005B5677">
        <w:rPr>
          <w:rFonts w:ascii="Open Sans" w:hAnsi="Open Sans" w:cs="Open Sans"/>
        </w:rPr>
        <w:t xml:space="preserve"> report brought forward information which supports that consumers feel they belong and are safe and comfortable in the environment and the organisation provides a safe and comfortable service environment that promotes consumers’ independence, function and enjoyment.</w:t>
      </w:r>
      <w:r w:rsidRPr="008F7323">
        <w:rPr>
          <w:rFonts w:ascii="Open Sans" w:hAnsi="Open Sans" w:cs="Open Sans"/>
        </w:rPr>
        <w:t xml:space="preserve"> </w:t>
      </w:r>
    </w:p>
    <w:p w14:paraId="75CAC08E" w14:textId="77777777" w:rsidR="00A9535A" w:rsidRPr="008F7323" w:rsidRDefault="00A9535A" w:rsidP="008F7323">
      <w:pPr>
        <w:rPr>
          <w:rFonts w:ascii="Open Sans" w:hAnsi="Open Sans" w:cs="Open Sans"/>
        </w:rPr>
      </w:pPr>
      <w:r w:rsidRPr="008F7323">
        <w:rPr>
          <w:rFonts w:ascii="Open Sans" w:hAnsi="Open Sans" w:cs="Open Sans"/>
        </w:rPr>
        <w:t xml:space="preserve">The service was observed to be welcoming with a reception area that was staffed at all times during the site audit. Consumers said that they feel comfortable living in the service, and they were able to personalise their rooms with their belongings. The floorplan supports consumers to navigate the service, has wide corridors and natural light. There are multiple open plan common areas where consumers can congregate and undertake activities including a large activity hall, cafe and lounge rooms. The service common areas are decorated with suitable furniture and art created by consumers. </w:t>
      </w:r>
    </w:p>
    <w:p w14:paraId="7E49F3C7" w14:textId="03DCD07E" w:rsidR="00A9535A" w:rsidRPr="008F7323" w:rsidRDefault="00A9535A" w:rsidP="008F7323">
      <w:pPr>
        <w:spacing w:before="60" w:after="60"/>
        <w:rPr>
          <w:rFonts w:ascii="Open Sans" w:hAnsi="Open Sans" w:cs="Open Sans"/>
        </w:rPr>
      </w:pPr>
      <w:r w:rsidRPr="008F7323">
        <w:rPr>
          <w:rFonts w:ascii="Open Sans" w:hAnsi="Open Sans" w:cs="Open Sans"/>
        </w:rPr>
        <w:t>The service buildings are joined by wide covered pathways and internal corridors. The service was clean, well maintained, and free from obstacles. Consumers said they liked having a small balcony or veranda attached to their room or direct access to the gardens from their room. Consumers said the service and their rooms are clean and they felt comfortable</w:t>
      </w:r>
      <w:r w:rsidRPr="008F7323">
        <w:rPr>
          <w:rFonts w:ascii="Open Sans" w:hAnsi="Open Sans" w:cs="Open Sans"/>
          <w:color w:val="4472C4" w:themeColor="accent1"/>
        </w:rPr>
        <w:t xml:space="preserve"> </w:t>
      </w:r>
      <w:r w:rsidRPr="008F7323">
        <w:rPr>
          <w:rFonts w:ascii="Open Sans" w:hAnsi="Open Sans" w:cs="Open Sans"/>
        </w:rPr>
        <w:t>moving about the indoor and outdoor environments. The service’s spacious garden areas were well maintained. Consumers were observed mobilising independently throughout the service and</w:t>
      </w:r>
      <w:r w:rsidR="008F7323" w:rsidRPr="008F7323">
        <w:rPr>
          <w:rFonts w:ascii="Open Sans" w:hAnsi="Open Sans" w:cs="Open Sans"/>
        </w:rPr>
        <w:t xml:space="preserve"> others</w:t>
      </w:r>
      <w:r w:rsidRPr="008F7323">
        <w:rPr>
          <w:rFonts w:ascii="Open Sans" w:hAnsi="Open Sans" w:cs="Open Sans"/>
        </w:rPr>
        <w:t xml:space="preserve"> with varying levels of mobility </w:t>
      </w:r>
      <w:r w:rsidR="008F7323" w:rsidRPr="008F7323">
        <w:rPr>
          <w:rFonts w:ascii="Open Sans" w:hAnsi="Open Sans" w:cs="Open Sans"/>
        </w:rPr>
        <w:t xml:space="preserve">were </w:t>
      </w:r>
      <w:r w:rsidRPr="008F7323">
        <w:rPr>
          <w:rFonts w:ascii="Open Sans" w:hAnsi="Open Sans" w:cs="Open Sans"/>
        </w:rPr>
        <w:t>assist</w:t>
      </w:r>
      <w:r w:rsidR="008F7323" w:rsidRPr="008F7323">
        <w:rPr>
          <w:rFonts w:ascii="Open Sans" w:hAnsi="Open Sans" w:cs="Open Sans"/>
        </w:rPr>
        <w:t>ed</w:t>
      </w:r>
      <w:r w:rsidRPr="008F7323">
        <w:rPr>
          <w:rFonts w:ascii="Open Sans" w:hAnsi="Open Sans" w:cs="Open Sans"/>
        </w:rPr>
        <w:t xml:space="preserve"> by </w:t>
      </w:r>
      <w:r w:rsidR="008F7323" w:rsidRPr="008F7323">
        <w:rPr>
          <w:rFonts w:ascii="Open Sans" w:hAnsi="Open Sans" w:cs="Open Sans"/>
        </w:rPr>
        <w:t>the workforce</w:t>
      </w:r>
      <w:r w:rsidRPr="008F7323">
        <w:rPr>
          <w:rFonts w:ascii="Open Sans" w:hAnsi="Open Sans" w:cs="Open Sans"/>
        </w:rPr>
        <w:t xml:space="preserve">. Consumers were observed participating in activities, socialising and utilising the service’s gardens and outdoor areas. </w:t>
      </w:r>
      <w:r w:rsidR="008F7323" w:rsidRPr="008F7323">
        <w:rPr>
          <w:rFonts w:ascii="Open Sans" w:hAnsi="Open Sans" w:cs="Open Sans"/>
        </w:rPr>
        <w:t>The workforce was</w:t>
      </w:r>
      <w:r w:rsidRPr="008F7323">
        <w:rPr>
          <w:rFonts w:ascii="Open Sans" w:hAnsi="Open Sans" w:cs="Open Sans"/>
        </w:rPr>
        <w:t xml:space="preserve"> observed cleaning consumer rooms and other service areas. </w:t>
      </w:r>
    </w:p>
    <w:p w14:paraId="761A2495" w14:textId="2BE1E2E8" w:rsidR="00A9535A" w:rsidRPr="008F7323" w:rsidRDefault="00A9535A" w:rsidP="008F7323">
      <w:pPr>
        <w:rPr>
          <w:rFonts w:ascii="Open Sans" w:hAnsi="Open Sans" w:cs="Open Sans"/>
        </w:rPr>
      </w:pPr>
      <w:r w:rsidRPr="008F7323">
        <w:rPr>
          <w:rFonts w:ascii="Open Sans" w:hAnsi="Open Sans" w:cs="Open Sans"/>
        </w:rPr>
        <w:lastRenderedPageBreak/>
        <w:t xml:space="preserve">A range of furniture and equipment were observed in the service that is well maintained and fit for purpose. Consumers said equipment is clean and well looked after. Furniture and equipment </w:t>
      </w:r>
      <w:r w:rsidR="0009311A" w:rsidRPr="008F7323">
        <w:rPr>
          <w:rFonts w:ascii="Open Sans" w:hAnsi="Open Sans" w:cs="Open Sans"/>
        </w:rPr>
        <w:t>are</w:t>
      </w:r>
      <w:r w:rsidRPr="008F7323">
        <w:rPr>
          <w:rFonts w:ascii="Open Sans" w:hAnsi="Open Sans" w:cs="Open Sans"/>
        </w:rPr>
        <w:t xml:space="preserve"> maintained under a scheduled maintenance plan with specialist contractors in place where required. Consumers </w:t>
      </w:r>
      <w:r w:rsidR="008F7323" w:rsidRPr="008F7323">
        <w:rPr>
          <w:rFonts w:ascii="Open Sans" w:hAnsi="Open Sans" w:cs="Open Sans"/>
        </w:rPr>
        <w:t>are</w:t>
      </w:r>
      <w:r w:rsidRPr="008F7323">
        <w:rPr>
          <w:rFonts w:ascii="Open Sans" w:hAnsi="Open Sans" w:cs="Open Sans"/>
        </w:rPr>
        <w:t xml:space="preserve"> satisfied the furniture and equipment they use </w:t>
      </w:r>
      <w:r w:rsidR="008F7323" w:rsidRPr="008F7323">
        <w:rPr>
          <w:rFonts w:ascii="Open Sans" w:hAnsi="Open Sans" w:cs="Open Sans"/>
        </w:rPr>
        <w:t>is</w:t>
      </w:r>
      <w:r w:rsidRPr="008F7323">
        <w:rPr>
          <w:rFonts w:ascii="Open Sans" w:hAnsi="Open Sans" w:cs="Open Sans"/>
        </w:rPr>
        <w:t xml:space="preserve"> safe, clean and well maintained. </w:t>
      </w:r>
      <w:r w:rsidR="008F7323" w:rsidRPr="008F7323">
        <w:rPr>
          <w:rFonts w:ascii="Open Sans" w:hAnsi="Open Sans" w:cs="Open Sans"/>
        </w:rPr>
        <w:t>The workforce</w:t>
      </w:r>
      <w:r w:rsidRPr="008F7323">
        <w:rPr>
          <w:rFonts w:ascii="Open Sans" w:hAnsi="Open Sans" w:cs="Open Sans"/>
        </w:rPr>
        <w:t xml:space="preserve"> </w:t>
      </w:r>
      <w:r w:rsidR="0009311A" w:rsidRPr="008F7323">
        <w:rPr>
          <w:rFonts w:ascii="Open Sans" w:hAnsi="Open Sans" w:cs="Open Sans"/>
        </w:rPr>
        <w:t>knows</w:t>
      </w:r>
      <w:r w:rsidRPr="008F7323">
        <w:rPr>
          <w:rFonts w:ascii="Open Sans" w:hAnsi="Open Sans" w:cs="Open Sans"/>
        </w:rPr>
        <w:t xml:space="preserve"> how to request maintenance and consumers said if they have any items that need to be repaired, they </w:t>
      </w:r>
      <w:r w:rsidR="008F7323" w:rsidRPr="008F7323">
        <w:rPr>
          <w:rFonts w:ascii="Open Sans" w:hAnsi="Open Sans" w:cs="Open Sans"/>
        </w:rPr>
        <w:t>inform</w:t>
      </w:r>
      <w:r w:rsidRPr="008F7323">
        <w:rPr>
          <w:rFonts w:ascii="Open Sans" w:hAnsi="Open Sans" w:cs="Open Sans"/>
        </w:rPr>
        <w:t xml:space="preserve"> </w:t>
      </w:r>
      <w:r w:rsidR="001D5978">
        <w:rPr>
          <w:rFonts w:ascii="Open Sans" w:hAnsi="Open Sans" w:cs="Open Sans"/>
        </w:rPr>
        <w:t>the workforce</w:t>
      </w:r>
      <w:r w:rsidRPr="008F7323">
        <w:rPr>
          <w:rFonts w:ascii="Open Sans" w:hAnsi="Open Sans" w:cs="Open Sans"/>
        </w:rPr>
        <w:t xml:space="preserve">, who put a request through the maintenance request system. </w:t>
      </w:r>
    </w:p>
    <w:p w14:paraId="63FA5BBE" w14:textId="695ECE31" w:rsidR="00A9535A" w:rsidRPr="008F7323" w:rsidRDefault="00A9535A" w:rsidP="008F7323">
      <w:pPr>
        <w:spacing w:before="240"/>
        <w:rPr>
          <w:rStyle w:val="PlaceholderText"/>
          <w:rFonts w:ascii="Open Sans" w:hAnsi="Open Sans" w:cs="Open Sans"/>
          <w:color w:val="000000"/>
        </w:rPr>
      </w:pPr>
      <w:r w:rsidRPr="008F7323">
        <w:rPr>
          <w:rFonts w:ascii="Open Sans" w:hAnsi="Open Sans" w:cs="Open Sans"/>
        </w:rPr>
        <w:t xml:space="preserve">The Assessment Team observed a range of equipment, including walkers, wheelchairs, and lounge chairs, throughout the service, including equipment used to support personal care. </w:t>
      </w:r>
      <w:r w:rsidR="008F7323" w:rsidRPr="008F7323">
        <w:rPr>
          <w:rFonts w:ascii="Open Sans" w:hAnsi="Open Sans" w:cs="Open Sans"/>
        </w:rPr>
        <w:t>The workforce</w:t>
      </w:r>
      <w:r w:rsidRPr="008F7323">
        <w:rPr>
          <w:rFonts w:ascii="Open Sans" w:hAnsi="Open Sans" w:cs="Open Sans"/>
        </w:rPr>
        <w:t xml:space="preserve"> were observed wiping down consumer</w:t>
      </w:r>
      <w:r w:rsidR="008F7323" w:rsidRPr="008F7323">
        <w:rPr>
          <w:rFonts w:ascii="Open Sans" w:hAnsi="Open Sans" w:cs="Open Sans"/>
        </w:rPr>
        <w:t>s’</w:t>
      </w:r>
      <w:r w:rsidRPr="008F7323">
        <w:rPr>
          <w:rFonts w:ascii="Open Sans" w:hAnsi="Open Sans" w:cs="Open Sans"/>
        </w:rPr>
        <w:t xml:space="preserve"> 4-wheel walkers and checking for safety and integrity. All hoist slings and other lifting equipment were clean, undamaged, and tagged with </w:t>
      </w:r>
      <w:r w:rsidR="008F7323" w:rsidRPr="008F7323">
        <w:rPr>
          <w:rFonts w:ascii="Open Sans" w:hAnsi="Open Sans" w:cs="Open Sans"/>
        </w:rPr>
        <w:t>monitoring</w:t>
      </w:r>
      <w:r w:rsidRPr="008F7323">
        <w:rPr>
          <w:rFonts w:ascii="Open Sans" w:hAnsi="Open Sans" w:cs="Open Sans"/>
        </w:rPr>
        <w:t xml:space="preserve"> dates</w:t>
      </w:r>
      <w:r w:rsidR="008F7323" w:rsidRPr="008F7323">
        <w:rPr>
          <w:rFonts w:ascii="Open Sans" w:hAnsi="Open Sans" w:cs="Open Sans"/>
        </w:rPr>
        <w:t>.</w:t>
      </w:r>
      <w:r w:rsidRPr="008F7323">
        <w:rPr>
          <w:rFonts w:ascii="Open Sans" w:hAnsi="Open Sans" w:cs="Open Sans"/>
        </w:rPr>
        <w:t xml:space="preserve"> Preventative maintenance is outsourced to authorised maintenance companies with expertise in maintaining the specific piece of equipment. </w:t>
      </w:r>
    </w:p>
    <w:p w14:paraId="169E6C5B" w14:textId="132A70C2" w:rsidR="00A9535A" w:rsidRPr="008F7323" w:rsidRDefault="00A9535A" w:rsidP="008F7323">
      <w:pPr>
        <w:rPr>
          <w:rFonts w:ascii="Open Sans" w:hAnsi="Open Sans" w:cs="Open Sans"/>
          <w:color w:val="000000"/>
        </w:rPr>
      </w:pPr>
      <w:r w:rsidRPr="008F7323">
        <w:rPr>
          <w:rFonts w:ascii="Open Sans" w:hAnsi="Open Sans" w:cs="Open Sans"/>
        </w:rPr>
        <w:t xml:space="preserve">I have considered the information within the </w:t>
      </w:r>
      <w:r w:rsidR="009C70EC" w:rsidRPr="008F7323">
        <w:rPr>
          <w:rFonts w:ascii="Open Sans" w:hAnsi="Open Sans" w:cs="Open Sans"/>
        </w:rPr>
        <w:t>Assessment team’s</w:t>
      </w:r>
      <w:r w:rsidRPr="008F7323">
        <w:rPr>
          <w:rFonts w:ascii="Open Sans" w:hAnsi="Open Sans" w:cs="Open Sans"/>
        </w:rPr>
        <w:t xml:space="preserve"> report and the Provider’s response and based on the summary above I consider this Standard compliant.</w:t>
      </w:r>
    </w:p>
    <w:p w14:paraId="4709DE33" w14:textId="77777777" w:rsidR="0066565B" w:rsidRPr="008F7323" w:rsidRDefault="00AF07AD" w:rsidP="008F7323">
      <w:pPr>
        <w:pStyle w:val="NormalArial"/>
        <w:rPr>
          <w:rFonts w:ascii="Open Sans" w:hAnsi="Open Sans" w:cs="Open Sans"/>
        </w:rPr>
      </w:pPr>
      <w:r w:rsidRPr="008F7323">
        <w:rPr>
          <w:rFonts w:ascii="Open Sans" w:hAnsi="Open Sans" w:cs="Open Sans"/>
        </w:rPr>
        <w:br w:type="page"/>
      </w:r>
    </w:p>
    <w:p w14:paraId="609E36DF" w14:textId="77777777" w:rsidR="0066565B" w:rsidRPr="001E694D" w:rsidRDefault="00AF07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3021B5" w14:paraId="55C8C385" w14:textId="77777777" w:rsidTr="00302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0ABFBE1" w14:textId="77777777" w:rsidR="0066565B" w:rsidRPr="001E694D" w:rsidRDefault="00AF07AD"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0EAABAC" w14:textId="77777777" w:rsidR="0066565B" w:rsidRPr="001E694D" w:rsidRDefault="006656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021B5" w14:paraId="3D420320"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019D96"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630735EB"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6AC5B94"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972467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27E6644E"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7EAB9B"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E8A3001"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36604FE9" w14:textId="77777777" w:rsidR="0066565B" w:rsidRPr="001E694D" w:rsidRDefault="005B56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99810693"/>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1A376079"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A2C2D3"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1B19053A"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29EA3D1E"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43282086"/>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2C02BD2B" w14:textId="77777777" w:rsidTr="003021B5">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7CBAC0"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21154BD1"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490A5243" w14:textId="77777777" w:rsidR="0066565B" w:rsidRPr="001E694D" w:rsidRDefault="005B567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87092002"/>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bl>
    <w:p w14:paraId="001FD286" w14:textId="77777777" w:rsidR="0066565B" w:rsidRPr="003E162B" w:rsidRDefault="00AF07AD" w:rsidP="00D87E7C">
      <w:pPr>
        <w:pStyle w:val="Heading20"/>
        <w:rPr>
          <w:rFonts w:ascii="Open Sans" w:hAnsi="Open Sans" w:cs="Open Sans"/>
          <w:color w:val="781E77"/>
        </w:rPr>
      </w:pPr>
      <w:r w:rsidRPr="003E162B">
        <w:rPr>
          <w:rFonts w:ascii="Open Sans" w:hAnsi="Open Sans" w:cs="Open Sans"/>
          <w:color w:val="781E77"/>
        </w:rPr>
        <w:t>Findings</w:t>
      </w:r>
    </w:p>
    <w:p w14:paraId="0E6E2A0F" w14:textId="36EFC8C2" w:rsidR="00A9535A" w:rsidRPr="005B5677" w:rsidRDefault="00A9535A" w:rsidP="005B5677">
      <w:pPr>
        <w:rPr>
          <w:rFonts w:ascii="Open Sans" w:hAnsi="Open Sans" w:cs="Open Sans"/>
        </w:rPr>
      </w:pPr>
      <w:r w:rsidRPr="005B5677">
        <w:rPr>
          <w:rFonts w:ascii="Open Sans" w:hAnsi="Open Sans" w:cs="Open Sans"/>
        </w:rPr>
        <w:t xml:space="preserve">The </w:t>
      </w:r>
      <w:r w:rsidR="009C70EC" w:rsidRPr="005B5677">
        <w:rPr>
          <w:rFonts w:ascii="Open Sans" w:hAnsi="Open Sans" w:cs="Open Sans"/>
        </w:rPr>
        <w:t>Assessment team’s</w:t>
      </w:r>
      <w:r w:rsidRPr="005B5677">
        <w:rPr>
          <w:rFonts w:ascii="Open Sans" w:hAnsi="Open Sans" w:cs="Open Sans"/>
        </w:rPr>
        <w:t xml:space="preserve"> report brought forward information which supports that consumers feel safe and encouraged to give feedback and make complaints and engaged in processes to address feedback and complaints and appropriate action is taken. However, while the organisation seeks input and feedback from consumers and others, the service did not demonstrate effective collation, review or use of feedback and complaints to improve the quality of care and services.</w:t>
      </w:r>
      <w:r w:rsidR="00D93727" w:rsidRPr="005B5677">
        <w:rPr>
          <w:rFonts w:ascii="Open Sans" w:hAnsi="Open Sans" w:cs="Open Sans"/>
        </w:rPr>
        <w:t xml:space="preserve"> </w:t>
      </w:r>
      <w:r w:rsidR="00D93727" w:rsidRPr="00D33CE9">
        <w:rPr>
          <w:rFonts w:ascii="Open Sans" w:hAnsi="Open Sans" w:cs="Open Sans"/>
        </w:rPr>
        <w:t>These deficiencies have been considered in my review of the Assessment team’s report and the provider’s response as follows.</w:t>
      </w:r>
    </w:p>
    <w:p w14:paraId="33503813" w14:textId="7F24403C" w:rsidR="00A9535A" w:rsidRPr="00D93727" w:rsidRDefault="00A9535A" w:rsidP="00D93727">
      <w:pPr>
        <w:rPr>
          <w:rFonts w:ascii="Open Sans" w:hAnsi="Open Sans" w:cs="Open Sans"/>
        </w:rPr>
      </w:pPr>
      <w:r w:rsidRPr="00D93727">
        <w:rPr>
          <w:rFonts w:ascii="Open Sans" w:hAnsi="Open Sans" w:cs="Open Sans"/>
        </w:rPr>
        <w:t xml:space="preserve">Consumers and representatives feel encouraged and supported in providing feedback and making complaints. </w:t>
      </w:r>
      <w:r w:rsidR="001D5978" w:rsidRPr="00D93727">
        <w:rPr>
          <w:rFonts w:ascii="Open Sans" w:hAnsi="Open Sans" w:cs="Open Sans"/>
        </w:rPr>
        <w:t>The workforce</w:t>
      </w:r>
      <w:r w:rsidRPr="00D93727">
        <w:rPr>
          <w:rFonts w:ascii="Open Sans" w:hAnsi="Open Sans" w:cs="Open Sans"/>
        </w:rPr>
        <w:t xml:space="preserve"> have knowledge of mechanisms to support the provision of feedback and complaints. Consumers and representatives are invited to share their feedback on the care and services provided at regular meetings. </w:t>
      </w:r>
    </w:p>
    <w:p w14:paraId="2783FFD7" w14:textId="77777777" w:rsidR="00A9535A" w:rsidRPr="00D93727" w:rsidRDefault="00A9535A" w:rsidP="00D93727">
      <w:pPr>
        <w:rPr>
          <w:rFonts w:ascii="Open Sans" w:hAnsi="Open Sans" w:cs="Open Sans"/>
        </w:rPr>
      </w:pPr>
      <w:r w:rsidRPr="00D93727">
        <w:rPr>
          <w:rFonts w:ascii="Open Sans" w:hAnsi="Open Sans" w:cs="Open Sans"/>
        </w:rPr>
        <w:t xml:space="preserve">Consumers and representatives have an awareness of the internal and external channels for providing feedback and raising complaints. Management and volunteers offer support to access advocacy services. Advocacy supports are communicated in consumer handbooks. The service displays information about complaints on posters throughout the facility, including contact details for the Commission’s complaints services and advocacy services. </w:t>
      </w:r>
    </w:p>
    <w:p w14:paraId="0DFAAF84" w14:textId="4DCFD26E" w:rsidR="00A9535A" w:rsidRPr="00D93727" w:rsidRDefault="00A9535A" w:rsidP="00D93727">
      <w:pPr>
        <w:rPr>
          <w:rFonts w:ascii="Open Sans" w:hAnsi="Open Sans" w:cs="Open Sans"/>
        </w:rPr>
      </w:pPr>
      <w:r w:rsidRPr="00D93727">
        <w:rPr>
          <w:rFonts w:ascii="Open Sans" w:hAnsi="Open Sans" w:cs="Open Sans"/>
        </w:rPr>
        <w:t xml:space="preserve">The service takes timely action in response to feedback and complaints, including the use of open disclosure process when issues occur. Policies and procedures guide </w:t>
      </w:r>
      <w:r w:rsidR="001D5978" w:rsidRPr="00D93727">
        <w:rPr>
          <w:rFonts w:ascii="Open Sans" w:hAnsi="Open Sans" w:cs="Open Sans"/>
        </w:rPr>
        <w:t>the workforce</w:t>
      </w:r>
      <w:r w:rsidRPr="00D93727">
        <w:rPr>
          <w:rFonts w:ascii="Open Sans" w:hAnsi="Open Sans" w:cs="Open Sans"/>
        </w:rPr>
        <w:t xml:space="preserve"> and management in </w:t>
      </w:r>
      <w:r w:rsidR="00331321" w:rsidRPr="00D93727">
        <w:rPr>
          <w:rFonts w:ascii="Open Sans" w:hAnsi="Open Sans" w:cs="Open Sans"/>
        </w:rPr>
        <w:t>managing</w:t>
      </w:r>
      <w:r w:rsidRPr="00D93727">
        <w:rPr>
          <w:rFonts w:ascii="Open Sans" w:hAnsi="Open Sans" w:cs="Open Sans"/>
        </w:rPr>
        <w:t xml:space="preserve"> complaints and </w:t>
      </w:r>
      <w:r w:rsidRPr="00D93727">
        <w:rPr>
          <w:rFonts w:ascii="Open Sans" w:hAnsi="Open Sans" w:cs="Open Sans"/>
        </w:rPr>
        <w:lastRenderedPageBreak/>
        <w:t xml:space="preserve">providing open disclosure. Documentation records actions taken, and satisfaction outcomes entered for the complainant/s involved. The </w:t>
      </w:r>
      <w:r w:rsidR="009C70EC" w:rsidRPr="00D93727">
        <w:rPr>
          <w:rFonts w:ascii="Open Sans" w:hAnsi="Open Sans" w:cs="Open Sans"/>
        </w:rPr>
        <w:t>Assessment team’s</w:t>
      </w:r>
      <w:r w:rsidRPr="00D93727">
        <w:rPr>
          <w:rFonts w:ascii="Open Sans" w:hAnsi="Open Sans" w:cs="Open Sans"/>
        </w:rPr>
        <w:t xml:space="preserve"> report brought forward that in relation to complaints trending and data, not all complaints are recorded in the same system. Management advised and this was reflected within the post re-accreditation action plan that systems have been improved to </w:t>
      </w:r>
      <w:r w:rsidR="00B34131" w:rsidRPr="00D93727">
        <w:rPr>
          <w:rFonts w:ascii="Open Sans" w:hAnsi="Open Sans" w:cs="Open Sans"/>
        </w:rPr>
        <w:t>collate this information more accurately</w:t>
      </w:r>
      <w:r w:rsidRPr="00D93727">
        <w:rPr>
          <w:rFonts w:ascii="Open Sans" w:hAnsi="Open Sans" w:cs="Open Sans"/>
        </w:rPr>
        <w:t xml:space="preserve">, however an evaluation has not yet commenced. </w:t>
      </w:r>
    </w:p>
    <w:p w14:paraId="652C12F6" w14:textId="0370AF9B" w:rsidR="00A9535A" w:rsidRPr="00D93727" w:rsidRDefault="00A9535A" w:rsidP="00D93727">
      <w:pPr>
        <w:rPr>
          <w:rFonts w:ascii="Open Sans" w:eastAsia="Arial" w:hAnsi="Open Sans" w:cs="Open Sans"/>
        </w:rPr>
      </w:pPr>
      <w:r w:rsidRPr="00D93727">
        <w:rPr>
          <w:rFonts w:ascii="Open Sans" w:hAnsi="Open Sans" w:cs="Open Sans"/>
        </w:rPr>
        <w:t xml:space="preserve">The </w:t>
      </w:r>
      <w:r w:rsidR="009C70EC" w:rsidRPr="00D93727">
        <w:rPr>
          <w:rFonts w:ascii="Open Sans" w:hAnsi="Open Sans" w:cs="Open Sans"/>
        </w:rPr>
        <w:t>Assessment team’s</w:t>
      </w:r>
      <w:r w:rsidRPr="00D93727">
        <w:rPr>
          <w:rFonts w:ascii="Open Sans" w:hAnsi="Open Sans" w:cs="Open Sans"/>
        </w:rPr>
        <w:t xml:space="preserve"> </w:t>
      </w:r>
      <w:r w:rsidR="00B34131" w:rsidRPr="00D93727">
        <w:rPr>
          <w:rFonts w:ascii="Open Sans" w:hAnsi="Open Sans" w:cs="Open Sans"/>
        </w:rPr>
        <w:t>report brought</w:t>
      </w:r>
      <w:r w:rsidRPr="00D93727">
        <w:rPr>
          <w:rFonts w:ascii="Open Sans" w:hAnsi="Open Sans" w:cs="Open Sans"/>
        </w:rPr>
        <w:t xml:space="preserve"> forward information that the service does not demonstrate </w:t>
      </w:r>
      <w:r w:rsidRPr="00D93727">
        <w:rPr>
          <w:rFonts w:ascii="Open Sans" w:eastAsia="Arial" w:hAnsi="Open Sans" w:cs="Open Sans"/>
        </w:rPr>
        <w:t xml:space="preserve">they effectively collate, review or utilise feedback and complaints to improve the quality of care and services. While some consumers reported complaints are followed up and resolved in a timely manner, concerns and complaints raised during the </w:t>
      </w:r>
      <w:r w:rsidR="00D93727">
        <w:rPr>
          <w:rFonts w:ascii="Open Sans" w:eastAsia="Arial" w:hAnsi="Open Sans" w:cs="Open Sans"/>
        </w:rPr>
        <w:t>Site Audit</w:t>
      </w:r>
      <w:r w:rsidRPr="00D93727">
        <w:rPr>
          <w:rFonts w:ascii="Open Sans" w:eastAsia="Arial" w:hAnsi="Open Sans" w:cs="Open Sans"/>
        </w:rPr>
        <w:t xml:space="preserve"> were unable to be evidenced in the complaints register, incident reporting and/or care planning documentation. </w:t>
      </w:r>
    </w:p>
    <w:p w14:paraId="66E04BCE" w14:textId="3A37C69D" w:rsidR="00A9535A" w:rsidRPr="00D93727" w:rsidRDefault="00A9535A" w:rsidP="00D93727">
      <w:pPr>
        <w:rPr>
          <w:rFonts w:ascii="Open Sans" w:eastAsia="Arial" w:hAnsi="Open Sans" w:cs="Open Sans"/>
          <w:color w:val="auto"/>
        </w:rPr>
      </w:pPr>
      <w:r w:rsidRPr="00D93727">
        <w:rPr>
          <w:rFonts w:ascii="Open Sans" w:eastAsia="Arial" w:hAnsi="Open Sans" w:cs="Open Sans"/>
          <w:color w:val="auto"/>
        </w:rPr>
        <w:t xml:space="preserve">The provider’s response included evidence of improvements to the service received through feedback and complaints mechanisms. The providers response included information on how complaint data is measured, monitored and evaluated in management meetings. Evidence included measures captured in auditing programs for January – September 2024 to demonstrate trends. The trends identified a reduction in complaints across 9 months attributed to the service undertaking improvement actions at the service level. Further the provider’s response included evidence of direct actioning of complaints in relation to these trends identified. I have reviewed the information provided in relation to the named consumer’s complaint raised in the </w:t>
      </w:r>
      <w:r w:rsidR="009C70EC" w:rsidRPr="00D93727">
        <w:rPr>
          <w:rFonts w:ascii="Open Sans" w:eastAsia="Arial" w:hAnsi="Open Sans" w:cs="Open Sans"/>
          <w:color w:val="auto"/>
        </w:rPr>
        <w:t>Assessment team’s</w:t>
      </w:r>
      <w:r w:rsidRPr="00D93727">
        <w:rPr>
          <w:rFonts w:ascii="Open Sans" w:eastAsia="Arial" w:hAnsi="Open Sans" w:cs="Open Sans"/>
          <w:color w:val="auto"/>
        </w:rPr>
        <w:t xml:space="preserve"> report</w:t>
      </w:r>
      <w:r w:rsidR="00B34131" w:rsidRPr="00D93727">
        <w:rPr>
          <w:rFonts w:ascii="Open Sans" w:eastAsia="Arial" w:hAnsi="Open Sans" w:cs="Open Sans"/>
          <w:color w:val="auto"/>
        </w:rPr>
        <w:t xml:space="preserve">. </w:t>
      </w:r>
      <w:r w:rsidRPr="00D93727">
        <w:rPr>
          <w:rFonts w:ascii="Open Sans" w:eastAsia="Arial" w:hAnsi="Open Sans" w:cs="Open Sans"/>
          <w:color w:val="auto"/>
        </w:rPr>
        <w:t>I am satisfied the service had a process to record the complaint which also details the actions taken in response to the complaint</w:t>
      </w:r>
      <w:r w:rsidR="00B34131" w:rsidRPr="00D93727">
        <w:rPr>
          <w:rFonts w:ascii="Open Sans" w:eastAsia="Arial" w:hAnsi="Open Sans" w:cs="Open Sans"/>
          <w:color w:val="auto"/>
        </w:rPr>
        <w:t xml:space="preserve">. </w:t>
      </w:r>
      <w:r w:rsidRPr="00D93727">
        <w:rPr>
          <w:rFonts w:ascii="Open Sans" w:eastAsia="Arial" w:hAnsi="Open Sans" w:cs="Open Sans"/>
          <w:color w:val="auto"/>
        </w:rPr>
        <w:t xml:space="preserve">I note the complaint appears to be resolved some 5 months post receipt of the complaint, however the complainant provided feedback they were satisfied with the way the service had </w:t>
      </w:r>
      <w:r w:rsidR="00B34131" w:rsidRPr="00D93727">
        <w:rPr>
          <w:rFonts w:ascii="Open Sans" w:eastAsia="Arial" w:hAnsi="Open Sans" w:cs="Open Sans"/>
          <w:color w:val="auto"/>
        </w:rPr>
        <w:t>managed</w:t>
      </w:r>
      <w:r w:rsidRPr="00D93727">
        <w:rPr>
          <w:rFonts w:ascii="Open Sans" w:eastAsia="Arial" w:hAnsi="Open Sans" w:cs="Open Sans"/>
          <w:color w:val="auto"/>
        </w:rPr>
        <w:t xml:space="preserve"> the complaint. There is insufficient evidence within the </w:t>
      </w:r>
      <w:r w:rsidR="009C70EC" w:rsidRPr="00D93727">
        <w:rPr>
          <w:rFonts w:ascii="Open Sans" w:eastAsia="Arial" w:hAnsi="Open Sans" w:cs="Open Sans"/>
          <w:color w:val="auto"/>
        </w:rPr>
        <w:t>Assessment team’s</w:t>
      </w:r>
      <w:r w:rsidRPr="00D93727">
        <w:rPr>
          <w:rFonts w:ascii="Open Sans" w:eastAsia="Arial" w:hAnsi="Open Sans" w:cs="Open Sans"/>
          <w:color w:val="auto"/>
        </w:rPr>
        <w:t xml:space="preserve"> report to demonstrate 7 other documented complaints had not been addressed by the service</w:t>
      </w:r>
      <w:r w:rsidR="00B34131" w:rsidRPr="00D93727">
        <w:rPr>
          <w:rFonts w:ascii="Open Sans" w:eastAsia="Arial" w:hAnsi="Open Sans" w:cs="Open Sans"/>
          <w:color w:val="auto"/>
        </w:rPr>
        <w:t xml:space="preserve">. </w:t>
      </w:r>
      <w:r w:rsidRPr="00D93727">
        <w:rPr>
          <w:rFonts w:ascii="Open Sans" w:eastAsia="Arial" w:hAnsi="Open Sans" w:cs="Open Sans"/>
          <w:color w:val="auto"/>
        </w:rPr>
        <w:t xml:space="preserve">Review of the post re-accreditation action plan demonstrates the service has proactively committed to continuous improvement actions in relation to complaints management. I note management also committed to the following actions: </w:t>
      </w:r>
    </w:p>
    <w:p w14:paraId="75FEA3B2" w14:textId="77777777" w:rsidR="00D93727" w:rsidRDefault="00A9535A" w:rsidP="00D93727">
      <w:pPr>
        <w:pStyle w:val="ListParagraph"/>
        <w:numPr>
          <w:ilvl w:val="0"/>
          <w:numId w:val="17"/>
        </w:numPr>
        <w:tabs>
          <w:tab w:val="clear" w:pos="357"/>
        </w:tabs>
        <w:spacing w:after="160"/>
        <w:rPr>
          <w:rFonts w:ascii="Open Sans" w:eastAsia="Arial" w:hAnsi="Open Sans" w:cs="Open Sans"/>
          <w:color w:val="auto"/>
        </w:rPr>
      </w:pPr>
      <w:r w:rsidRPr="00D93727">
        <w:rPr>
          <w:rFonts w:ascii="Open Sans" w:eastAsia="Arial" w:hAnsi="Open Sans" w:cs="Open Sans"/>
          <w:color w:val="auto"/>
        </w:rPr>
        <w:t xml:space="preserve">Issue a memorandum to all </w:t>
      </w:r>
      <w:r w:rsidR="001D5978" w:rsidRPr="00D93727">
        <w:rPr>
          <w:rFonts w:ascii="Open Sans" w:eastAsia="Arial" w:hAnsi="Open Sans" w:cs="Open Sans"/>
          <w:color w:val="auto"/>
        </w:rPr>
        <w:t>the workforce</w:t>
      </w:r>
      <w:r w:rsidRPr="00D93727">
        <w:rPr>
          <w:rFonts w:ascii="Open Sans" w:eastAsia="Arial" w:hAnsi="Open Sans" w:cs="Open Sans"/>
          <w:color w:val="auto"/>
        </w:rPr>
        <w:t xml:space="preserve"> regarding organisational values, code of conduct and expectations of respectful interactions with consumers and visitors.</w:t>
      </w:r>
    </w:p>
    <w:p w14:paraId="2BA868FB" w14:textId="77777777" w:rsidR="00D93727" w:rsidRDefault="00A9535A" w:rsidP="00D93727">
      <w:pPr>
        <w:pStyle w:val="ListParagraph"/>
        <w:numPr>
          <w:ilvl w:val="0"/>
          <w:numId w:val="17"/>
        </w:numPr>
        <w:tabs>
          <w:tab w:val="clear" w:pos="357"/>
        </w:tabs>
        <w:spacing w:after="160"/>
        <w:rPr>
          <w:rFonts w:ascii="Open Sans" w:eastAsia="Arial" w:hAnsi="Open Sans" w:cs="Open Sans"/>
          <w:color w:val="auto"/>
        </w:rPr>
      </w:pPr>
      <w:r w:rsidRPr="00D93727">
        <w:rPr>
          <w:rFonts w:ascii="Open Sans" w:eastAsia="Arial" w:hAnsi="Open Sans" w:cs="Open Sans"/>
          <w:color w:val="auto"/>
        </w:rPr>
        <w:t xml:space="preserve">Issue a memorandum to all </w:t>
      </w:r>
      <w:r w:rsidR="001D5978" w:rsidRPr="00D93727">
        <w:rPr>
          <w:rFonts w:ascii="Open Sans" w:eastAsia="Arial" w:hAnsi="Open Sans" w:cs="Open Sans"/>
          <w:color w:val="auto"/>
        </w:rPr>
        <w:t>the workforce</w:t>
      </w:r>
      <w:r w:rsidRPr="00D93727">
        <w:rPr>
          <w:rFonts w:ascii="Open Sans" w:eastAsia="Arial" w:hAnsi="Open Sans" w:cs="Open Sans"/>
          <w:color w:val="auto"/>
        </w:rPr>
        <w:t xml:space="preserve"> regarding responsibility/requirements to report any inappropriate behaviours or consumer interactions</w:t>
      </w:r>
      <w:r w:rsidR="00D93727" w:rsidRPr="00D93727">
        <w:rPr>
          <w:rFonts w:ascii="Open Sans" w:eastAsia="Arial" w:hAnsi="Open Sans" w:cs="Open Sans"/>
          <w:color w:val="auto"/>
        </w:rPr>
        <w:t>.</w:t>
      </w:r>
    </w:p>
    <w:p w14:paraId="10007346" w14:textId="55A81131" w:rsidR="00A9535A" w:rsidRPr="00D93727" w:rsidRDefault="00A9535A" w:rsidP="00D93727">
      <w:pPr>
        <w:pStyle w:val="ListParagraph"/>
        <w:numPr>
          <w:ilvl w:val="0"/>
          <w:numId w:val="17"/>
        </w:numPr>
        <w:tabs>
          <w:tab w:val="clear" w:pos="357"/>
        </w:tabs>
        <w:spacing w:after="160"/>
        <w:rPr>
          <w:rFonts w:ascii="Open Sans" w:eastAsia="Arial" w:hAnsi="Open Sans" w:cs="Open Sans"/>
          <w:color w:val="auto"/>
        </w:rPr>
      </w:pPr>
      <w:r w:rsidRPr="00D93727">
        <w:rPr>
          <w:rFonts w:ascii="Open Sans" w:eastAsia="Arial" w:hAnsi="Open Sans" w:cs="Open Sans"/>
        </w:rPr>
        <w:t>Place information in in consumer/representative newsletters and consumer meeting to reinforce the complaint/feedback system process.</w:t>
      </w:r>
    </w:p>
    <w:p w14:paraId="15D73B0E" w14:textId="463754FB" w:rsidR="0066565B" w:rsidRPr="001E694D" w:rsidRDefault="00A9535A" w:rsidP="00D93727">
      <w:pPr>
        <w:pStyle w:val="NormalArial"/>
        <w:rPr>
          <w:rFonts w:ascii="Open Sans" w:hAnsi="Open Sans" w:cs="Open Sans"/>
        </w:rPr>
      </w:pPr>
      <w:r w:rsidRPr="00D93727">
        <w:rPr>
          <w:rFonts w:ascii="Open Sans" w:hAnsi="Open Sans" w:cs="Open Sans"/>
          <w:color w:val="000000"/>
        </w:rPr>
        <w:lastRenderedPageBreak/>
        <w:t>On balance, I have placed weight on consumer feedback who</w:t>
      </w:r>
      <w:r w:rsidRPr="00D93727">
        <w:rPr>
          <w:rFonts w:ascii="Open Sans" w:hAnsi="Open Sans" w:cs="Open Sans"/>
        </w:rPr>
        <w:t xml:space="preserve"> feel encouraged and supported in providing feedback and making complaints and are satisfied with the outcomes and actions taken by the service in response. I have also considered consumer experience surveys and quality of life surveys which support that consumers feel they are treated with respect, </w:t>
      </w:r>
      <w:r w:rsidR="001D5978" w:rsidRPr="00D93727">
        <w:rPr>
          <w:rFonts w:ascii="Open Sans" w:hAnsi="Open Sans" w:cs="Open Sans"/>
        </w:rPr>
        <w:t>the workforce</w:t>
      </w:r>
      <w:r w:rsidRPr="00D93727">
        <w:rPr>
          <w:rFonts w:ascii="Open Sans" w:hAnsi="Open Sans" w:cs="Open Sans"/>
        </w:rPr>
        <w:t xml:space="preserve"> are kind and caring and they know how to provide feedback and make a complaint</w:t>
      </w:r>
      <w:r w:rsidR="00B34131" w:rsidRPr="00D93727">
        <w:rPr>
          <w:rFonts w:ascii="Open Sans" w:hAnsi="Open Sans" w:cs="Open Sans"/>
        </w:rPr>
        <w:t xml:space="preserve">. </w:t>
      </w:r>
      <w:r w:rsidRPr="00D93727">
        <w:rPr>
          <w:rFonts w:ascii="Open Sans" w:hAnsi="Open Sans" w:cs="Open Sans"/>
        </w:rPr>
        <w:t>I am satisfied the service has systems and processes to support the receipt, monitoring and actioning of feedback and complaints. I find Standard 6 compliant</w:t>
      </w:r>
      <w:r w:rsidR="00B34131" w:rsidRPr="00D93727">
        <w:rPr>
          <w:rFonts w:ascii="Open Sans" w:hAnsi="Open Sans" w:cs="Open Sans"/>
        </w:rPr>
        <w:t>.</w:t>
      </w:r>
      <w:r w:rsidR="00B34131" w:rsidRPr="00D93727">
        <w:t xml:space="preserve"> </w:t>
      </w:r>
      <w:r w:rsidRPr="001E694D">
        <w:rPr>
          <w:rFonts w:ascii="Open Sans" w:hAnsi="Open Sans" w:cs="Open Sans"/>
        </w:rPr>
        <w:br w:type="page"/>
      </w:r>
    </w:p>
    <w:p w14:paraId="7D01546F" w14:textId="77777777" w:rsidR="0066565B" w:rsidRPr="001E694D" w:rsidRDefault="00AF07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3021B5" w14:paraId="5C69A879" w14:textId="77777777" w:rsidTr="00302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7112A0D" w14:textId="77777777" w:rsidR="0066565B" w:rsidRPr="001E694D" w:rsidRDefault="00AF07AD"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886F4CA" w14:textId="77777777" w:rsidR="0066565B" w:rsidRPr="001E694D" w:rsidRDefault="006656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021B5" w14:paraId="3D8C4894"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71018C"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6553EA8"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F51BB54"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1703595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1C2C04D2"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C91F0C"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3B8DB90"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5CBF2BD" w14:textId="77777777" w:rsidR="0066565B" w:rsidRPr="001E694D" w:rsidRDefault="005B56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7046664"/>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5119A21D"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C19CB1"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1A5192E"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55C3BC3F"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887699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359D12A3"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6D1B95"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7C8164A"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520C1C0D" w14:textId="77777777" w:rsidR="0066565B" w:rsidRPr="001E694D" w:rsidRDefault="005B567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5564384"/>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6A21F0AB" w14:textId="77777777" w:rsidTr="003021B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E0D0FA"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CBDF7E2"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1EDB9CFA" w14:textId="77777777" w:rsidR="0066565B" w:rsidRPr="001E694D" w:rsidRDefault="005B567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827985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bl>
    <w:p w14:paraId="331AC5C2" w14:textId="77777777" w:rsidR="0066565B" w:rsidRPr="003E162B" w:rsidRDefault="00AF07AD" w:rsidP="002B0C90">
      <w:pPr>
        <w:pStyle w:val="Heading20"/>
        <w:rPr>
          <w:rFonts w:ascii="Open Sans" w:hAnsi="Open Sans" w:cs="Open Sans"/>
          <w:color w:val="781E77"/>
        </w:rPr>
      </w:pPr>
      <w:r w:rsidRPr="003E162B">
        <w:rPr>
          <w:rFonts w:ascii="Open Sans" w:hAnsi="Open Sans" w:cs="Open Sans"/>
          <w:color w:val="781E77"/>
        </w:rPr>
        <w:t>Findings</w:t>
      </w:r>
    </w:p>
    <w:p w14:paraId="55088679" w14:textId="1517B5C8" w:rsidR="00A9535A" w:rsidRPr="005B5677" w:rsidRDefault="00A9535A" w:rsidP="005B5677">
      <w:pPr>
        <w:rPr>
          <w:rFonts w:ascii="Open Sans" w:hAnsi="Open Sans" w:cs="Open Sans"/>
          <w:color w:val="auto"/>
        </w:rPr>
      </w:pPr>
      <w:r w:rsidRPr="005B5677">
        <w:rPr>
          <w:rFonts w:ascii="Open Sans" w:hAnsi="Open Sans" w:cs="Open Sans"/>
          <w:color w:val="auto"/>
        </w:rPr>
        <w:t xml:space="preserve">The </w:t>
      </w:r>
      <w:r w:rsidR="009C70EC" w:rsidRPr="005B5677">
        <w:rPr>
          <w:rFonts w:ascii="Open Sans" w:hAnsi="Open Sans" w:cs="Open Sans"/>
          <w:color w:val="auto"/>
        </w:rPr>
        <w:t>Assessment team’s</w:t>
      </w:r>
      <w:r w:rsidRPr="005B5677">
        <w:rPr>
          <w:rFonts w:ascii="Open Sans" w:hAnsi="Open Sans" w:cs="Open Sans"/>
          <w:color w:val="auto"/>
        </w:rPr>
        <w:t xml:space="preserve"> report brought forward information that while consumers receive quality care and services from people who are knowledgeable and capable, consumers do not receive care and services from people when they want it</w:t>
      </w:r>
      <w:r w:rsidR="0075567E" w:rsidRPr="005B5677">
        <w:rPr>
          <w:rFonts w:ascii="Open Sans" w:hAnsi="Open Sans" w:cs="Open Sans"/>
          <w:color w:val="auto"/>
        </w:rPr>
        <w:t>,</w:t>
      </w:r>
      <w:r w:rsidRPr="005B5677">
        <w:rPr>
          <w:rFonts w:ascii="Open Sans" w:hAnsi="Open Sans" w:cs="Open Sans"/>
          <w:color w:val="auto"/>
        </w:rPr>
        <w:t xml:space="preserve"> and </w:t>
      </w:r>
      <w:r w:rsidR="001D5978" w:rsidRPr="005B5677">
        <w:rPr>
          <w:rFonts w:ascii="Open Sans" w:hAnsi="Open Sans" w:cs="Open Sans"/>
          <w:color w:val="auto"/>
        </w:rPr>
        <w:t>the workforce</w:t>
      </w:r>
      <w:r w:rsidRPr="005B5677">
        <w:rPr>
          <w:rFonts w:ascii="Open Sans" w:hAnsi="Open Sans" w:cs="Open Sans"/>
          <w:color w:val="auto"/>
        </w:rPr>
        <w:t xml:space="preserve"> were not caring. While the organisation has a workforce that is skilled and qualified to provide safe, respectful and quality, care and services, the </w:t>
      </w:r>
      <w:r w:rsidR="009C70EC" w:rsidRPr="005B5677">
        <w:rPr>
          <w:rFonts w:ascii="Open Sans" w:hAnsi="Open Sans" w:cs="Open Sans"/>
          <w:color w:val="auto"/>
        </w:rPr>
        <w:t>Assessment team’s</w:t>
      </w:r>
      <w:r w:rsidRPr="005B5677">
        <w:rPr>
          <w:rFonts w:ascii="Open Sans" w:hAnsi="Open Sans" w:cs="Open Sans"/>
          <w:color w:val="auto"/>
        </w:rPr>
        <w:t xml:space="preserve"> report brings forward the service has insufficient </w:t>
      </w:r>
      <w:r w:rsidR="001D5978" w:rsidRPr="005B5677">
        <w:rPr>
          <w:rFonts w:ascii="Open Sans" w:hAnsi="Open Sans" w:cs="Open Sans"/>
          <w:color w:val="auto"/>
        </w:rPr>
        <w:t>workforce</w:t>
      </w:r>
      <w:r w:rsidRPr="005B5677">
        <w:rPr>
          <w:rFonts w:ascii="Open Sans" w:hAnsi="Open Sans" w:cs="Open Sans"/>
          <w:color w:val="auto"/>
        </w:rPr>
        <w:t>.</w:t>
      </w:r>
      <w:r w:rsidR="0075567E" w:rsidRPr="005B5677">
        <w:rPr>
          <w:rFonts w:ascii="Open Sans" w:hAnsi="Open Sans" w:cs="Open Sans"/>
          <w:color w:val="auto"/>
        </w:rPr>
        <w:t xml:space="preserve"> These deficiencies have been considered in my review of the Assessment team’s report and the provider’s response as follows.</w:t>
      </w:r>
    </w:p>
    <w:p w14:paraId="431BC046" w14:textId="511ACACB" w:rsidR="00A9535A" w:rsidRPr="00D93727" w:rsidRDefault="00A9535A" w:rsidP="00D93727">
      <w:pPr>
        <w:rPr>
          <w:rFonts w:ascii="Open Sans" w:hAnsi="Open Sans" w:cs="Open Sans"/>
          <w:color w:val="auto"/>
        </w:rPr>
      </w:pPr>
      <w:r w:rsidRPr="00D93727">
        <w:rPr>
          <w:rFonts w:ascii="Open Sans" w:hAnsi="Open Sans" w:cs="Open Sans"/>
          <w:color w:val="auto"/>
        </w:rPr>
        <w:t xml:space="preserve">The </w:t>
      </w:r>
      <w:r w:rsidR="009C70EC" w:rsidRPr="00D93727">
        <w:rPr>
          <w:rFonts w:ascii="Open Sans" w:hAnsi="Open Sans" w:cs="Open Sans"/>
          <w:color w:val="auto"/>
        </w:rPr>
        <w:t>Assessment team’s</w:t>
      </w:r>
      <w:r w:rsidRPr="00D93727">
        <w:rPr>
          <w:rFonts w:ascii="Open Sans" w:hAnsi="Open Sans" w:cs="Open Sans"/>
          <w:color w:val="auto"/>
        </w:rPr>
        <w:t xml:space="preserve"> report brings forward information the service was unable to demonstrate it has a workforce which is planned to enable the delivery of safe and quality care and services. The </w:t>
      </w:r>
      <w:r w:rsidR="009C70EC" w:rsidRPr="00D93727">
        <w:rPr>
          <w:rFonts w:ascii="Open Sans" w:hAnsi="Open Sans" w:cs="Open Sans"/>
          <w:color w:val="auto"/>
        </w:rPr>
        <w:t>Assessment team’s</w:t>
      </w:r>
      <w:r w:rsidRPr="00D93727">
        <w:rPr>
          <w:rFonts w:ascii="Open Sans" w:hAnsi="Open Sans" w:cs="Open Sans"/>
          <w:color w:val="auto"/>
        </w:rPr>
        <w:t xml:space="preserve"> report identifies consumers interviewed were dissatisfied with care and service’s being delivered in a timely manner and to their preferences. Complaints included, not receiving showers as per consumers’ preferred times, delayed receipt of time critical medications, incontinence experienced due to waiting for staff assistance.</w:t>
      </w:r>
    </w:p>
    <w:p w14:paraId="1AAC21FC" w14:textId="132336E5" w:rsidR="00A9535A" w:rsidRPr="00D93727" w:rsidRDefault="00A9535A" w:rsidP="00D93727">
      <w:pPr>
        <w:rPr>
          <w:rFonts w:ascii="Open Sans" w:hAnsi="Open Sans" w:cs="Open Sans"/>
          <w:color w:val="auto"/>
        </w:rPr>
      </w:pPr>
      <w:r w:rsidRPr="00D93727">
        <w:rPr>
          <w:rFonts w:ascii="Open Sans" w:hAnsi="Open Sans" w:cs="Open Sans"/>
          <w:color w:val="auto"/>
        </w:rPr>
        <w:lastRenderedPageBreak/>
        <w:t xml:space="preserve">The provider’s response has evidenced the service has engaged both </w:t>
      </w:r>
      <w:r w:rsidR="001D5978" w:rsidRPr="00D93727">
        <w:rPr>
          <w:rFonts w:ascii="Open Sans" w:hAnsi="Open Sans" w:cs="Open Sans"/>
          <w:color w:val="auto"/>
        </w:rPr>
        <w:t>the workforce</w:t>
      </w:r>
      <w:r w:rsidRPr="00D93727">
        <w:rPr>
          <w:rFonts w:ascii="Open Sans" w:hAnsi="Open Sans" w:cs="Open Sans"/>
          <w:color w:val="auto"/>
        </w:rPr>
        <w:t xml:space="preserve"> and consumers in relation to ensuring the right mix and number of </w:t>
      </w:r>
      <w:r w:rsidR="00723CE9" w:rsidRPr="00D93727">
        <w:rPr>
          <w:rFonts w:ascii="Open Sans" w:hAnsi="Open Sans" w:cs="Open Sans"/>
          <w:color w:val="auto"/>
        </w:rPr>
        <w:t>workforces</w:t>
      </w:r>
      <w:r w:rsidRPr="00D93727">
        <w:rPr>
          <w:rFonts w:ascii="Open Sans" w:hAnsi="Open Sans" w:cs="Open Sans"/>
          <w:color w:val="auto"/>
        </w:rPr>
        <w:t xml:space="preserve"> to ensure safe and effective care. Information included roster surveys undertaken by management, memos advis</w:t>
      </w:r>
      <w:r w:rsidRPr="00D93727">
        <w:rPr>
          <w:rFonts w:ascii="Open Sans" w:hAnsi="Open Sans" w:cs="Open Sans"/>
        </w:rPr>
        <w:t>ing</w:t>
      </w:r>
      <w:r w:rsidRPr="00D93727">
        <w:rPr>
          <w:rFonts w:ascii="Open Sans" w:hAnsi="Open Sans" w:cs="Open Sans"/>
          <w:color w:val="auto"/>
        </w:rPr>
        <w:t xml:space="preserve"> outcomes of requests by staff, consultation meetings with </w:t>
      </w:r>
      <w:r w:rsidR="001D5978" w:rsidRPr="00D93727">
        <w:rPr>
          <w:rFonts w:ascii="Open Sans" w:hAnsi="Open Sans" w:cs="Open Sans"/>
          <w:color w:val="auto"/>
        </w:rPr>
        <w:t>the workforce</w:t>
      </w:r>
      <w:r w:rsidRPr="00D93727">
        <w:rPr>
          <w:rFonts w:ascii="Open Sans" w:hAnsi="Open Sans" w:cs="Open Sans"/>
          <w:color w:val="auto"/>
        </w:rPr>
        <w:t>, shift change times to ensure reduce potential risks to consumers</w:t>
      </w:r>
      <w:r w:rsidRPr="00D93727">
        <w:rPr>
          <w:rFonts w:ascii="Open Sans" w:hAnsi="Open Sans" w:cs="Open Sans"/>
        </w:rPr>
        <w:t>.</w:t>
      </w:r>
      <w:r w:rsidRPr="00D93727">
        <w:rPr>
          <w:rFonts w:ascii="Open Sans" w:hAnsi="Open Sans" w:cs="Open Sans"/>
          <w:color w:val="auto"/>
        </w:rPr>
        <w:t xml:space="preserve"> Further, the provider’s response included information about the multiple strategies implemented including but not limited to</w:t>
      </w:r>
      <w:r w:rsidR="0075567E">
        <w:rPr>
          <w:rFonts w:ascii="Open Sans" w:hAnsi="Open Sans" w:cs="Open Sans"/>
          <w:color w:val="auto"/>
        </w:rPr>
        <w:t>,</w:t>
      </w:r>
      <w:r w:rsidRPr="00D93727">
        <w:rPr>
          <w:rFonts w:ascii="Open Sans" w:hAnsi="Open Sans" w:cs="Open Sans"/>
          <w:color w:val="auto"/>
        </w:rPr>
        <w:t xml:space="preserve"> engaging human resource advisory services to assist with recruitment and retention of </w:t>
      </w:r>
      <w:r w:rsidR="001D5978" w:rsidRPr="00D93727">
        <w:rPr>
          <w:rFonts w:ascii="Open Sans" w:hAnsi="Open Sans" w:cs="Open Sans"/>
          <w:color w:val="auto"/>
        </w:rPr>
        <w:t>the workforce</w:t>
      </w:r>
      <w:r w:rsidRPr="00D93727">
        <w:rPr>
          <w:rFonts w:ascii="Open Sans" w:hAnsi="Open Sans" w:cs="Open Sans"/>
          <w:color w:val="auto"/>
        </w:rPr>
        <w:t xml:space="preserve">. Data evidenced an increase in consumer care hours across the past 2 years. The service has contingency plans in place due to </w:t>
      </w:r>
      <w:r w:rsidR="001D5978" w:rsidRPr="00D93727">
        <w:rPr>
          <w:rFonts w:ascii="Open Sans" w:hAnsi="Open Sans" w:cs="Open Sans"/>
          <w:color w:val="auto"/>
        </w:rPr>
        <w:t>the workforce</w:t>
      </w:r>
      <w:r w:rsidRPr="00D93727">
        <w:rPr>
          <w:rFonts w:ascii="Open Sans" w:hAnsi="Open Sans" w:cs="Open Sans"/>
          <w:color w:val="auto"/>
        </w:rPr>
        <w:t xml:space="preserve"> </w:t>
      </w:r>
      <w:r w:rsidRPr="00D93727">
        <w:rPr>
          <w:rFonts w:ascii="Open Sans" w:hAnsi="Open Sans" w:cs="Open Sans"/>
        </w:rPr>
        <w:t>absenteeism and</w:t>
      </w:r>
      <w:r w:rsidRPr="00D93727">
        <w:rPr>
          <w:rFonts w:ascii="Open Sans" w:hAnsi="Open Sans" w:cs="Open Sans"/>
          <w:color w:val="auto"/>
        </w:rPr>
        <w:t xml:space="preserve"> advise while efforts are made to recruit additional registered nurses, enrolled nurses are utilised to assist with supervision in the service. I have considered the information included in the provider’s response in relation to the number and mix of members of the workforce enables the delivery and management of safe and quality care and services. Consumer feedback in Standard 2 and 3 was generally positive in relation to the receipt of care and services. </w:t>
      </w:r>
      <w:r w:rsidR="0075567E">
        <w:rPr>
          <w:rFonts w:ascii="Open Sans" w:hAnsi="Open Sans" w:cs="Open Sans"/>
          <w:color w:val="auto"/>
        </w:rPr>
        <w:t>For f</w:t>
      </w:r>
      <w:r w:rsidRPr="00D93727">
        <w:rPr>
          <w:rFonts w:ascii="Open Sans" w:hAnsi="Open Sans" w:cs="Open Sans"/>
          <w:color w:val="auto"/>
        </w:rPr>
        <w:t>eedback in relation to the number and mix of members of the workforce to enable the delivery and management of safe and quality care and services, I consider the provider’s response has provided sufficient information which demonstrates that consumers are receiving care and services to their preference and in some instances, compliments about care and services have been received by the service. The provider’s response evidenced</w:t>
      </w:r>
      <w:r w:rsidR="0075567E">
        <w:rPr>
          <w:rFonts w:ascii="Open Sans" w:hAnsi="Open Sans" w:cs="Open Sans"/>
          <w:color w:val="auto"/>
        </w:rPr>
        <w:t xml:space="preserve"> for one named consumer, </w:t>
      </w:r>
      <w:r w:rsidRPr="00D93727">
        <w:rPr>
          <w:rFonts w:ascii="Open Sans" w:hAnsi="Open Sans" w:cs="Open Sans"/>
          <w:color w:val="auto"/>
        </w:rPr>
        <w:t xml:space="preserve">within care plans and activities of daily living </w:t>
      </w:r>
      <w:r w:rsidRPr="00D93727">
        <w:rPr>
          <w:rFonts w:ascii="Open Sans" w:hAnsi="Open Sans" w:cs="Open Sans"/>
        </w:rPr>
        <w:t>records</w:t>
      </w:r>
      <w:r w:rsidR="0075567E">
        <w:rPr>
          <w:rFonts w:ascii="Open Sans" w:hAnsi="Open Sans" w:cs="Open Sans"/>
        </w:rPr>
        <w:t>,</w:t>
      </w:r>
      <w:r w:rsidRPr="00D93727">
        <w:rPr>
          <w:rFonts w:ascii="Open Sans" w:hAnsi="Open Sans" w:cs="Open Sans"/>
          <w:color w:val="auto"/>
        </w:rPr>
        <w:t xml:space="preserve"> </w:t>
      </w:r>
      <w:r w:rsidR="0075567E">
        <w:rPr>
          <w:rFonts w:ascii="Open Sans" w:hAnsi="Open Sans" w:cs="Open Sans"/>
          <w:color w:val="auto"/>
        </w:rPr>
        <w:t>the consumer</w:t>
      </w:r>
      <w:r w:rsidRPr="00D93727">
        <w:rPr>
          <w:rFonts w:ascii="Open Sans" w:hAnsi="Open Sans" w:cs="Open Sans"/>
          <w:color w:val="auto"/>
        </w:rPr>
        <w:t xml:space="preserve"> ha</w:t>
      </w:r>
      <w:r w:rsidR="0075567E">
        <w:rPr>
          <w:rFonts w:ascii="Open Sans" w:hAnsi="Open Sans" w:cs="Open Sans"/>
          <w:color w:val="auto"/>
        </w:rPr>
        <w:t>s</w:t>
      </w:r>
      <w:r w:rsidRPr="00D93727">
        <w:rPr>
          <w:rFonts w:ascii="Open Sans" w:hAnsi="Open Sans" w:cs="Open Sans"/>
          <w:color w:val="auto"/>
        </w:rPr>
        <w:t xml:space="preserve"> been offered/received physiotherapy in </w:t>
      </w:r>
      <w:r w:rsidR="0075567E">
        <w:rPr>
          <w:rFonts w:ascii="Open Sans" w:hAnsi="Open Sans" w:cs="Open Sans"/>
          <w:color w:val="auto"/>
        </w:rPr>
        <w:t>line with the</w:t>
      </w:r>
      <w:r w:rsidRPr="00D93727">
        <w:rPr>
          <w:rFonts w:ascii="Open Sans" w:hAnsi="Open Sans" w:cs="Open Sans"/>
          <w:color w:val="auto"/>
        </w:rPr>
        <w:t xml:space="preserve"> consumer’s wishes for care at the time. </w:t>
      </w:r>
      <w:r w:rsidR="0075567E">
        <w:rPr>
          <w:rFonts w:ascii="Open Sans" w:hAnsi="Open Sans" w:cs="Open Sans"/>
          <w:color w:val="auto"/>
        </w:rPr>
        <w:t>Named c</w:t>
      </w:r>
      <w:r w:rsidRPr="00D93727">
        <w:rPr>
          <w:rFonts w:ascii="Open Sans" w:hAnsi="Open Sans" w:cs="Open Sans"/>
          <w:color w:val="auto"/>
        </w:rPr>
        <w:t xml:space="preserve">onsumers are receiving showers/baths at preferred times (with exception to wound care/decline of cares). I note for one </w:t>
      </w:r>
      <w:r w:rsidR="0075567E">
        <w:rPr>
          <w:rFonts w:ascii="Open Sans" w:hAnsi="Open Sans" w:cs="Open Sans"/>
          <w:color w:val="auto"/>
        </w:rPr>
        <w:t xml:space="preserve">named </w:t>
      </w:r>
      <w:r w:rsidRPr="00D93727">
        <w:rPr>
          <w:rFonts w:ascii="Open Sans" w:hAnsi="Open Sans" w:cs="Open Sans"/>
          <w:color w:val="auto"/>
        </w:rPr>
        <w:t>consumer information about evening sponges prior to dinner was not included, however I am satisfied the consumer is receiving daily showering as per their care plan</w:t>
      </w:r>
      <w:r w:rsidR="0075567E">
        <w:rPr>
          <w:rFonts w:ascii="Open Sans" w:hAnsi="Open Sans" w:cs="Open Sans"/>
          <w:color w:val="auto"/>
        </w:rPr>
        <w:t xml:space="preserve"> preferences</w:t>
      </w:r>
      <w:r w:rsidRPr="00D93727">
        <w:rPr>
          <w:rFonts w:ascii="Open Sans" w:hAnsi="Open Sans" w:cs="Open Sans"/>
          <w:color w:val="auto"/>
        </w:rPr>
        <w:t xml:space="preserve">. I note for one </w:t>
      </w:r>
      <w:r w:rsidRPr="00D93727">
        <w:rPr>
          <w:rFonts w:ascii="Open Sans" w:hAnsi="Open Sans" w:cs="Open Sans"/>
        </w:rPr>
        <w:t xml:space="preserve">named </w:t>
      </w:r>
      <w:r w:rsidRPr="00D93727">
        <w:rPr>
          <w:rFonts w:ascii="Open Sans" w:hAnsi="Open Sans" w:cs="Open Sans"/>
          <w:color w:val="auto"/>
        </w:rPr>
        <w:t>consumer</w:t>
      </w:r>
      <w:r w:rsidRPr="00D93727">
        <w:rPr>
          <w:rFonts w:ascii="Open Sans" w:hAnsi="Open Sans" w:cs="Open Sans"/>
        </w:rPr>
        <w:t>,</w:t>
      </w:r>
      <w:r w:rsidRPr="00D93727">
        <w:rPr>
          <w:rFonts w:ascii="Open Sans" w:hAnsi="Open Sans" w:cs="Open Sans"/>
          <w:color w:val="auto"/>
        </w:rPr>
        <w:t xml:space="preserve"> some skin redness has been identified and responded to by the service with strategies to improve skin</w:t>
      </w:r>
      <w:r w:rsidRPr="00D93727">
        <w:rPr>
          <w:rFonts w:ascii="Open Sans" w:hAnsi="Open Sans" w:cs="Open Sans"/>
        </w:rPr>
        <w:t xml:space="preserve"> integrity</w:t>
      </w:r>
      <w:r w:rsidRPr="00D93727">
        <w:rPr>
          <w:rFonts w:ascii="Open Sans" w:hAnsi="Open Sans" w:cs="Open Sans"/>
          <w:color w:val="auto"/>
        </w:rPr>
        <w:t xml:space="preserve"> implemented in</w:t>
      </w:r>
      <w:r w:rsidR="0075567E">
        <w:rPr>
          <w:rFonts w:ascii="Open Sans" w:hAnsi="Open Sans" w:cs="Open Sans"/>
          <w:color w:val="auto"/>
        </w:rPr>
        <w:t xml:space="preserve"> line with the consumers’ wishes for care at the time.</w:t>
      </w:r>
      <w:r w:rsidRPr="00D93727">
        <w:rPr>
          <w:rFonts w:ascii="Open Sans" w:hAnsi="Open Sans" w:cs="Open Sans"/>
          <w:color w:val="auto"/>
        </w:rPr>
        <w:t xml:space="preserve"> </w:t>
      </w:r>
      <w:r w:rsidRPr="00D93727">
        <w:rPr>
          <w:rFonts w:ascii="Open Sans" w:hAnsi="Open Sans" w:cs="Open Sans"/>
        </w:rPr>
        <w:t>The service has engaged with one named consumer to initiate a review of their preferences</w:t>
      </w:r>
      <w:r w:rsidR="00723CE9" w:rsidRPr="00D93727">
        <w:rPr>
          <w:rFonts w:ascii="Open Sans" w:hAnsi="Open Sans" w:cs="Open Sans"/>
        </w:rPr>
        <w:t xml:space="preserve">. </w:t>
      </w:r>
      <w:r w:rsidRPr="00D93727">
        <w:rPr>
          <w:rFonts w:ascii="Open Sans" w:hAnsi="Open Sans" w:cs="Open Sans"/>
        </w:rPr>
        <w:t xml:space="preserve">There is insufficient information within the </w:t>
      </w:r>
      <w:r w:rsidR="009C70EC" w:rsidRPr="00D93727">
        <w:rPr>
          <w:rFonts w:ascii="Open Sans" w:hAnsi="Open Sans" w:cs="Open Sans"/>
        </w:rPr>
        <w:t>Assessment team’s</w:t>
      </w:r>
      <w:r w:rsidRPr="00D93727">
        <w:rPr>
          <w:rFonts w:ascii="Open Sans" w:hAnsi="Open Sans" w:cs="Open Sans"/>
        </w:rPr>
        <w:t xml:space="preserve"> report to form a view in relation to other information raised about the number and mix of </w:t>
      </w:r>
      <w:r w:rsidR="001D5978" w:rsidRPr="00D93727">
        <w:rPr>
          <w:rFonts w:ascii="Open Sans" w:hAnsi="Open Sans" w:cs="Open Sans"/>
        </w:rPr>
        <w:t>the workforce</w:t>
      </w:r>
      <w:r w:rsidRPr="00D93727">
        <w:rPr>
          <w:rFonts w:ascii="Open Sans" w:hAnsi="Open Sans" w:cs="Open Sans"/>
        </w:rPr>
        <w:t xml:space="preserve"> particularly in relation to </w:t>
      </w:r>
      <w:r w:rsidRPr="00D93727">
        <w:rPr>
          <w:rFonts w:ascii="Open Sans" w:hAnsi="Open Sans" w:cs="Open Sans"/>
          <w:color w:val="auto"/>
        </w:rPr>
        <w:t>the impact to consumers in Standards 3 and 6.</w:t>
      </w:r>
    </w:p>
    <w:p w14:paraId="58A0913E" w14:textId="4505434D" w:rsidR="00A9535A" w:rsidRPr="00D93727" w:rsidRDefault="00A9535A" w:rsidP="00D93727">
      <w:pPr>
        <w:rPr>
          <w:rFonts w:ascii="Open Sans" w:hAnsi="Open Sans" w:cs="Open Sans"/>
          <w:color w:val="auto"/>
        </w:rPr>
      </w:pPr>
      <w:r w:rsidRPr="00D93727">
        <w:rPr>
          <w:rFonts w:ascii="Open Sans" w:hAnsi="Open Sans" w:cs="Open Sans"/>
          <w:color w:val="auto"/>
        </w:rPr>
        <w:t xml:space="preserve">The </w:t>
      </w:r>
      <w:r w:rsidR="009C70EC" w:rsidRPr="00D93727">
        <w:rPr>
          <w:rFonts w:ascii="Open Sans" w:hAnsi="Open Sans" w:cs="Open Sans"/>
          <w:color w:val="auto"/>
        </w:rPr>
        <w:t>Assessment team’s</w:t>
      </w:r>
      <w:r w:rsidRPr="00D93727">
        <w:rPr>
          <w:rFonts w:ascii="Open Sans" w:hAnsi="Open Sans" w:cs="Open Sans"/>
          <w:color w:val="auto"/>
        </w:rPr>
        <w:t xml:space="preserve"> Report brings forward information the service did not demonstrate interactions with consumers are consistently kind, caring and respectful. </w:t>
      </w:r>
      <w:r w:rsidR="0075567E">
        <w:rPr>
          <w:rFonts w:ascii="Open Sans" w:hAnsi="Open Sans" w:cs="Open Sans"/>
          <w:color w:val="auto"/>
        </w:rPr>
        <w:t>O</w:t>
      </w:r>
      <w:r w:rsidRPr="00D93727">
        <w:rPr>
          <w:rFonts w:ascii="Open Sans" w:hAnsi="Open Sans" w:cs="Open Sans"/>
          <w:color w:val="auto"/>
        </w:rPr>
        <w:t xml:space="preserve">ne named consumer felt </w:t>
      </w:r>
      <w:r w:rsidR="001D5978" w:rsidRPr="00D93727">
        <w:rPr>
          <w:rFonts w:ascii="Open Sans" w:hAnsi="Open Sans" w:cs="Open Sans"/>
          <w:color w:val="auto"/>
        </w:rPr>
        <w:t>the workforce</w:t>
      </w:r>
      <w:r w:rsidR="0075567E">
        <w:rPr>
          <w:rFonts w:ascii="Open Sans" w:hAnsi="Open Sans" w:cs="Open Sans"/>
          <w:color w:val="auto"/>
        </w:rPr>
        <w:t xml:space="preserve"> and one other consumer</w:t>
      </w:r>
      <w:r w:rsidRPr="00D93727">
        <w:rPr>
          <w:rFonts w:ascii="Open Sans" w:hAnsi="Open Sans" w:cs="Open Sans"/>
          <w:color w:val="auto"/>
        </w:rPr>
        <w:t xml:space="preserve"> </w:t>
      </w:r>
      <w:r w:rsidR="0075567E">
        <w:rPr>
          <w:rFonts w:ascii="Open Sans" w:hAnsi="Open Sans" w:cs="Open Sans"/>
          <w:color w:val="auto"/>
        </w:rPr>
        <w:t xml:space="preserve">had spoken </w:t>
      </w:r>
      <w:r w:rsidRPr="00D93727">
        <w:rPr>
          <w:rFonts w:ascii="Open Sans" w:hAnsi="Open Sans" w:cs="Open Sans"/>
          <w:color w:val="auto"/>
        </w:rPr>
        <w:t>rudely to</w:t>
      </w:r>
      <w:r w:rsidR="0075567E">
        <w:rPr>
          <w:rFonts w:ascii="Open Sans" w:hAnsi="Open Sans" w:cs="Open Sans"/>
          <w:color w:val="auto"/>
        </w:rPr>
        <w:t>wards</w:t>
      </w:r>
      <w:r w:rsidRPr="00D93727">
        <w:rPr>
          <w:rFonts w:ascii="Open Sans" w:hAnsi="Open Sans" w:cs="Open Sans"/>
          <w:color w:val="auto"/>
        </w:rPr>
        <w:t xml:space="preserve"> them during personal cares</w:t>
      </w:r>
      <w:r w:rsidR="0075567E">
        <w:rPr>
          <w:rFonts w:ascii="Open Sans" w:hAnsi="Open Sans" w:cs="Open Sans"/>
          <w:color w:val="auto"/>
        </w:rPr>
        <w:t xml:space="preserve"> on another occasion.</w:t>
      </w:r>
      <w:r w:rsidRPr="00D93727">
        <w:rPr>
          <w:rFonts w:ascii="Open Sans" w:hAnsi="Open Sans" w:cs="Open Sans"/>
        </w:rPr>
        <w:t xml:space="preserve"> </w:t>
      </w:r>
      <w:r w:rsidRPr="00D93727">
        <w:rPr>
          <w:rFonts w:ascii="Open Sans" w:hAnsi="Open Sans" w:cs="Open Sans"/>
          <w:color w:val="auto"/>
        </w:rPr>
        <w:t xml:space="preserve">The provider’s response included the consumer’s clinical diagnosis and care notes which demonstrates </w:t>
      </w:r>
      <w:r w:rsidR="0075567E">
        <w:rPr>
          <w:rFonts w:ascii="Open Sans" w:hAnsi="Open Sans" w:cs="Open Sans"/>
        </w:rPr>
        <w:t>the</w:t>
      </w:r>
      <w:r w:rsidRPr="00D93727">
        <w:rPr>
          <w:rFonts w:ascii="Open Sans" w:hAnsi="Open Sans" w:cs="Open Sans"/>
          <w:color w:val="auto"/>
        </w:rPr>
        <w:t xml:space="preserve"> consumer has an ongoing mental health </w:t>
      </w:r>
      <w:r w:rsidRPr="00D93727">
        <w:rPr>
          <w:rFonts w:ascii="Open Sans" w:hAnsi="Open Sans" w:cs="Open Sans"/>
          <w:color w:val="auto"/>
        </w:rPr>
        <w:lastRenderedPageBreak/>
        <w:t xml:space="preserve">condition which impacts their mood and interactions with others. Review of progress notes related to the incident raised by the Assessment team onsite demonstrates </w:t>
      </w:r>
      <w:r w:rsidR="001D5978" w:rsidRPr="00D93727">
        <w:rPr>
          <w:rFonts w:ascii="Open Sans" w:hAnsi="Open Sans" w:cs="Open Sans"/>
          <w:color w:val="auto"/>
        </w:rPr>
        <w:t>the workforce</w:t>
      </w:r>
      <w:r w:rsidRPr="00D93727">
        <w:rPr>
          <w:rFonts w:ascii="Open Sans" w:hAnsi="Open Sans" w:cs="Open Sans"/>
          <w:color w:val="auto"/>
        </w:rPr>
        <w:t xml:space="preserve"> were kind and caring in response to the concerns raised by the consumer</w:t>
      </w:r>
      <w:r w:rsidR="0075567E">
        <w:rPr>
          <w:rFonts w:ascii="Open Sans" w:hAnsi="Open Sans" w:cs="Open Sans"/>
          <w:color w:val="auto"/>
        </w:rPr>
        <w:t xml:space="preserve"> at the time</w:t>
      </w:r>
      <w:r w:rsidRPr="00D93727">
        <w:rPr>
          <w:rFonts w:ascii="Open Sans" w:hAnsi="Open Sans" w:cs="Open Sans"/>
          <w:color w:val="auto"/>
        </w:rPr>
        <w:t xml:space="preserve">. Progress noting includes that the information brought forward could not be corroborated by </w:t>
      </w:r>
      <w:r w:rsidR="001D5978" w:rsidRPr="00D93727">
        <w:rPr>
          <w:rFonts w:ascii="Open Sans" w:hAnsi="Open Sans" w:cs="Open Sans"/>
          <w:color w:val="auto"/>
        </w:rPr>
        <w:t>the workforce</w:t>
      </w:r>
      <w:r w:rsidRPr="00D93727">
        <w:rPr>
          <w:rFonts w:ascii="Open Sans" w:hAnsi="Open Sans" w:cs="Open Sans"/>
          <w:color w:val="auto"/>
        </w:rPr>
        <w:t xml:space="preserve"> who were present at the time of the alleged incident. In relation care staff feedback that they have observed </w:t>
      </w:r>
      <w:r w:rsidR="001D5978" w:rsidRPr="00D93727">
        <w:rPr>
          <w:rFonts w:ascii="Open Sans" w:hAnsi="Open Sans" w:cs="Open Sans"/>
          <w:color w:val="auto"/>
        </w:rPr>
        <w:t>the workforce</w:t>
      </w:r>
      <w:r w:rsidRPr="00D93727">
        <w:rPr>
          <w:rFonts w:ascii="Open Sans" w:hAnsi="Open Sans" w:cs="Open Sans"/>
          <w:color w:val="auto"/>
        </w:rPr>
        <w:t xml:space="preserve"> being unkind to consumers and have raised concerns with management, the </w:t>
      </w:r>
      <w:r w:rsidR="009C70EC" w:rsidRPr="00D93727">
        <w:rPr>
          <w:rFonts w:ascii="Open Sans" w:hAnsi="Open Sans" w:cs="Open Sans"/>
          <w:color w:val="auto"/>
        </w:rPr>
        <w:t>Assessment team’s</w:t>
      </w:r>
      <w:r w:rsidRPr="00D93727">
        <w:rPr>
          <w:rFonts w:ascii="Open Sans" w:hAnsi="Open Sans" w:cs="Open Sans"/>
          <w:color w:val="auto"/>
        </w:rPr>
        <w:t xml:space="preserve"> report brings no</w:t>
      </w:r>
      <w:r w:rsidR="0075567E">
        <w:rPr>
          <w:rFonts w:ascii="Open Sans" w:hAnsi="Open Sans" w:cs="Open Sans"/>
          <w:color w:val="auto"/>
        </w:rPr>
        <w:t xml:space="preserve"> additional</w:t>
      </w:r>
      <w:r w:rsidRPr="00D93727">
        <w:rPr>
          <w:rFonts w:ascii="Open Sans" w:hAnsi="Open Sans" w:cs="Open Sans"/>
          <w:color w:val="auto"/>
        </w:rPr>
        <w:t xml:space="preserve"> information forward to further support staff feedback and were unable to provide management with further information to allow the service to respond or investigate further. Further, feedback from care staff about</w:t>
      </w:r>
      <w:r w:rsidR="0075567E">
        <w:rPr>
          <w:rFonts w:ascii="Open Sans" w:hAnsi="Open Sans" w:cs="Open Sans"/>
          <w:color w:val="auto"/>
        </w:rPr>
        <w:t xml:space="preserve"> an overheard comment</w:t>
      </w:r>
      <w:r w:rsidRPr="00D93727">
        <w:rPr>
          <w:rFonts w:ascii="Open Sans" w:hAnsi="Open Sans" w:cs="Open Sans"/>
          <w:color w:val="auto"/>
        </w:rPr>
        <w:t xml:space="preserve"> by a representative that staff had been rude and disrespectful towards a consumer have been investigated by the service as unfounded. Compliments about the care and services delivered have been reviewed in response to this feedback. There is insufficient information within the </w:t>
      </w:r>
      <w:r w:rsidR="009C70EC" w:rsidRPr="00D93727">
        <w:rPr>
          <w:rFonts w:ascii="Open Sans" w:hAnsi="Open Sans" w:cs="Open Sans"/>
          <w:color w:val="auto"/>
        </w:rPr>
        <w:t>Assessment team’s</w:t>
      </w:r>
      <w:r w:rsidRPr="00D93727">
        <w:rPr>
          <w:rFonts w:ascii="Open Sans" w:hAnsi="Open Sans" w:cs="Open Sans"/>
          <w:color w:val="auto"/>
        </w:rPr>
        <w:t xml:space="preserve"> report to form a view about feedback from care staff and in relation to 7 further lodged complaints in the complaints register</w:t>
      </w:r>
      <w:r w:rsidRPr="00D93727">
        <w:rPr>
          <w:rFonts w:ascii="Open Sans" w:hAnsi="Open Sans" w:cs="Open Sans"/>
        </w:rPr>
        <w:t xml:space="preserve">. </w:t>
      </w:r>
      <w:r w:rsidRPr="00D93727">
        <w:rPr>
          <w:rFonts w:ascii="Open Sans" w:hAnsi="Open Sans" w:cs="Open Sans"/>
          <w:color w:val="auto"/>
        </w:rPr>
        <w:t xml:space="preserve">The provider’s response included various sources of information to monitor the service’s response to complaints and consumer’s experience living at the service. For example, consumer surveys demonstrated consumers feel safe at the service, </w:t>
      </w:r>
      <w:r w:rsidR="001D5978" w:rsidRPr="00D93727">
        <w:rPr>
          <w:rFonts w:ascii="Open Sans" w:hAnsi="Open Sans" w:cs="Open Sans"/>
          <w:color w:val="auto"/>
        </w:rPr>
        <w:t>the workforce</w:t>
      </w:r>
      <w:r w:rsidRPr="00D93727">
        <w:rPr>
          <w:rFonts w:ascii="Open Sans" w:hAnsi="Open Sans" w:cs="Open Sans"/>
          <w:color w:val="auto"/>
        </w:rPr>
        <w:t xml:space="preserve"> are kind and caring and feel they are treated with respect and dignity, compliments received to the service about care and services, feedback at consumer meetings.</w:t>
      </w:r>
    </w:p>
    <w:p w14:paraId="22F0E96B" w14:textId="4792EADB" w:rsidR="00A9535A" w:rsidRPr="00D93727" w:rsidRDefault="00A9535A" w:rsidP="00D93727">
      <w:pPr>
        <w:rPr>
          <w:rFonts w:ascii="Open Sans" w:hAnsi="Open Sans" w:cs="Open Sans"/>
          <w:color w:val="auto"/>
        </w:rPr>
      </w:pPr>
      <w:r w:rsidRPr="00D93727">
        <w:rPr>
          <w:rFonts w:ascii="Open Sans" w:hAnsi="Open Sans" w:cs="Open Sans"/>
          <w:color w:val="auto"/>
        </w:rPr>
        <w:t xml:space="preserve">The provider’s response demonstrates there are mechanisms in place to monitor </w:t>
      </w:r>
      <w:r w:rsidR="001D5978" w:rsidRPr="00D93727">
        <w:rPr>
          <w:rFonts w:ascii="Open Sans" w:hAnsi="Open Sans" w:cs="Open Sans"/>
          <w:color w:val="auto"/>
        </w:rPr>
        <w:t>the workforce</w:t>
      </w:r>
      <w:r w:rsidRPr="00D93727">
        <w:rPr>
          <w:rFonts w:ascii="Open Sans" w:hAnsi="Open Sans" w:cs="Open Sans"/>
          <w:color w:val="auto"/>
        </w:rPr>
        <w:t xml:space="preserve"> competencies and continuous improvements have been implemented to improve staff to resident communications and courtesy. A memo about code of conduct has been shared with </w:t>
      </w:r>
      <w:r w:rsidR="001D5978" w:rsidRPr="00D93727">
        <w:rPr>
          <w:rFonts w:ascii="Open Sans" w:hAnsi="Open Sans" w:cs="Open Sans"/>
          <w:color w:val="auto"/>
        </w:rPr>
        <w:t>the workforce</w:t>
      </w:r>
      <w:r w:rsidRPr="00D93727">
        <w:rPr>
          <w:rFonts w:ascii="Open Sans" w:hAnsi="Open Sans" w:cs="Open Sans"/>
          <w:color w:val="auto"/>
        </w:rPr>
        <w:t xml:space="preserve">. Further the service advised has a respect policy and provides mandatory annual training to all </w:t>
      </w:r>
      <w:r w:rsidR="001D5978" w:rsidRPr="00D93727">
        <w:rPr>
          <w:rFonts w:ascii="Open Sans" w:hAnsi="Open Sans" w:cs="Open Sans"/>
          <w:color w:val="auto"/>
        </w:rPr>
        <w:t>the workforce</w:t>
      </w:r>
      <w:r w:rsidRPr="00D93727">
        <w:rPr>
          <w:rFonts w:ascii="Open Sans" w:hAnsi="Open Sans" w:cs="Open Sans"/>
          <w:color w:val="auto"/>
        </w:rPr>
        <w:t xml:space="preserve"> in the service’s core values.</w:t>
      </w:r>
      <w:r w:rsidRPr="00D93727">
        <w:rPr>
          <w:rFonts w:ascii="Open Sans" w:hAnsi="Open Sans" w:cs="Open Sans"/>
        </w:rPr>
        <w:t xml:space="preserve"> Considering all the information available to me I am satisfied overall, </w:t>
      </w:r>
      <w:r w:rsidR="001D5978" w:rsidRPr="00D93727">
        <w:rPr>
          <w:rFonts w:ascii="Open Sans" w:hAnsi="Open Sans" w:cs="Open Sans"/>
        </w:rPr>
        <w:t>the workforce</w:t>
      </w:r>
      <w:r w:rsidRPr="00D93727">
        <w:rPr>
          <w:rFonts w:ascii="Open Sans" w:hAnsi="Open Sans" w:cs="Open Sans"/>
        </w:rPr>
        <w:t xml:space="preserve"> interactions with consumers are kind and caring.</w:t>
      </w:r>
    </w:p>
    <w:p w14:paraId="0F3764F2" w14:textId="1513FDCB" w:rsidR="00A9535A" w:rsidRPr="00D93727" w:rsidRDefault="00A9535A" w:rsidP="00D93727">
      <w:pPr>
        <w:spacing w:before="60" w:after="60"/>
        <w:rPr>
          <w:rFonts w:ascii="Open Sans" w:hAnsi="Open Sans" w:cs="Open Sans"/>
        </w:rPr>
      </w:pPr>
      <w:r w:rsidRPr="00D93727">
        <w:rPr>
          <w:rFonts w:ascii="Open Sans" w:hAnsi="Open Sans" w:cs="Open Sans"/>
        </w:rPr>
        <w:t xml:space="preserve">The service was able to demonstrate </w:t>
      </w:r>
      <w:r w:rsidR="001D5978" w:rsidRPr="00D93727">
        <w:rPr>
          <w:rFonts w:ascii="Open Sans" w:hAnsi="Open Sans" w:cs="Open Sans"/>
        </w:rPr>
        <w:t>the workforce</w:t>
      </w:r>
      <w:r w:rsidRPr="00D93727">
        <w:rPr>
          <w:rFonts w:ascii="Open Sans" w:hAnsi="Open Sans" w:cs="Open Sans"/>
        </w:rPr>
        <w:t xml:space="preserve"> are competent and have the qualifications and knowledge to perform their roles. Consumers and representatives felt most </w:t>
      </w:r>
      <w:r w:rsidR="001D5978" w:rsidRPr="00D93727">
        <w:rPr>
          <w:rFonts w:ascii="Open Sans" w:hAnsi="Open Sans" w:cs="Open Sans"/>
        </w:rPr>
        <w:t>of the workforce</w:t>
      </w:r>
      <w:r w:rsidRPr="00D93727">
        <w:rPr>
          <w:rFonts w:ascii="Open Sans" w:hAnsi="Open Sans" w:cs="Open Sans"/>
        </w:rPr>
        <w:t xml:space="preserve"> have the knowledge and skills to provide safe, quality care and services that meet consumers’ needs and preferences. Consumers said </w:t>
      </w:r>
      <w:r w:rsidR="001D5978" w:rsidRPr="00D93727">
        <w:rPr>
          <w:rFonts w:ascii="Open Sans" w:hAnsi="Open Sans" w:cs="Open Sans"/>
        </w:rPr>
        <w:t>the workforce</w:t>
      </w:r>
      <w:r w:rsidRPr="00D93727">
        <w:rPr>
          <w:rFonts w:ascii="Open Sans" w:hAnsi="Open Sans" w:cs="Open Sans"/>
        </w:rPr>
        <w:t xml:space="preserve"> know what they are doing and feel safe. The organisation has orientation and onboarding processes which includes competency training on commencement to the service. </w:t>
      </w:r>
      <w:r w:rsidRPr="00D93727">
        <w:rPr>
          <w:rFonts w:ascii="Open Sans" w:eastAsiaTheme="minorEastAsia" w:hAnsi="Open Sans" w:cs="Open Sans"/>
        </w:rPr>
        <w:t xml:space="preserve">Position descriptions include the expectations for all roles at the service. </w:t>
      </w:r>
      <w:r w:rsidRPr="00D93727">
        <w:rPr>
          <w:rFonts w:ascii="Open Sans" w:hAnsi="Open Sans" w:cs="Open Sans"/>
        </w:rPr>
        <w:t>All registered staff meet the qualification, registration and legislat</w:t>
      </w:r>
      <w:r w:rsidR="0075567E">
        <w:rPr>
          <w:rFonts w:ascii="Open Sans" w:hAnsi="Open Sans" w:cs="Open Sans"/>
        </w:rPr>
        <w:t>ive</w:t>
      </w:r>
      <w:r w:rsidRPr="00D93727">
        <w:rPr>
          <w:rFonts w:ascii="Open Sans" w:hAnsi="Open Sans" w:cs="Open Sans"/>
        </w:rPr>
        <w:t xml:space="preserve"> requirements. </w:t>
      </w:r>
    </w:p>
    <w:p w14:paraId="5B285ECB" w14:textId="139789D6" w:rsidR="00A9535A" w:rsidRPr="005B5677" w:rsidRDefault="00A9535A" w:rsidP="005B5677">
      <w:pPr>
        <w:rPr>
          <w:rFonts w:ascii="Open Sans" w:hAnsi="Open Sans" w:cs="Open Sans"/>
          <w:color w:val="auto"/>
        </w:rPr>
      </w:pPr>
      <w:r w:rsidRPr="005B5677">
        <w:rPr>
          <w:rFonts w:ascii="Open Sans" w:hAnsi="Open Sans" w:cs="Open Sans"/>
          <w:color w:val="auto"/>
        </w:rPr>
        <w:lastRenderedPageBreak/>
        <w:t>Consumers and representatives are confident the</w:t>
      </w:r>
      <w:r w:rsidR="001D5978" w:rsidRPr="005B5677">
        <w:rPr>
          <w:rFonts w:ascii="Open Sans" w:hAnsi="Open Sans" w:cs="Open Sans"/>
          <w:color w:val="auto"/>
        </w:rPr>
        <w:t xml:space="preserve"> workforce</w:t>
      </w:r>
      <w:r w:rsidRPr="005B5677">
        <w:rPr>
          <w:rFonts w:ascii="Open Sans" w:hAnsi="Open Sans" w:cs="Open Sans"/>
          <w:color w:val="auto"/>
        </w:rPr>
        <w:t xml:space="preserve"> who have worked at the service for </w:t>
      </w:r>
      <w:r w:rsidR="00877AF5" w:rsidRPr="005B5677">
        <w:rPr>
          <w:rFonts w:ascii="Open Sans" w:hAnsi="Open Sans" w:cs="Open Sans"/>
          <w:color w:val="auto"/>
        </w:rPr>
        <w:t>a period</w:t>
      </w:r>
      <w:r w:rsidRPr="005B5677">
        <w:rPr>
          <w:rFonts w:ascii="Open Sans" w:hAnsi="Open Sans" w:cs="Open Sans"/>
          <w:color w:val="auto"/>
        </w:rPr>
        <w:t xml:space="preserve"> are capable in their roles, however, lacked confidence in newer staff and agency staff at the service. No further information was brought forward in the </w:t>
      </w:r>
      <w:r w:rsidR="009C70EC" w:rsidRPr="005B5677">
        <w:rPr>
          <w:rFonts w:ascii="Open Sans" w:hAnsi="Open Sans" w:cs="Open Sans"/>
          <w:color w:val="auto"/>
        </w:rPr>
        <w:t>Assessment team’s</w:t>
      </w:r>
      <w:r w:rsidRPr="005B5677">
        <w:rPr>
          <w:rFonts w:ascii="Open Sans" w:hAnsi="Open Sans" w:cs="Open Sans"/>
          <w:color w:val="auto"/>
        </w:rPr>
        <w:t xml:space="preserve"> report </w:t>
      </w:r>
      <w:r w:rsidR="00FD5CDF" w:rsidRPr="005B5677">
        <w:rPr>
          <w:rFonts w:ascii="Open Sans" w:hAnsi="Open Sans" w:cs="Open Sans"/>
          <w:color w:val="auto"/>
        </w:rPr>
        <w:t xml:space="preserve">to support consumer’s views about the </w:t>
      </w:r>
      <w:r w:rsidRPr="005B5677">
        <w:rPr>
          <w:rFonts w:ascii="Open Sans" w:hAnsi="Open Sans" w:cs="Open Sans"/>
          <w:color w:val="auto"/>
        </w:rPr>
        <w:t>competency of new and agency staff. The service provides mandatory training, competency assessments, role specific training and training on the Quality Standards. The organisation has systems to support the onboarding of new staff ensuring competency.</w:t>
      </w:r>
    </w:p>
    <w:p w14:paraId="36C98B81" w14:textId="7D780F82" w:rsidR="00A9535A" w:rsidRPr="005B5677" w:rsidRDefault="00A9535A" w:rsidP="005B5677">
      <w:pPr>
        <w:rPr>
          <w:rFonts w:ascii="Open Sans" w:hAnsi="Open Sans" w:cs="Open Sans"/>
          <w:color w:val="auto"/>
        </w:rPr>
      </w:pPr>
      <w:r w:rsidRPr="005B5677">
        <w:rPr>
          <w:rFonts w:ascii="Open Sans" w:hAnsi="Open Sans" w:cs="Open Sans"/>
          <w:color w:val="auto"/>
        </w:rPr>
        <w:t xml:space="preserve">The </w:t>
      </w:r>
      <w:r w:rsidR="009C70EC" w:rsidRPr="005B5677">
        <w:rPr>
          <w:rFonts w:ascii="Open Sans" w:hAnsi="Open Sans" w:cs="Open Sans"/>
          <w:color w:val="auto"/>
        </w:rPr>
        <w:t>Assessment team’s</w:t>
      </w:r>
      <w:r w:rsidRPr="005B5677">
        <w:rPr>
          <w:rFonts w:ascii="Open Sans" w:hAnsi="Open Sans" w:cs="Open Sans"/>
          <w:color w:val="auto"/>
        </w:rPr>
        <w:t xml:space="preserve"> report brought forward information that while the service was able to demonstrate that performance management occurs with </w:t>
      </w:r>
      <w:r w:rsidR="001D5978" w:rsidRPr="005B5677">
        <w:rPr>
          <w:rFonts w:ascii="Open Sans" w:hAnsi="Open Sans" w:cs="Open Sans"/>
          <w:color w:val="auto"/>
        </w:rPr>
        <w:t>the workforce</w:t>
      </w:r>
      <w:r w:rsidRPr="005B5677">
        <w:rPr>
          <w:rFonts w:ascii="Open Sans" w:hAnsi="Open Sans" w:cs="Open Sans"/>
          <w:color w:val="auto"/>
        </w:rPr>
        <w:t xml:space="preserve"> when things go wrong, the service was unable to demonstrate regular assessment, monitoring and review of performance of </w:t>
      </w:r>
      <w:r w:rsidR="001D5978" w:rsidRPr="005B5677">
        <w:rPr>
          <w:rFonts w:ascii="Open Sans" w:hAnsi="Open Sans" w:cs="Open Sans"/>
          <w:color w:val="auto"/>
        </w:rPr>
        <w:t>the workforce</w:t>
      </w:r>
      <w:r w:rsidRPr="005B5677">
        <w:rPr>
          <w:rFonts w:ascii="Open Sans" w:hAnsi="Open Sans" w:cs="Open Sans"/>
          <w:color w:val="auto"/>
        </w:rPr>
        <w:t xml:space="preserve"> to maintain the workforce’s overall ability to provide safe and effective quality care and services to consumers. The </w:t>
      </w:r>
      <w:r w:rsidR="009C70EC" w:rsidRPr="005B5677">
        <w:rPr>
          <w:rFonts w:ascii="Open Sans" w:hAnsi="Open Sans" w:cs="Open Sans"/>
          <w:color w:val="auto"/>
        </w:rPr>
        <w:t>Assessment team’s</w:t>
      </w:r>
      <w:r w:rsidRPr="005B5677">
        <w:rPr>
          <w:rFonts w:ascii="Open Sans" w:hAnsi="Open Sans" w:cs="Open Sans"/>
          <w:color w:val="auto"/>
        </w:rPr>
        <w:t xml:space="preserve"> report brings forward that consumers and representatives are confident the </w:t>
      </w:r>
      <w:r w:rsidR="001D5978" w:rsidRPr="005B5677">
        <w:rPr>
          <w:rFonts w:ascii="Open Sans" w:hAnsi="Open Sans" w:cs="Open Sans"/>
          <w:color w:val="auto"/>
        </w:rPr>
        <w:t>workforce</w:t>
      </w:r>
      <w:r w:rsidRPr="005B5677">
        <w:rPr>
          <w:rFonts w:ascii="Open Sans" w:hAnsi="Open Sans" w:cs="Open Sans"/>
          <w:color w:val="auto"/>
        </w:rPr>
        <w:t xml:space="preserve"> who have worked at the service for a period are </w:t>
      </w:r>
      <w:r w:rsidR="00FD5CDF" w:rsidRPr="005B5677">
        <w:rPr>
          <w:rFonts w:ascii="Open Sans" w:hAnsi="Open Sans" w:cs="Open Sans"/>
          <w:color w:val="auto"/>
        </w:rPr>
        <w:t>competent</w:t>
      </w:r>
      <w:r w:rsidRPr="005B5677">
        <w:rPr>
          <w:rFonts w:ascii="Open Sans" w:hAnsi="Open Sans" w:cs="Open Sans"/>
          <w:color w:val="auto"/>
        </w:rPr>
        <w:t xml:space="preserve"> in their roles. Consumers said </w:t>
      </w:r>
      <w:r w:rsidR="001D5978" w:rsidRPr="005B5677">
        <w:rPr>
          <w:rFonts w:ascii="Open Sans" w:hAnsi="Open Sans" w:cs="Open Sans"/>
          <w:color w:val="auto"/>
        </w:rPr>
        <w:t>the workforce</w:t>
      </w:r>
      <w:r w:rsidRPr="005B5677">
        <w:rPr>
          <w:rFonts w:ascii="Open Sans" w:hAnsi="Open Sans" w:cs="Open Sans"/>
          <w:color w:val="auto"/>
        </w:rPr>
        <w:t xml:space="preserve"> know what they are doing and feel safe. The organisation provides competency training to the workforce on commencement to the service. The provider’s response included information about performance management processes and where </w:t>
      </w:r>
      <w:r w:rsidR="001D5978" w:rsidRPr="005B5677">
        <w:rPr>
          <w:rFonts w:ascii="Open Sans" w:hAnsi="Open Sans" w:cs="Open Sans"/>
          <w:color w:val="auto"/>
        </w:rPr>
        <w:t>the workforce</w:t>
      </w:r>
      <w:r w:rsidRPr="005B5677">
        <w:rPr>
          <w:rFonts w:ascii="Open Sans" w:hAnsi="Open Sans" w:cs="Open Sans"/>
          <w:color w:val="auto"/>
        </w:rPr>
        <w:t xml:space="preserve"> are recognised as requiring additional supports or performance management</w:t>
      </w:r>
      <w:r w:rsidR="00FD5CDF" w:rsidRPr="005B5677">
        <w:rPr>
          <w:rFonts w:ascii="Open Sans" w:hAnsi="Open Sans" w:cs="Open Sans"/>
          <w:color w:val="auto"/>
        </w:rPr>
        <w:t>,</w:t>
      </w:r>
      <w:r w:rsidRPr="005B5677">
        <w:rPr>
          <w:rFonts w:ascii="Open Sans" w:hAnsi="Open Sans" w:cs="Open Sans"/>
          <w:color w:val="auto"/>
        </w:rPr>
        <w:t xml:space="preserve"> this is acted upon by the service provider. In addition, engagement with </w:t>
      </w:r>
      <w:r w:rsidR="001D5978" w:rsidRPr="005B5677">
        <w:rPr>
          <w:rFonts w:ascii="Open Sans" w:hAnsi="Open Sans" w:cs="Open Sans"/>
          <w:color w:val="auto"/>
        </w:rPr>
        <w:t>the workforce</w:t>
      </w:r>
      <w:r w:rsidRPr="005B5677">
        <w:rPr>
          <w:rFonts w:ascii="Open Sans" w:hAnsi="Open Sans" w:cs="Open Sans"/>
          <w:color w:val="auto"/>
        </w:rPr>
        <w:t xml:space="preserve"> occurs in relation to workforce capability, competency reviews, feedback and complaints and incidents to evaluate </w:t>
      </w:r>
      <w:r w:rsidR="001D5978" w:rsidRPr="005B5677">
        <w:rPr>
          <w:rFonts w:ascii="Open Sans" w:hAnsi="Open Sans" w:cs="Open Sans"/>
          <w:color w:val="auto"/>
        </w:rPr>
        <w:t>the workforce’s</w:t>
      </w:r>
      <w:r w:rsidRPr="005B5677">
        <w:rPr>
          <w:rFonts w:ascii="Open Sans" w:hAnsi="Open Sans" w:cs="Open Sans"/>
          <w:color w:val="auto"/>
        </w:rPr>
        <w:t xml:space="preserve"> performance. I note the service are engaged with an external consultancy service in relation to human resources management. The provider acknowledges the policy is currently not reflective of the current practice at the service, however review of the plan for continuous improvement demonstrates the service are currently seeking alternative systems to support this standard</w:t>
      </w:r>
      <w:r w:rsidR="00FD5CDF" w:rsidRPr="005B5677">
        <w:rPr>
          <w:rFonts w:ascii="Open Sans" w:hAnsi="Open Sans" w:cs="Open Sans"/>
          <w:color w:val="auto"/>
        </w:rPr>
        <w:t xml:space="preserve"> including for performance management</w:t>
      </w:r>
      <w:r w:rsidR="008011B6" w:rsidRPr="005B5677">
        <w:rPr>
          <w:rFonts w:ascii="Open Sans" w:hAnsi="Open Sans" w:cs="Open Sans"/>
          <w:color w:val="auto"/>
        </w:rPr>
        <w:t xml:space="preserve">. </w:t>
      </w:r>
      <w:r w:rsidRPr="005B5677">
        <w:rPr>
          <w:rFonts w:ascii="Open Sans" w:hAnsi="Open Sans" w:cs="Open Sans"/>
          <w:color w:val="auto"/>
        </w:rPr>
        <w:t xml:space="preserve">I am satisfied while not all performance appraisals have been achieved as per the organisation’s policy, the service are using other mechanisms to assess, monitor and review the performance of </w:t>
      </w:r>
      <w:r w:rsidR="001D5978" w:rsidRPr="005B5677">
        <w:rPr>
          <w:rFonts w:ascii="Open Sans" w:hAnsi="Open Sans" w:cs="Open Sans"/>
          <w:color w:val="auto"/>
        </w:rPr>
        <w:t>the workforce</w:t>
      </w:r>
      <w:r w:rsidR="00FD5CDF" w:rsidRPr="005B5677">
        <w:rPr>
          <w:rFonts w:ascii="Open Sans" w:hAnsi="Open Sans" w:cs="Open Sans"/>
          <w:color w:val="auto"/>
        </w:rPr>
        <w:t xml:space="preserve"> and no impact has been identified for consumers.</w:t>
      </w:r>
    </w:p>
    <w:p w14:paraId="11D41276" w14:textId="2EAB67D8" w:rsidR="0066565B" w:rsidRPr="005B5677" w:rsidRDefault="00A9535A" w:rsidP="005B5677">
      <w:pPr>
        <w:rPr>
          <w:rFonts w:ascii="Open Sans" w:hAnsi="Open Sans" w:cs="Open Sans"/>
          <w:color w:val="auto"/>
        </w:rPr>
      </w:pPr>
      <w:r w:rsidRPr="005B5677">
        <w:rPr>
          <w:rFonts w:ascii="Open Sans" w:hAnsi="Open Sans" w:cs="Open Sans"/>
          <w:color w:val="auto"/>
        </w:rPr>
        <w:t xml:space="preserve">On balance, I have placed weight on information brought forward by the provider as well as feedback from sources of consumer and representative feedback which supports that consumers receive their care and services, feel safe at the service and feel </w:t>
      </w:r>
      <w:r w:rsidR="001D5978" w:rsidRPr="005B5677">
        <w:rPr>
          <w:rFonts w:ascii="Open Sans" w:hAnsi="Open Sans" w:cs="Open Sans"/>
          <w:color w:val="auto"/>
        </w:rPr>
        <w:t>the workforce</w:t>
      </w:r>
      <w:r w:rsidRPr="005B5677">
        <w:rPr>
          <w:rFonts w:ascii="Open Sans" w:hAnsi="Open Sans" w:cs="Open Sans"/>
          <w:color w:val="auto"/>
        </w:rPr>
        <w:t xml:space="preserve"> know what they are doing. I have also considered consumer experience surveys and quality of life surveys which support that consumers feel they are treated with respect and </w:t>
      </w:r>
      <w:r w:rsidR="001D5978" w:rsidRPr="005B5677">
        <w:rPr>
          <w:rFonts w:ascii="Open Sans" w:hAnsi="Open Sans" w:cs="Open Sans"/>
          <w:color w:val="auto"/>
        </w:rPr>
        <w:t>the workforce</w:t>
      </w:r>
      <w:r w:rsidRPr="005B5677">
        <w:rPr>
          <w:rFonts w:ascii="Open Sans" w:hAnsi="Open Sans" w:cs="Open Sans"/>
          <w:color w:val="auto"/>
        </w:rPr>
        <w:t xml:space="preserve"> are kind and caring</w:t>
      </w:r>
      <w:r w:rsidR="008011B6" w:rsidRPr="005B5677">
        <w:rPr>
          <w:rFonts w:ascii="Open Sans" w:hAnsi="Open Sans" w:cs="Open Sans"/>
          <w:color w:val="auto"/>
        </w:rPr>
        <w:t xml:space="preserve">. </w:t>
      </w:r>
      <w:r w:rsidRPr="005B5677">
        <w:rPr>
          <w:rFonts w:ascii="Open Sans" w:hAnsi="Open Sans" w:cs="Open Sans"/>
          <w:color w:val="auto"/>
        </w:rPr>
        <w:t xml:space="preserve">I am satisfied the organisation has a workforce that </w:t>
      </w:r>
      <w:r w:rsidR="008011B6" w:rsidRPr="005B5677">
        <w:rPr>
          <w:rFonts w:ascii="Open Sans" w:hAnsi="Open Sans" w:cs="Open Sans"/>
          <w:color w:val="auto"/>
        </w:rPr>
        <w:t>is sufficient, is skilled,</w:t>
      </w:r>
      <w:r w:rsidRPr="005B5677">
        <w:rPr>
          <w:rFonts w:ascii="Open Sans" w:hAnsi="Open Sans" w:cs="Open Sans"/>
          <w:color w:val="auto"/>
        </w:rPr>
        <w:t xml:space="preserve"> and qualified and that consumers get quality care and services when they need from a workforce that is knowledgeable and caring.</w:t>
      </w:r>
      <w:r w:rsidR="00FD5CDF" w:rsidRPr="005B5677">
        <w:rPr>
          <w:rFonts w:ascii="Open Sans" w:hAnsi="Open Sans" w:cs="Open Sans"/>
          <w:color w:val="auto"/>
        </w:rPr>
        <w:t xml:space="preserve"> I am satisfied the </w:t>
      </w:r>
      <w:r w:rsidR="00FD5CDF" w:rsidRPr="005B5677">
        <w:rPr>
          <w:rFonts w:ascii="Open Sans" w:hAnsi="Open Sans" w:cs="Open Sans"/>
          <w:color w:val="auto"/>
        </w:rPr>
        <w:lastRenderedPageBreak/>
        <w:t>service are using other mechanisms to assess, monitor and review the performance of the workforce and no impact has been identified for consumers.</w:t>
      </w:r>
      <w:r w:rsidRPr="005B5677">
        <w:rPr>
          <w:rFonts w:ascii="Open Sans" w:hAnsi="Open Sans" w:cs="Open Sans"/>
          <w:color w:val="auto"/>
        </w:rPr>
        <w:t xml:space="preserve"> I find Standard 7 compliant.</w:t>
      </w:r>
      <w:r w:rsidRPr="005B5677">
        <w:rPr>
          <w:rFonts w:ascii="Open Sans" w:hAnsi="Open Sans" w:cs="Open Sans"/>
          <w:color w:val="auto"/>
        </w:rPr>
        <w:br w:type="page"/>
      </w:r>
    </w:p>
    <w:p w14:paraId="0FD4F8A2" w14:textId="77777777" w:rsidR="0066565B" w:rsidRPr="001E694D" w:rsidRDefault="00AF07A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24"/>
        <w:gridCol w:w="1815"/>
      </w:tblGrid>
      <w:tr w:rsidR="003021B5" w14:paraId="0765FAA7" w14:textId="77777777" w:rsidTr="00302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853286E" w14:textId="77777777" w:rsidR="0066565B" w:rsidRPr="001E694D" w:rsidRDefault="00AF07A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2942EC0A" w14:textId="77777777" w:rsidR="0066565B" w:rsidRPr="001E694D" w:rsidRDefault="006656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021B5" w14:paraId="3C053741" w14:textId="77777777" w:rsidTr="003021B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E4D82ED"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EA4A906"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DF50672"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72225649"/>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1282E537"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F258B8F"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E67C9B6"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EB22002" w14:textId="77777777" w:rsidR="0066565B" w:rsidRPr="001E694D" w:rsidRDefault="005B567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8269320"/>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4B7C334D" w14:textId="77777777" w:rsidTr="003021B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2A02574"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4C9AF01"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84B875E" w14:textId="77777777" w:rsidR="0066565B" w:rsidRPr="001E694D" w:rsidRDefault="00AF07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494D7FF" w14:textId="77777777" w:rsidR="0066565B" w:rsidRPr="001E694D" w:rsidRDefault="00AF07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D2F29F9" w14:textId="77777777" w:rsidR="0066565B" w:rsidRPr="001E694D" w:rsidRDefault="00AF07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56A3B95" w14:textId="77777777" w:rsidR="0066565B" w:rsidRPr="001E694D" w:rsidRDefault="00AF07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77C7C00" w14:textId="77777777" w:rsidR="0066565B" w:rsidRPr="001E694D" w:rsidRDefault="00AF07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DADE0AB" w14:textId="77777777" w:rsidR="0066565B" w:rsidRPr="001E694D" w:rsidRDefault="00AF07A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290E3B3" w14:textId="77777777" w:rsidR="0066565B" w:rsidRPr="001E694D" w:rsidRDefault="005B567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1847727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r w:rsidR="003021B5" w14:paraId="694E70B5" w14:textId="77777777" w:rsidTr="003021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6C8F2AD"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612D1A8" w14:textId="77777777" w:rsidR="0066565B" w:rsidRPr="001E694D" w:rsidRDefault="00AF07A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B01E8C7" w14:textId="77777777" w:rsidR="0066565B" w:rsidRPr="001E694D" w:rsidRDefault="00AF07A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34C16D3" w14:textId="77777777" w:rsidR="0066565B" w:rsidRPr="001E694D" w:rsidRDefault="00AF07A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914724B" w14:textId="77777777" w:rsidR="0066565B" w:rsidRPr="001E694D" w:rsidRDefault="00AF07A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07198B1" w14:textId="77777777" w:rsidR="0066565B" w:rsidRPr="001E694D" w:rsidRDefault="00AF07A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0FB71EE" w14:textId="19826ED6" w:rsidR="0066565B" w:rsidRPr="001E694D" w:rsidRDefault="005B567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99105016"/>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877AF5">
                  <w:rPr>
                    <w:rFonts w:ascii="Open Sans" w:hAnsi="Open Sans" w:cs="Open Sans"/>
                    <w:color w:val="auto"/>
                  </w:rPr>
                  <w:t>Not Compliant</w:t>
                </w:r>
              </w:sdtContent>
            </w:sdt>
          </w:p>
        </w:tc>
      </w:tr>
      <w:tr w:rsidR="003021B5" w14:paraId="5780C644" w14:textId="77777777" w:rsidTr="003021B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146AC68" w14:textId="77777777" w:rsidR="0066565B" w:rsidRPr="001E694D" w:rsidRDefault="00AF07AD"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F50C915" w14:textId="77777777" w:rsidR="0066565B" w:rsidRPr="001E694D" w:rsidRDefault="00AF07A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93EE00E" w14:textId="77777777" w:rsidR="0066565B" w:rsidRPr="001E694D" w:rsidRDefault="00AF07A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C264B9E" w14:textId="77777777" w:rsidR="0066565B" w:rsidRPr="001E694D" w:rsidRDefault="00AF07A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42FDC62" w14:textId="77777777" w:rsidR="0066565B" w:rsidRPr="001E694D" w:rsidRDefault="00AF07A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B264DBB" w14:textId="77777777" w:rsidR="0066565B" w:rsidRPr="001E694D" w:rsidRDefault="005B567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1942338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AF07AD" w:rsidRPr="001E694D">
                  <w:rPr>
                    <w:rFonts w:ascii="Open Sans" w:hAnsi="Open Sans" w:cs="Open Sans"/>
                  </w:rPr>
                  <w:t>Compliant</w:t>
                </w:r>
              </w:sdtContent>
            </w:sdt>
          </w:p>
        </w:tc>
      </w:tr>
    </w:tbl>
    <w:p w14:paraId="0242F58D" w14:textId="77777777" w:rsidR="0066565B" w:rsidRPr="007A2323" w:rsidRDefault="00AF07AD"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13E2357D" w14:textId="31F214CB" w:rsidR="00A9535A" w:rsidRPr="005B5677" w:rsidRDefault="00A9535A" w:rsidP="005B5677">
      <w:pPr>
        <w:rPr>
          <w:rFonts w:ascii="Open Sans" w:eastAsia="Arial" w:hAnsi="Open Sans" w:cs="Open Sans"/>
        </w:rPr>
      </w:pPr>
      <w:r w:rsidRPr="005B5677">
        <w:rPr>
          <w:rFonts w:ascii="Open Sans" w:eastAsia="Arial" w:hAnsi="Open Sans" w:cs="Open Sans"/>
        </w:rPr>
        <w:t xml:space="preserve">The </w:t>
      </w:r>
      <w:r w:rsidR="009C70EC" w:rsidRPr="005B5677">
        <w:rPr>
          <w:rFonts w:ascii="Open Sans" w:eastAsia="Arial" w:hAnsi="Open Sans" w:cs="Open Sans"/>
        </w:rPr>
        <w:t>Assessment team’s</w:t>
      </w:r>
      <w:r w:rsidRPr="005B5677">
        <w:rPr>
          <w:rFonts w:ascii="Open Sans" w:eastAsia="Arial" w:hAnsi="Open Sans" w:cs="Open Sans"/>
        </w:rPr>
        <w:t xml:space="preserve"> report brought forward information that while consumers felt confident that the service is well run and they </w:t>
      </w:r>
      <w:r w:rsidR="00136B82" w:rsidRPr="005B5677">
        <w:rPr>
          <w:rFonts w:ascii="Open Sans" w:eastAsia="Arial" w:hAnsi="Open Sans" w:cs="Open Sans"/>
        </w:rPr>
        <w:t>can</w:t>
      </w:r>
      <w:r w:rsidRPr="005B5677">
        <w:rPr>
          <w:rFonts w:ascii="Open Sans" w:eastAsia="Arial" w:hAnsi="Open Sans" w:cs="Open Sans"/>
        </w:rPr>
        <w:t xml:space="preserve"> partner in improving the delivery of care and services, the organisation’s governing body did not have an effective governance system, risk management system and clinical governance framework.</w:t>
      </w:r>
      <w:r w:rsidR="0075567E" w:rsidRPr="005B5677">
        <w:rPr>
          <w:rFonts w:ascii="Open Sans" w:eastAsia="Arial" w:hAnsi="Open Sans" w:cs="Open Sans"/>
        </w:rPr>
        <w:t xml:space="preserve"> These deficiencies have been considered in my review of the Assessment team’s report and the provider’s response as follows.</w:t>
      </w:r>
    </w:p>
    <w:p w14:paraId="682AA6D1" w14:textId="77777777" w:rsidR="00A9535A" w:rsidRPr="005B5677" w:rsidRDefault="00A9535A" w:rsidP="005B5677">
      <w:pPr>
        <w:rPr>
          <w:rFonts w:ascii="Open Sans" w:eastAsia="Arial" w:hAnsi="Open Sans" w:cs="Open Sans"/>
        </w:rPr>
      </w:pPr>
      <w:r w:rsidRPr="00FD5CDF">
        <w:rPr>
          <w:rFonts w:ascii="Open Sans" w:eastAsia="Arial" w:hAnsi="Open Sans" w:cs="Open Sans"/>
        </w:rPr>
        <w:t xml:space="preserve">Consumers and representatives said they are confident in the way the service is run and their engagement in the development, delivery and evaluation of care and services. </w:t>
      </w:r>
      <w:r w:rsidRPr="005B5677">
        <w:rPr>
          <w:rFonts w:ascii="Open Sans" w:eastAsia="Arial" w:hAnsi="Open Sans" w:cs="Open Sans"/>
        </w:rPr>
        <w:t xml:space="preserve">Consumers are supported to be engaged through consumer meetings, feedback forms and by providing direct feedback to management. </w:t>
      </w:r>
      <w:r w:rsidRPr="00FD5CDF">
        <w:rPr>
          <w:rFonts w:ascii="Open Sans" w:eastAsia="Arial" w:hAnsi="Open Sans" w:cs="Open Sans"/>
        </w:rPr>
        <w:t>Consumers and representatives said they considered the service is well run and they can provide feedback and suggestions to management through various mechanisms.</w:t>
      </w:r>
    </w:p>
    <w:p w14:paraId="2D483056" w14:textId="420EAFBE" w:rsidR="00A9535A" w:rsidRPr="00FD5CDF" w:rsidRDefault="00A9535A" w:rsidP="00FD5CDF">
      <w:pPr>
        <w:rPr>
          <w:rFonts w:ascii="Open Sans" w:hAnsi="Open Sans" w:cs="Open Sans"/>
        </w:rPr>
      </w:pPr>
      <w:r w:rsidRPr="00FD5CDF">
        <w:rPr>
          <w:rFonts w:ascii="Open Sans" w:hAnsi="Open Sans" w:cs="Open Sans"/>
        </w:rPr>
        <w:t xml:space="preserve">The organisation has systems and processes to monitor the performance of the service to ensure the accountability for the delivery of safe, inclusive, and quality care and services. The </w:t>
      </w:r>
      <w:r w:rsidRPr="00FD5CDF">
        <w:rPr>
          <w:rFonts w:ascii="Open Sans" w:eastAsia="Arial" w:hAnsi="Open Sans" w:cs="Open Sans"/>
        </w:rPr>
        <w:t xml:space="preserve">organisation’s policies </w:t>
      </w:r>
      <w:r w:rsidR="00136B82" w:rsidRPr="00FD5CDF">
        <w:rPr>
          <w:rFonts w:ascii="Open Sans" w:eastAsia="Arial" w:hAnsi="Open Sans" w:cs="Open Sans"/>
        </w:rPr>
        <w:t>identify</w:t>
      </w:r>
      <w:r w:rsidRPr="00FD5CDF">
        <w:rPr>
          <w:rFonts w:ascii="Open Sans" w:eastAsia="Arial" w:hAnsi="Open Sans" w:cs="Open Sans"/>
        </w:rPr>
        <w:t xml:space="preserve"> the leadership structure which outlines the roles and responsibilities of the council, directors, service management, and quality management processes. These policies outline a shared responsibility and accountability for maintaining compliance with the Quality Standards, with the council having overall accountability for consumer safety, and quality care delivery. I have further considered that while information is shared with the council</w:t>
      </w:r>
      <w:r w:rsidRPr="00FD5CDF">
        <w:rPr>
          <w:rFonts w:ascii="Open Sans" w:eastAsia="Arial" w:hAnsi="Open Sans" w:cs="Open Sans"/>
          <w:color w:val="auto"/>
        </w:rPr>
        <w:t>, I consider that not all incident</w:t>
      </w:r>
      <w:r w:rsidRPr="00FD5CDF">
        <w:rPr>
          <w:rFonts w:ascii="Open Sans" w:eastAsia="Arial" w:hAnsi="Open Sans" w:cs="Open Sans"/>
        </w:rPr>
        <w:t xml:space="preserve"> data is shared with the governing body due to deficits identified in relation to regulatory compliance and incident management systems. This is discussed further.</w:t>
      </w:r>
      <w:r w:rsidRPr="00FD5CDF">
        <w:rPr>
          <w:rFonts w:ascii="Open Sans" w:eastAsia="Arial" w:hAnsi="Open Sans" w:cs="Open Sans"/>
          <w:color w:val="auto"/>
        </w:rPr>
        <w:t xml:space="preserve"> </w:t>
      </w:r>
    </w:p>
    <w:p w14:paraId="6BCC705F" w14:textId="5D74EEFC" w:rsidR="00A9535A" w:rsidRPr="00FD5CDF" w:rsidRDefault="00A9535A" w:rsidP="00FD5CDF">
      <w:pPr>
        <w:rPr>
          <w:rFonts w:ascii="Open Sans" w:eastAsia="Arial" w:hAnsi="Open Sans" w:cs="Open Sans"/>
        </w:rPr>
      </w:pPr>
      <w:r w:rsidRPr="00FD5CDF">
        <w:rPr>
          <w:rFonts w:ascii="Open Sans" w:eastAsia="Arial" w:hAnsi="Open Sans" w:cs="Open Sans"/>
        </w:rPr>
        <w:t xml:space="preserve">The </w:t>
      </w:r>
      <w:r w:rsidR="009C70EC" w:rsidRPr="00FD5CDF">
        <w:rPr>
          <w:rFonts w:ascii="Open Sans" w:eastAsia="Arial" w:hAnsi="Open Sans" w:cs="Open Sans"/>
        </w:rPr>
        <w:t>Assessment team’s</w:t>
      </w:r>
      <w:r w:rsidRPr="00FD5CDF">
        <w:rPr>
          <w:rFonts w:ascii="Open Sans" w:eastAsia="Arial" w:hAnsi="Open Sans" w:cs="Open Sans"/>
        </w:rPr>
        <w:t xml:space="preserve"> report brought forward deficiencies in relation to organisation wide governance systems</w:t>
      </w:r>
      <w:r w:rsidR="00136B82" w:rsidRPr="00FD5CDF">
        <w:rPr>
          <w:rFonts w:ascii="Open Sans" w:eastAsia="Arial" w:hAnsi="Open Sans" w:cs="Open Sans"/>
        </w:rPr>
        <w:t>.</w:t>
      </w:r>
      <w:r w:rsidR="00136B82">
        <w:rPr>
          <w:rFonts w:ascii="Open Sans" w:eastAsia="Arial" w:hAnsi="Open Sans" w:cs="Open Sans"/>
        </w:rPr>
        <w:t xml:space="preserve"> </w:t>
      </w:r>
      <w:r w:rsidRPr="00FD5CDF">
        <w:rPr>
          <w:rFonts w:ascii="Open Sans" w:eastAsia="Arial" w:hAnsi="Open Sans" w:cs="Open Sans"/>
        </w:rPr>
        <w:t xml:space="preserve">I have considered the provider’s </w:t>
      </w:r>
      <w:r w:rsidR="008408F9" w:rsidRPr="00FD5CDF">
        <w:rPr>
          <w:rFonts w:ascii="Open Sans" w:eastAsia="Arial" w:hAnsi="Open Sans" w:cs="Open Sans"/>
        </w:rPr>
        <w:t>response,</w:t>
      </w:r>
      <w:r w:rsidRPr="00FD5CDF">
        <w:rPr>
          <w:rFonts w:ascii="Open Sans" w:eastAsia="Arial" w:hAnsi="Open Sans" w:cs="Open Sans"/>
        </w:rPr>
        <w:t xml:space="preserve"> and I am satisfied the service has multiple supports which foster continuous improvement activities. While I consider the service is not effectively capturing incident data, I am satisfied that the service </w:t>
      </w:r>
      <w:r w:rsidR="008408F9" w:rsidRPr="00FD5CDF">
        <w:rPr>
          <w:rFonts w:ascii="Open Sans" w:eastAsia="Arial" w:hAnsi="Open Sans" w:cs="Open Sans"/>
        </w:rPr>
        <w:t>is</w:t>
      </w:r>
      <w:r w:rsidRPr="00FD5CDF">
        <w:rPr>
          <w:rFonts w:ascii="Open Sans" w:eastAsia="Arial" w:hAnsi="Open Sans" w:cs="Open Sans"/>
        </w:rPr>
        <w:t xml:space="preserve"> proactively contributing to continuous improvement</w:t>
      </w:r>
      <w:r w:rsidR="007327F9" w:rsidRPr="00FD5CDF">
        <w:rPr>
          <w:rFonts w:ascii="Open Sans" w:eastAsia="Arial" w:hAnsi="Open Sans" w:cs="Open Sans"/>
        </w:rPr>
        <w:t xml:space="preserve">. </w:t>
      </w:r>
      <w:r w:rsidRPr="00FD5CDF">
        <w:rPr>
          <w:rFonts w:ascii="Open Sans" w:eastAsia="Arial" w:hAnsi="Open Sans" w:cs="Open Sans"/>
        </w:rPr>
        <w:t xml:space="preserve">This is evidenced within the provider’s response to the </w:t>
      </w:r>
      <w:r w:rsidR="009C70EC" w:rsidRPr="00FD5CDF">
        <w:rPr>
          <w:rFonts w:ascii="Open Sans" w:eastAsia="Arial" w:hAnsi="Open Sans" w:cs="Open Sans"/>
        </w:rPr>
        <w:t>Assessment team’s</w:t>
      </w:r>
      <w:r w:rsidRPr="00FD5CDF">
        <w:rPr>
          <w:rFonts w:ascii="Open Sans" w:eastAsia="Arial" w:hAnsi="Open Sans" w:cs="Open Sans"/>
        </w:rPr>
        <w:t xml:space="preserve"> report.</w:t>
      </w:r>
    </w:p>
    <w:p w14:paraId="1CFFDE7B" w14:textId="3D78D537" w:rsidR="00A9535A" w:rsidRPr="00FD5CDF" w:rsidRDefault="00A9535A" w:rsidP="00FD5CDF">
      <w:pPr>
        <w:rPr>
          <w:rFonts w:ascii="Open Sans" w:eastAsia="Arial" w:hAnsi="Open Sans" w:cs="Open Sans"/>
        </w:rPr>
      </w:pPr>
      <w:r w:rsidRPr="00FD5CDF">
        <w:rPr>
          <w:rFonts w:ascii="Open Sans" w:eastAsia="Arial" w:hAnsi="Open Sans" w:cs="Open Sans"/>
        </w:rPr>
        <w:t xml:space="preserve">I consider the organisation has systems and processes in place to ensure effective management of the workforce. The providers response included sufficient information to demonstrate the workforce is planned, interactions are kind and caring, </w:t>
      </w:r>
      <w:r w:rsidR="001D5978" w:rsidRPr="00FD5CDF">
        <w:rPr>
          <w:rFonts w:ascii="Open Sans" w:eastAsia="Arial" w:hAnsi="Open Sans" w:cs="Open Sans"/>
        </w:rPr>
        <w:t>the workforce</w:t>
      </w:r>
      <w:r w:rsidRPr="00FD5CDF">
        <w:rPr>
          <w:rFonts w:ascii="Open Sans" w:eastAsia="Arial" w:hAnsi="Open Sans" w:cs="Open Sans"/>
        </w:rPr>
        <w:t xml:space="preserve"> are competent and </w:t>
      </w:r>
      <w:r w:rsidR="008408F9" w:rsidRPr="00FD5CDF">
        <w:rPr>
          <w:rFonts w:ascii="Open Sans" w:eastAsia="Arial" w:hAnsi="Open Sans" w:cs="Open Sans"/>
        </w:rPr>
        <w:t>qualified,</w:t>
      </w:r>
      <w:r w:rsidRPr="00FD5CDF">
        <w:rPr>
          <w:rFonts w:ascii="Open Sans" w:eastAsia="Arial" w:hAnsi="Open Sans" w:cs="Open Sans"/>
        </w:rPr>
        <w:t xml:space="preserve"> and assessment of </w:t>
      </w:r>
      <w:r w:rsidR="001D5978" w:rsidRPr="00FD5CDF">
        <w:rPr>
          <w:rFonts w:ascii="Open Sans" w:eastAsia="Arial" w:hAnsi="Open Sans" w:cs="Open Sans"/>
        </w:rPr>
        <w:t>the workforce</w:t>
      </w:r>
      <w:r w:rsidRPr="00FD5CDF">
        <w:rPr>
          <w:rFonts w:ascii="Open Sans" w:eastAsia="Arial" w:hAnsi="Open Sans" w:cs="Open Sans"/>
        </w:rPr>
        <w:t>’s performance is monitored. This further discussed in Standard 7.</w:t>
      </w:r>
    </w:p>
    <w:p w14:paraId="1F06D2CD" w14:textId="5BDE3205" w:rsidR="00A9535A" w:rsidRPr="00FD5CDF" w:rsidRDefault="00F23089" w:rsidP="00FD5CDF">
      <w:pPr>
        <w:ind w:right="-20"/>
        <w:rPr>
          <w:rFonts w:ascii="Open Sans" w:hAnsi="Open Sans" w:cs="Open Sans"/>
        </w:rPr>
      </w:pPr>
      <w:r>
        <w:rPr>
          <w:rFonts w:ascii="Open Sans" w:eastAsia="Arial" w:hAnsi="Open Sans" w:cs="Open Sans"/>
        </w:rPr>
        <w:t>L</w:t>
      </w:r>
      <w:r w:rsidR="00A9535A" w:rsidRPr="00FD5CDF">
        <w:rPr>
          <w:rFonts w:ascii="Open Sans" w:eastAsia="Arial" w:hAnsi="Open Sans" w:cs="Open Sans"/>
        </w:rPr>
        <w:t xml:space="preserve">egislative requirements are monitored and brought to the organisation’s attention through correspondence received from the industry associations and </w:t>
      </w:r>
      <w:r w:rsidR="00A9535A" w:rsidRPr="00FD5CDF">
        <w:rPr>
          <w:rFonts w:ascii="Open Sans" w:eastAsia="Arial" w:hAnsi="Open Sans" w:cs="Open Sans"/>
        </w:rPr>
        <w:lastRenderedPageBreak/>
        <w:t xml:space="preserve">regulatory bodies, such as the Commission. </w:t>
      </w:r>
      <w:r>
        <w:rPr>
          <w:rFonts w:ascii="Open Sans" w:eastAsia="Arial" w:hAnsi="Open Sans" w:cs="Open Sans"/>
        </w:rPr>
        <w:t xml:space="preserve">While the organisation has not been consistent in compliance with </w:t>
      </w:r>
      <w:r w:rsidR="00A9535A" w:rsidRPr="00FD5CDF">
        <w:rPr>
          <w:rFonts w:ascii="Open Sans" w:hAnsi="Open Sans" w:cs="Open Sans"/>
        </w:rPr>
        <w:t>reportable incidents</w:t>
      </w:r>
      <w:r>
        <w:rPr>
          <w:rFonts w:ascii="Open Sans" w:hAnsi="Open Sans" w:cs="Open Sans"/>
        </w:rPr>
        <w:t xml:space="preserve">, this is discussed further. </w:t>
      </w:r>
    </w:p>
    <w:p w14:paraId="63D1CC33" w14:textId="77777777" w:rsidR="00A9535A" w:rsidRPr="00FD5CDF" w:rsidRDefault="00A9535A" w:rsidP="00FD5CDF">
      <w:pPr>
        <w:ind w:right="-20"/>
        <w:rPr>
          <w:rFonts w:ascii="Open Sans" w:hAnsi="Open Sans" w:cs="Open Sans"/>
        </w:rPr>
      </w:pPr>
      <w:r w:rsidRPr="00FD5CDF">
        <w:rPr>
          <w:rFonts w:ascii="Open Sans" w:hAnsi="Open Sans" w:cs="Open Sans"/>
        </w:rPr>
        <w:t>I am satisfied the organisation has systems and processes in place to ensure the effective management of feedback and complaints. The service has demonstrated consumers are encouraged to bring forward feedback and complaints, have access to advocacy services, open disclosure is practiced with complaints responded to in a timely manner, and feedback and complaints are used to improve outcomes for consumers across the service.</w:t>
      </w:r>
    </w:p>
    <w:p w14:paraId="0293B68B" w14:textId="3AB8C8FC" w:rsidR="00A9535A" w:rsidRPr="00FD5CDF" w:rsidRDefault="00A9535A" w:rsidP="00FD5CDF">
      <w:pPr>
        <w:ind w:right="-20"/>
        <w:rPr>
          <w:rFonts w:ascii="Open Sans" w:eastAsia="Arial" w:hAnsi="Open Sans" w:cs="Open Sans"/>
        </w:rPr>
      </w:pPr>
      <w:r w:rsidRPr="00FD5CDF">
        <w:rPr>
          <w:rFonts w:ascii="Open Sans" w:hAnsi="Open Sans" w:cs="Open Sans"/>
        </w:rPr>
        <w:t xml:space="preserve">I am satisfied </w:t>
      </w:r>
      <w:r w:rsidRPr="00FD5CDF">
        <w:rPr>
          <w:rFonts w:ascii="Open Sans" w:eastAsia="Arial" w:hAnsi="Open Sans" w:cs="Open Sans"/>
        </w:rPr>
        <w:t xml:space="preserve">consumers and representatives are provided with information through multiple avenues including meetings, email correspondence, case conferences, and have access to information to their care and services through an online portal. </w:t>
      </w:r>
      <w:r w:rsidR="001D5978" w:rsidRPr="00FD5CDF">
        <w:rPr>
          <w:rFonts w:ascii="Open Sans" w:eastAsia="Arial" w:hAnsi="Open Sans" w:cs="Open Sans"/>
        </w:rPr>
        <w:t>The workforce</w:t>
      </w:r>
      <w:r w:rsidRPr="00FD5CDF">
        <w:rPr>
          <w:rFonts w:ascii="Open Sans" w:eastAsia="Arial" w:hAnsi="Open Sans" w:cs="Open Sans"/>
        </w:rPr>
        <w:t xml:space="preserve"> can access the information they need to deliver safe and quality care and services, and to support them to undertake their respective roles.</w:t>
      </w:r>
    </w:p>
    <w:p w14:paraId="77CEA931" w14:textId="772384AC" w:rsidR="00A9535A" w:rsidRPr="00FD5CDF" w:rsidRDefault="00A9535A" w:rsidP="00FD5CDF">
      <w:pPr>
        <w:ind w:right="-20"/>
        <w:rPr>
          <w:rFonts w:ascii="Open Sans" w:eastAsia="Arial" w:hAnsi="Open Sans" w:cs="Open Sans"/>
        </w:rPr>
      </w:pPr>
      <w:r w:rsidRPr="00FD5CDF">
        <w:rPr>
          <w:rFonts w:ascii="Open Sans" w:eastAsia="Arial" w:hAnsi="Open Sans" w:cs="Open Sans"/>
        </w:rPr>
        <w:t>I am satisfied the organisation has systems and processes in place to ensure effective financial governance. Finance responsibilities are shared across the organisation to ensure the effective management of the service’s budget and additional expenditure</w:t>
      </w:r>
      <w:r w:rsidR="00F23089">
        <w:rPr>
          <w:rFonts w:ascii="Open Sans" w:eastAsia="Arial" w:hAnsi="Open Sans" w:cs="Open Sans"/>
        </w:rPr>
        <w:t>.</w:t>
      </w:r>
      <w:r w:rsidRPr="00FD5CDF">
        <w:rPr>
          <w:rFonts w:ascii="Open Sans" w:eastAsia="Arial" w:hAnsi="Open Sans" w:cs="Open Sans"/>
        </w:rPr>
        <w:t xml:space="preserve"> There is sufficient equipment and stock to meet the needs of consumers</w:t>
      </w:r>
      <w:r w:rsidR="008408F9" w:rsidRPr="00FD5CDF">
        <w:rPr>
          <w:rFonts w:ascii="Open Sans" w:eastAsia="Arial" w:hAnsi="Open Sans" w:cs="Open Sans"/>
        </w:rPr>
        <w:t xml:space="preserve">. </w:t>
      </w:r>
    </w:p>
    <w:p w14:paraId="4E3DAD92" w14:textId="047003A4" w:rsidR="00A9535A" w:rsidRPr="00FD5CDF" w:rsidRDefault="00A9535A" w:rsidP="00FD5CDF">
      <w:pPr>
        <w:rPr>
          <w:rFonts w:ascii="Open Sans" w:eastAsia="Arial" w:hAnsi="Open Sans" w:cs="Open Sans"/>
        </w:rPr>
      </w:pPr>
      <w:bookmarkStart w:id="3" w:name="_Hlk178681574"/>
      <w:r w:rsidRPr="00FD5CDF">
        <w:rPr>
          <w:rFonts w:ascii="Open Sans" w:hAnsi="Open Sans" w:cs="Open Sans"/>
        </w:rPr>
        <w:t xml:space="preserve">The </w:t>
      </w:r>
      <w:r w:rsidR="009C70EC" w:rsidRPr="00FD5CDF">
        <w:rPr>
          <w:rFonts w:ascii="Open Sans" w:hAnsi="Open Sans" w:cs="Open Sans"/>
        </w:rPr>
        <w:t>Assessment team’s</w:t>
      </w:r>
      <w:r w:rsidRPr="00FD5CDF">
        <w:rPr>
          <w:rFonts w:ascii="Open Sans" w:hAnsi="Open Sans" w:cs="Open Sans"/>
        </w:rPr>
        <w:t xml:space="preserve"> report brought forward information while the service was able to provide a framework and policies to manage risk and respond to incidents at the service, the service was unable to demonstrate the effective management of high impact and high prevalence risks including the identification and response of abuse and neglect of consumers. The </w:t>
      </w:r>
      <w:r w:rsidR="009C70EC" w:rsidRPr="00FD5CDF">
        <w:rPr>
          <w:rFonts w:ascii="Open Sans" w:hAnsi="Open Sans" w:cs="Open Sans"/>
        </w:rPr>
        <w:t>Assessment team’s</w:t>
      </w:r>
      <w:r w:rsidRPr="00FD5CDF">
        <w:rPr>
          <w:rFonts w:ascii="Open Sans" w:hAnsi="Open Sans" w:cs="Open Sans"/>
        </w:rPr>
        <w:t xml:space="preserve"> report brought forward that while information about risks are</w:t>
      </w:r>
      <w:r w:rsidRPr="00FD5CDF">
        <w:rPr>
          <w:rFonts w:ascii="Open Sans" w:eastAsia="Arial" w:hAnsi="Open Sans" w:cs="Open Sans"/>
        </w:rPr>
        <w:t xml:space="preserve"> discussed at regular clinical meetings, with council, and that incident reports are monitored, the data discussed and monitored is not an accurate reflection of high impact and high prevalence risks at the service as not all incidents had been recorded and managed to ensure effective management of incidents. The provider’s response included that the service understands that improvements are required in changed behaviour monitoring, recording of incidents, reporting to the Serious Incident Response Scheme and that the category for reporting was not fully understood. I am satisfied through review of information included in the provider’s response including the action plan, information distributed to </w:t>
      </w:r>
      <w:r w:rsidR="001D5978" w:rsidRPr="00FD5CDF">
        <w:rPr>
          <w:rFonts w:ascii="Open Sans" w:eastAsia="Arial" w:hAnsi="Open Sans" w:cs="Open Sans"/>
        </w:rPr>
        <w:t>the workforce</w:t>
      </w:r>
      <w:r w:rsidRPr="00FD5CDF">
        <w:rPr>
          <w:rFonts w:ascii="Open Sans" w:eastAsia="Arial" w:hAnsi="Open Sans" w:cs="Open Sans"/>
        </w:rPr>
        <w:t xml:space="preserve"> about the Serious Incident Response Scheme, planned training and escalation charts, has undertaken proactive continuous improvement actions to address the systemic failures identified, in addition to measures identified in Standard 3. I note the service has undertaken review of 3 months incidents and has now reported to the Serious Incident Response Scheme where relevant. I am not satisfied that the continuous improvement activities for effective incident management have had sufficient time to become embedded </w:t>
      </w:r>
      <w:r w:rsidRPr="00FD5CDF">
        <w:rPr>
          <w:rFonts w:ascii="Open Sans" w:eastAsia="Arial" w:hAnsi="Open Sans" w:cs="Open Sans"/>
        </w:rPr>
        <w:lastRenderedPageBreak/>
        <w:t xml:space="preserve">practices within the service including an evaluation process to ensure </w:t>
      </w:r>
      <w:r w:rsidR="002B5488">
        <w:rPr>
          <w:rFonts w:ascii="Open Sans" w:eastAsia="Arial" w:hAnsi="Open Sans" w:cs="Open Sans"/>
        </w:rPr>
        <w:t>its</w:t>
      </w:r>
      <w:r w:rsidRPr="00FD5CDF">
        <w:rPr>
          <w:rFonts w:ascii="Open Sans" w:eastAsia="Arial" w:hAnsi="Open Sans" w:cs="Open Sans"/>
        </w:rPr>
        <w:t xml:space="preserve"> effectiveness. I find Requirement 8(3)(d) not compliant.</w:t>
      </w:r>
    </w:p>
    <w:p w14:paraId="70A9B614" w14:textId="77777777" w:rsidR="00FD5CDF" w:rsidRDefault="00A9535A" w:rsidP="00FD5CDF">
      <w:pPr>
        <w:spacing w:before="60" w:after="60"/>
        <w:rPr>
          <w:rFonts w:ascii="Open Sans" w:eastAsia="Arial" w:hAnsi="Open Sans" w:cs="Open Sans"/>
        </w:rPr>
      </w:pPr>
      <w:bookmarkStart w:id="4" w:name="_Hlk126921913"/>
      <w:bookmarkEnd w:id="3"/>
      <w:r w:rsidRPr="00FD5CDF">
        <w:rPr>
          <w:rFonts w:ascii="Open Sans" w:hAnsi="Open Sans" w:cs="Open Sans"/>
        </w:rPr>
        <w:t xml:space="preserve">The </w:t>
      </w:r>
      <w:r w:rsidR="009C70EC" w:rsidRPr="00FD5CDF">
        <w:rPr>
          <w:rFonts w:ascii="Open Sans" w:hAnsi="Open Sans" w:cs="Open Sans"/>
        </w:rPr>
        <w:t>Assessment team’s</w:t>
      </w:r>
      <w:r w:rsidRPr="00FD5CDF">
        <w:rPr>
          <w:rFonts w:ascii="Open Sans" w:hAnsi="Open Sans" w:cs="Open Sans"/>
        </w:rPr>
        <w:t xml:space="preserve"> report brought forward information while the service demonstrated a clinical governance framework open disclosure and antimicrobial stewardship, the service did not have an effective clinical governance framework for the</w:t>
      </w:r>
      <w:r w:rsidRPr="00FD5CDF">
        <w:rPr>
          <w:rFonts w:ascii="Open Sans" w:eastAsia="Arial" w:hAnsi="Open Sans" w:cs="Open Sans"/>
        </w:rPr>
        <w:t xml:space="preserve"> management of restrictive practices including the completion of informed consent, authorisations and risk assessments. I have considered the provider’s response and refer to Standard 3 in relation to further information which demonstrates an effective clinical framework which supports minimising the use of restraint. This includes that the service undertakes monitoring to identify consumers subject to restrictive practices, consults with representatives of consumers and engages medical officers in the provision of informed consent of restrictive practices, reports on restrictive practices and the use of psychotropic medications, supports consumers with behaviour support plans, has proactively engaged specialist services to improve and minimise environmental restraint at the service. Refer to Standard 3 for further information in relation to the management of restrictive practices identified in the </w:t>
      </w:r>
      <w:r w:rsidR="009C70EC" w:rsidRPr="00FD5CDF">
        <w:rPr>
          <w:rFonts w:ascii="Open Sans" w:eastAsia="Arial" w:hAnsi="Open Sans" w:cs="Open Sans"/>
        </w:rPr>
        <w:t>Assessment team’s</w:t>
      </w:r>
      <w:r w:rsidRPr="00FD5CDF">
        <w:rPr>
          <w:rFonts w:ascii="Open Sans" w:eastAsia="Arial" w:hAnsi="Open Sans" w:cs="Open Sans"/>
        </w:rPr>
        <w:t xml:space="preserve"> report.</w:t>
      </w:r>
      <w:bookmarkEnd w:id="4"/>
    </w:p>
    <w:p w14:paraId="5DD2C357" w14:textId="7B70C5BB" w:rsidR="0066565B" w:rsidRPr="00FD5CDF" w:rsidRDefault="00A9535A" w:rsidP="00FD5CDF">
      <w:pPr>
        <w:spacing w:before="60" w:after="60"/>
        <w:rPr>
          <w:rFonts w:ascii="Open Sans" w:eastAsia="Arial" w:hAnsi="Open Sans" w:cs="Open Sans"/>
        </w:rPr>
      </w:pPr>
      <w:r w:rsidRPr="00FD5CDF">
        <w:rPr>
          <w:rFonts w:ascii="Open Sans" w:hAnsi="Open Sans" w:cs="Open Sans"/>
        </w:rPr>
        <w:t xml:space="preserve">Overall, I have considered the information within the </w:t>
      </w:r>
      <w:r w:rsidR="009C70EC" w:rsidRPr="00FD5CDF">
        <w:rPr>
          <w:rFonts w:ascii="Open Sans" w:hAnsi="Open Sans" w:cs="Open Sans"/>
        </w:rPr>
        <w:t>Assessment team’s</w:t>
      </w:r>
      <w:r w:rsidRPr="00FD5CDF">
        <w:rPr>
          <w:rFonts w:ascii="Open Sans" w:hAnsi="Open Sans" w:cs="Open Sans"/>
        </w:rPr>
        <w:t xml:space="preserve"> report and the Provider’s response and based on the summary above I consider Requirement 8(3)(d) </w:t>
      </w:r>
      <w:r w:rsidR="00FD5CDF">
        <w:rPr>
          <w:rFonts w:ascii="Open Sans" w:hAnsi="Open Sans" w:cs="Open Sans"/>
        </w:rPr>
        <w:t xml:space="preserve">in relation to incident management </w:t>
      </w:r>
      <w:r w:rsidRPr="00FD5CDF">
        <w:rPr>
          <w:rFonts w:ascii="Open Sans" w:hAnsi="Open Sans" w:cs="Open Sans"/>
        </w:rPr>
        <w:t>as discussed in the decision</w:t>
      </w:r>
      <w:r w:rsidR="00F23089">
        <w:rPr>
          <w:rFonts w:ascii="Open Sans" w:hAnsi="Open Sans" w:cs="Open Sans"/>
        </w:rPr>
        <w:t xml:space="preserve"> not compliant, therefore I find this Standard not compliant.</w:t>
      </w:r>
    </w:p>
    <w:sectPr w:rsidR="0066565B" w:rsidRPr="00FD5CDF"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250F6" w14:textId="77777777" w:rsidR="0086211E" w:rsidRDefault="0086211E">
      <w:pPr>
        <w:spacing w:after="0"/>
      </w:pPr>
      <w:r>
        <w:separator/>
      </w:r>
    </w:p>
  </w:endnote>
  <w:endnote w:type="continuationSeparator" w:id="0">
    <w:p w14:paraId="17C24912" w14:textId="77777777" w:rsidR="0086211E" w:rsidRDefault="00862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1080" w14:textId="77777777" w:rsidR="0066565B" w:rsidRPr="00DF37F2" w:rsidRDefault="00AF07AD" w:rsidP="00DF37F2">
    <w:pPr>
      <w:pStyle w:val="FooterArial9"/>
      <w:rPr>
        <w:rStyle w:val="FooterBold"/>
        <w:rFonts w:ascii="Arial" w:hAnsi="Arial"/>
        <w:b w:val="0"/>
      </w:rPr>
    </w:pPr>
    <w:bookmarkStart w:id="5" w:name="_Hlk144301213"/>
    <w:r w:rsidRPr="00DF37F2">
      <w:rPr>
        <w:rStyle w:val="FooterBold"/>
        <w:rFonts w:ascii="Arial" w:hAnsi="Arial"/>
        <w:b w:val="0"/>
      </w:rPr>
      <w:t xml:space="preserve">Name of service: </w:t>
    </w:r>
    <w:r w:rsidRPr="00D3376F">
      <w:rPr>
        <w:rFonts w:cs="Times New Roman"/>
        <w:color w:val="auto"/>
        <w:szCs w:val="18"/>
      </w:rPr>
      <w:t>The Good Shepherd Nursing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FCAAFE0" w14:textId="77777777" w:rsidR="0066565B" w:rsidRPr="00DF37F2" w:rsidRDefault="00AF07AD"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5954</w:t>
    </w:r>
    <w:bookmarkEnd w:id="5"/>
    <w:r w:rsidRPr="00DF37F2">
      <w:rPr>
        <w:rStyle w:val="FooterBold"/>
        <w:rFonts w:ascii="Arial" w:hAnsi="Arial"/>
        <w:b w:val="0"/>
      </w:rPr>
      <w:tab/>
      <w:t xml:space="preserve">OFFICIAL: Sensitive </w:t>
    </w:r>
  </w:p>
  <w:p w14:paraId="1DCA191E" w14:textId="77777777" w:rsidR="0066565B" w:rsidRPr="00DF37F2" w:rsidRDefault="00AF07AD"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6038" w14:textId="77777777" w:rsidR="0066565B" w:rsidRDefault="0066565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AD5B" w14:textId="77777777" w:rsidR="0086211E" w:rsidRDefault="0086211E" w:rsidP="00D71F88">
      <w:pPr>
        <w:spacing w:after="0"/>
      </w:pPr>
      <w:r>
        <w:separator/>
      </w:r>
    </w:p>
  </w:footnote>
  <w:footnote w:type="continuationSeparator" w:id="0">
    <w:p w14:paraId="521D199E" w14:textId="77777777" w:rsidR="0086211E" w:rsidRDefault="0086211E" w:rsidP="00D71F88">
      <w:pPr>
        <w:spacing w:after="0"/>
      </w:pPr>
      <w:r>
        <w:continuationSeparator/>
      </w:r>
    </w:p>
  </w:footnote>
  <w:footnote w:id="1">
    <w:p w14:paraId="11BF5CC2" w14:textId="49ADFC3B" w:rsidR="0066565B" w:rsidRDefault="00AF07AD"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A9535A">
        <w:rPr>
          <w:rFonts w:ascii="Arial" w:hAnsi="Arial"/>
          <w:color w:val="auto"/>
          <w:sz w:val="20"/>
          <w:szCs w:val="20"/>
        </w:rPr>
        <w:t>section 40A</w:t>
      </w:r>
      <w:r w:rsidR="00A9535A" w:rsidRPr="00A9535A">
        <w:rPr>
          <w:rFonts w:ascii="Arial" w:hAnsi="Arial"/>
          <w:color w:val="auto"/>
          <w:sz w:val="20"/>
          <w:szCs w:val="20"/>
        </w:rPr>
        <w:t xml:space="preserve"> </w:t>
      </w:r>
      <w:r w:rsidRPr="00A9535A">
        <w:rPr>
          <w:rFonts w:ascii="Arial" w:hAnsi="Arial"/>
          <w:color w:val="auto"/>
          <w:sz w:val="20"/>
          <w:szCs w:val="20"/>
        </w:rPr>
        <w:t>of</w:t>
      </w:r>
      <w:r w:rsidRPr="00443CA4">
        <w:rPr>
          <w:rFonts w:ascii="Arial" w:hAnsi="Arial"/>
          <w:sz w:val="20"/>
          <w:szCs w:val="20"/>
        </w:rPr>
        <w:t xml:space="preserve"> the Aged Care Quality and Safety Commission Rules 2018.</w:t>
      </w:r>
    </w:p>
    <w:p w14:paraId="755626EF" w14:textId="77777777" w:rsidR="0066565B" w:rsidRDefault="0066565B"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F7CF" w14:textId="77777777" w:rsidR="0066565B" w:rsidRDefault="00AF07AD">
    <w:pPr>
      <w:pStyle w:val="Header"/>
    </w:pPr>
    <w:r>
      <w:rPr>
        <w:noProof/>
        <w:color w:val="2B579A"/>
        <w:shd w:val="clear" w:color="auto" w:fill="E6E6E6"/>
        <w:lang w:val="en-US"/>
      </w:rPr>
      <w:drawing>
        <wp:anchor distT="0" distB="0" distL="114300" distR="114300" simplePos="0" relativeHeight="251658241" behindDoc="1" locked="0" layoutInCell="1" allowOverlap="1" wp14:anchorId="51DBAF5C" wp14:editId="73E32E17">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8FF8C" w14:textId="77777777" w:rsidR="0066565B" w:rsidRDefault="00AF07AD">
    <w:pPr>
      <w:pStyle w:val="Header"/>
    </w:pPr>
    <w:r>
      <w:rPr>
        <w:noProof/>
      </w:rPr>
      <w:drawing>
        <wp:anchor distT="0" distB="0" distL="114300" distR="114300" simplePos="0" relativeHeight="251658240" behindDoc="0" locked="0" layoutInCell="1" allowOverlap="1" wp14:anchorId="6D6C281B" wp14:editId="694B8878">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90348B56">
      <w:start w:val="1"/>
      <w:numFmt w:val="lowerRoman"/>
      <w:lvlText w:val="(%1)"/>
      <w:lvlJc w:val="left"/>
      <w:pPr>
        <w:ind w:left="1080" w:hanging="720"/>
      </w:pPr>
      <w:rPr>
        <w:rFonts w:hint="default"/>
      </w:rPr>
    </w:lvl>
    <w:lvl w:ilvl="1" w:tplc="D116EA16" w:tentative="1">
      <w:start w:val="1"/>
      <w:numFmt w:val="lowerLetter"/>
      <w:lvlText w:val="%2."/>
      <w:lvlJc w:val="left"/>
      <w:pPr>
        <w:ind w:left="1440" w:hanging="360"/>
      </w:pPr>
    </w:lvl>
    <w:lvl w:ilvl="2" w:tplc="FC4ED742" w:tentative="1">
      <w:start w:val="1"/>
      <w:numFmt w:val="lowerRoman"/>
      <w:lvlText w:val="%3."/>
      <w:lvlJc w:val="right"/>
      <w:pPr>
        <w:ind w:left="2160" w:hanging="180"/>
      </w:pPr>
    </w:lvl>
    <w:lvl w:ilvl="3" w:tplc="C17400DE" w:tentative="1">
      <w:start w:val="1"/>
      <w:numFmt w:val="decimal"/>
      <w:lvlText w:val="%4."/>
      <w:lvlJc w:val="left"/>
      <w:pPr>
        <w:ind w:left="2880" w:hanging="360"/>
      </w:pPr>
    </w:lvl>
    <w:lvl w:ilvl="4" w:tplc="8C3EAFD4" w:tentative="1">
      <w:start w:val="1"/>
      <w:numFmt w:val="lowerLetter"/>
      <w:lvlText w:val="%5."/>
      <w:lvlJc w:val="left"/>
      <w:pPr>
        <w:ind w:left="3600" w:hanging="360"/>
      </w:pPr>
    </w:lvl>
    <w:lvl w:ilvl="5" w:tplc="F6A4AA90" w:tentative="1">
      <w:start w:val="1"/>
      <w:numFmt w:val="lowerRoman"/>
      <w:lvlText w:val="%6."/>
      <w:lvlJc w:val="right"/>
      <w:pPr>
        <w:ind w:left="4320" w:hanging="180"/>
      </w:pPr>
    </w:lvl>
    <w:lvl w:ilvl="6" w:tplc="F23A2566" w:tentative="1">
      <w:start w:val="1"/>
      <w:numFmt w:val="decimal"/>
      <w:lvlText w:val="%7."/>
      <w:lvlJc w:val="left"/>
      <w:pPr>
        <w:ind w:left="5040" w:hanging="360"/>
      </w:pPr>
    </w:lvl>
    <w:lvl w:ilvl="7" w:tplc="407C5602" w:tentative="1">
      <w:start w:val="1"/>
      <w:numFmt w:val="lowerLetter"/>
      <w:lvlText w:val="%8."/>
      <w:lvlJc w:val="left"/>
      <w:pPr>
        <w:ind w:left="5760" w:hanging="360"/>
      </w:pPr>
    </w:lvl>
    <w:lvl w:ilvl="8" w:tplc="2056E78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55D08C36">
      <w:start w:val="1"/>
      <w:numFmt w:val="lowerRoman"/>
      <w:lvlText w:val="(%1)"/>
      <w:lvlJc w:val="left"/>
      <w:pPr>
        <w:ind w:left="1080" w:hanging="720"/>
      </w:pPr>
      <w:rPr>
        <w:rFonts w:hint="default"/>
      </w:rPr>
    </w:lvl>
    <w:lvl w:ilvl="1" w:tplc="721C3908" w:tentative="1">
      <w:start w:val="1"/>
      <w:numFmt w:val="lowerLetter"/>
      <w:lvlText w:val="%2."/>
      <w:lvlJc w:val="left"/>
      <w:pPr>
        <w:ind w:left="1440" w:hanging="360"/>
      </w:pPr>
    </w:lvl>
    <w:lvl w:ilvl="2" w:tplc="2F8C8364" w:tentative="1">
      <w:start w:val="1"/>
      <w:numFmt w:val="lowerRoman"/>
      <w:lvlText w:val="%3."/>
      <w:lvlJc w:val="right"/>
      <w:pPr>
        <w:ind w:left="2160" w:hanging="180"/>
      </w:pPr>
    </w:lvl>
    <w:lvl w:ilvl="3" w:tplc="1C02EA38" w:tentative="1">
      <w:start w:val="1"/>
      <w:numFmt w:val="decimal"/>
      <w:lvlText w:val="%4."/>
      <w:lvlJc w:val="left"/>
      <w:pPr>
        <w:ind w:left="2880" w:hanging="360"/>
      </w:pPr>
    </w:lvl>
    <w:lvl w:ilvl="4" w:tplc="E9A4BA3A" w:tentative="1">
      <w:start w:val="1"/>
      <w:numFmt w:val="lowerLetter"/>
      <w:lvlText w:val="%5."/>
      <w:lvlJc w:val="left"/>
      <w:pPr>
        <w:ind w:left="3600" w:hanging="360"/>
      </w:pPr>
    </w:lvl>
    <w:lvl w:ilvl="5" w:tplc="F4364F5A" w:tentative="1">
      <w:start w:val="1"/>
      <w:numFmt w:val="lowerRoman"/>
      <w:lvlText w:val="%6."/>
      <w:lvlJc w:val="right"/>
      <w:pPr>
        <w:ind w:left="4320" w:hanging="180"/>
      </w:pPr>
    </w:lvl>
    <w:lvl w:ilvl="6" w:tplc="B6D24800" w:tentative="1">
      <w:start w:val="1"/>
      <w:numFmt w:val="decimal"/>
      <w:lvlText w:val="%7."/>
      <w:lvlJc w:val="left"/>
      <w:pPr>
        <w:ind w:left="5040" w:hanging="360"/>
      </w:pPr>
    </w:lvl>
    <w:lvl w:ilvl="7" w:tplc="87203C10" w:tentative="1">
      <w:start w:val="1"/>
      <w:numFmt w:val="lowerLetter"/>
      <w:lvlText w:val="%8."/>
      <w:lvlJc w:val="left"/>
      <w:pPr>
        <w:ind w:left="5760" w:hanging="360"/>
      </w:pPr>
    </w:lvl>
    <w:lvl w:ilvl="8" w:tplc="BC0817F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C590AB68">
      <w:start w:val="1"/>
      <w:numFmt w:val="lowerRoman"/>
      <w:lvlText w:val="(%1)"/>
      <w:lvlJc w:val="left"/>
      <w:pPr>
        <w:ind w:left="1080" w:hanging="720"/>
      </w:pPr>
      <w:rPr>
        <w:rFonts w:hint="default"/>
      </w:rPr>
    </w:lvl>
    <w:lvl w:ilvl="1" w:tplc="5D10AE0A" w:tentative="1">
      <w:start w:val="1"/>
      <w:numFmt w:val="lowerLetter"/>
      <w:lvlText w:val="%2."/>
      <w:lvlJc w:val="left"/>
      <w:pPr>
        <w:ind w:left="1440" w:hanging="360"/>
      </w:pPr>
    </w:lvl>
    <w:lvl w:ilvl="2" w:tplc="3C00315C" w:tentative="1">
      <w:start w:val="1"/>
      <w:numFmt w:val="lowerRoman"/>
      <w:lvlText w:val="%3."/>
      <w:lvlJc w:val="right"/>
      <w:pPr>
        <w:ind w:left="2160" w:hanging="180"/>
      </w:pPr>
    </w:lvl>
    <w:lvl w:ilvl="3" w:tplc="136680D6" w:tentative="1">
      <w:start w:val="1"/>
      <w:numFmt w:val="decimal"/>
      <w:lvlText w:val="%4."/>
      <w:lvlJc w:val="left"/>
      <w:pPr>
        <w:ind w:left="2880" w:hanging="360"/>
      </w:pPr>
    </w:lvl>
    <w:lvl w:ilvl="4" w:tplc="03ECD9CE" w:tentative="1">
      <w:start w:val="1"/>
      <w:numFmt w:val="lowerLetter"/>
      <w:lvlText w:val="%5."/>
      <w:lvlJc w:val="left"/>
      <w:pPr>
        <w:ind w:left="3600" w:hanging="360"/>
      </w:pPr>
    </w:lvl>
    <w:lvl w:ilvl="5" w:tplc="5582D626" w:tentative="1">
      <w:start w:val="1"/>
      <w:numFmt w:val="lowerRoman"/>
      <w:lvlText w:val="%6."/>
      <w:lvlJc w:val="right"/>
      <w:pPr>
        <w:ind w:left="4320" w:hanging="180"/>
      </w:pPr>
    </w:lvl>
    <w:lvl w:ilvl="6" w:tplc="14F4310E" w:tentative="1">
      <w:start w:val="1"/>
      <w:numFmt w:val="decimal"/>
      <w:lvlText w:val="%7."/>
      <w:lvlJc w:val="left"/>
      <w:pPr>
        <w:ind w:left="5040" w:hanging="360"/>
      </w:pPr>
    </w:lvl>
    <w:lvl w:ilvl="7" w:tplc="5BC029B0" w:tentative="1">
      <w:start w:val="1"/>
      <w:numFmt w:val="lowerLetter"/>
      <w:lvlText w:val="%8."/>
      <w:lvlJc w:val="left"/>
      <w:pPr>
        <w:ind w:left="5760" w:hanging="360"/>
      </w:pPr>
    </w:lvl>
    <w:lvl w:ilvl="8" w:tplc="959AA57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7ECCC144">
      <w:start w:val="1"/>
      <w:numFmt w:val="bullet"/>
      <w:lvlText w:val=""/>
      <w:lvlJc w:val="left"/>
      <w:pPr>
        <w:ind w:left="720" w:hanging="360"/>
      </w:pPr>
      <w:rPr>
        <w:rFonts w:ascii="Symbol" w:hAnsi="Symbol" w:hint="default"/>
        <w:color w:val="auto"/>
        <w:sz w:val="24"/>
        <w:szCs w:val="24"/>
      </w:rPr>
    </w:lvl>
    <w:lvl w:ilvl="1" w:tplc="CA4C53C0" w:tentative="1">
      <w:start w:val="1"/>
      <w:numFmt w:val="bullet"/>
      <w:lvlText w:val="o"/>
      <w:lvlJc w:val="left"/>
      <w:pPr>
        <w:ind w:left="1440" w:hanging="360"/>
      </w:pPr>
      <w:rPr>
        <w:rFonts w:ascii="Courier New" w:hAnsi="Courier New" w:cs="Courier New" w:hint="default"/>
      </w:rPr>
    </w:lvl>
    <w:lvl w:ilvl="2" w:tplc="775C71CC" w:tentative="1">
      <w:start w:val="1"/>
      <w:numFmt w:val="bullet"/>
      <w:lvlText w:val=""/>
      <w:lvlJc w:val="left"/>
      <w:pPr>
        <w:ind w:left="2160" w:hanging="360"/>
      </w:pPr>
      <w:rPr>
        <w:rFonts w:ascii="Wingdings" w:hAnsi="Wingdings" w:hint="default"/>
      </w:rPr>
    </w:lvl>
    <w:lvl w:ilvl="3" w:tplc="2DAC6564" w:tentative="1">
      <w:start w:val="1"/>
      <w:numFmt w:val="bullet"/>
      <w:lvlText w:val=""/>
      <w:lvlJc w:val="left"/>
      <w:pPr>
        <w:ind w:left="2880" w:hanging="360"/>
      </w:pPr>
      <w:rPr>
        <w:rFonts w:ascii="Symbol" w:hAnsi="Symbol" w:hint="default"/>
      </w:rPr>
    </w:lvl>
    <w:lvl w:ilvl="4" w:tplc="04FA6778" w:tentative="1">
      <w:start w:val="1"/>
      <w:numFmt w:val="bullet"/>
      <w:lvlText w:val="o"/>
      <w:lvlJc w:val="left"/>
      <w:pPr>
        <w:ind w:left="3600" w:hanging="360"/>
      </w:pPr>
      <w:rPr>
        <w:rFonts w:ascii="Courier New" w:hAnsi="Courier New" w:cs="Courier New" w:hint="default"/>
      </w:rPr>
    </w:lvl>
    <w:lvl w:ilvl="5" w:tplc="E7A2E98C" w:tentative="1">
      <w:start w:val="1"/>
      <w:numFmt w:val="bullet"/>
      <w:lvlText w:val=""/>
      <w:lvlJc w:val="left"/>
      <w:pPr>
        <w:ind w:left="4320" w:hanging="360"/>
      </w:pPr>
      <w:rPr>
        <w:rFonts w:ascii="Wingdings" w:hAnsi="Wingdings" w:hint="default"/>
      </w:rPr>
    </w:lvl>
    <w:lvl w:ilvl="6" w:tplc="2F5C45A6" w:tentative="1">
      <w:start w:val="1"/>
      <w:numFmt w:val="bullet"/>
      <w:lvlText w:val=""/>
      <w:lvlJc w:val="left"/>
      <w:pPr>
        <w:ind w:left="5040" w:hanging="360"/>
      </w:pPr>
      <w:rPr>
        <w:rFonts w:ascii="Symbol" w:hAnsi="Symbol" w:hint="default"/>
      </w:rPr>
    </w:lvl>
    <w:lvl w:ilvl="7" w:tplc="6C58D3D4" w:tentative="1">
      <w:start w:val="1"/>
      <w:numFmt w:val="bullet"/>
      <w:lvlText w:val="o"/>
      <w:lvlJc w:val="left"/>
      <w:pPr>
        <w:ind w:left="5760" w:hanging="360"/>
      </w:pPr>
      <w:rPr>
        <w:rFonts w:ascii="Courier New" w:hAnsi="Courier New" w:cs="Courier New" w:hint="default"/>
      </w:rPr>
    </w:lvl>
    <w:lvl w:ilvl="8" w:tplc="10445EC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DB401C2">
      <w:start w:val="1"/>
      <w:numFmt w:val="lowerRoman"/>
      <w:lvlText w:val="(%1)"/>
      <w:lvlJc w:val="left"/>
      <w:pPr>
        <w:ind w:left="1080" w:hanging="720"/>
      </w:pPr>
      <w:rPr>
        <w:rFonts w:hint="default"/>
      </w:rPr>
    </w:lvl>
    <w:lvl w:ilvl="1" w:tplc="EB04A67C" w:tentative="1">
      <w:start w:val="1"/>
      <w:numFmt w:val="lowerLetter"/>
      <w:lvlText w:val="%2."/>
      <w:lvlJc w:val="left"/>
      <w:pPr>
        <w:ind w:left="1440" w:hanging="360"/>
      </w:pPr>
    </w:lvl>
    <w:lvl w:ilvl="2" w:tplc="674ADFF2" w:tentative="1">
      <w:start w:val="1"/>
      <w:numFmt w:val="lowerRoman"/>
      <w:lvlText w:val="%3."/>
      <w:lvlJc w:val="right"/>
      <w:pPr>
        <w:ind w:left="2160" w:hanging="180"/>
      </w:pPr>
    </w:lvl>
    <w:lvl w:ilvl="3" w:tplc="F496BAC6" w:tentative="1">
      <w:start w:val="1"/>
      <w:numFmt w:val="decimal"/>
      <w:lvlText w:val="%4."/>
      <w:lvlJc w:val="left"/>
      <w:pPr>
        <w:ind w:left="2880" w:hanging="360"/>
      </w:pPr>
    </w:lvl>
    <w:lvl w:ilvl="4" w:tplc="BD62E87A" w:tentative="1">
      <w:start w:val="1"/>
      <w:numFmt w:val="lowerLetter"/>
      <w:lvlText w:val="%5."/>
      <w:lvlJc w:val="left"/>
      <w:pPr>
        <w:ind w:left="3600" w:hanging="360"/>
      </w:pPr>
    </w:lvl>
    <w:lvl w:ilvl="5" w:tplc="2444B19E" w:tentative="1">
      <w:start w:val="1"/>
      <w:numFmt w:val="lowerRoman"/>
      <w:lvlText w:val="%6."/>
      <w:lvlJc w:val="right"/>
      <w:pPr>
        <w:ind w:left="4320" w:hanging="180"/>
      </w:pPr>
    </w:lvl>
    <w:lvl w:ilvl="6" w:tplc="A19AFF74" w:tentative="1">
      <w:start w:val="1"/>
      <w:numFmt w:val="decimal"/>
      <w:lvlText w:val="%7."/>
      <w:lvlJc w:val="left"/>
      <w:pPr>
        <w:ind w:left="5040" w:hanging="360"/>
      </w:pPr>
    </w:lvl>
    <w:lvl w:ilvl="7" w:tplc="D37E3214" w:tentative="1">
      <w:start w:val="1"/>
      <w:numFmt w:val="lowerLetter"/>
      <w:lvlText w:val="%8."/>
      <w:lvlJc w:val="left"/>
      <w:pPr>
        <w:ind w:left="5760" w:hanging="360"/>
      </w:pPr>
    </w:lvl>
    <w:lvl w:ilvl="8" w:tplc="81E6C8B8" w:tentative="1">
      <w:start w:val="1"/>
      <w:numFmt w:val="lowerRoman"/>
      <w:lvlText w:val="%9."/>
      <w:lvlJc w:val="right"/>
      <w:pPr>
        <w:ind w:left="6480" w:hanging="180"/>
      </w:pPr>
    </w:lvl>
  </w:abstractNum>
  <w:abstractNum w:abstractNumId="6" w15:restartNumberingAfterBreak="0">
    <w:nsid w:val="27220AE8"/>
    <w:multiLevelType w:val="hybridMultilevel"/>
    <w:tmpl w:val="315E4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65746"/>
    <w:multiLevelType w:val="hybridMultilevel"/>
    <w:tmpl w:val="0C58F3FE"/>
    <w:lvl w:ilvl="0" w:tplc="85D00094">
      <w:start w:val="1"/>
      <w:numFmt w:val="lowerRoman"/>
      <w:lvlText w:val="(%1)"/>
      <w:lvlJc w:val="left"/>
      <w:pPr>
        <w:ind w:left="1080" w:hanging="720"/>
      </w:pPr>
      <w:rPr>
        <w:rFonts w:hint="default"/>
      </w:rPr>
    </w:lvl>
    <w:lvl w:ilvl="1" w:tplc="A45E14D8" w:tentative="1">
      <w:start w:val="1"/>
      <w:numFmt w:val="lowerLetter"/>
      <w:lvlText w:val="%2."/>
      <w:lvlJc w:val="left"/>
      <w:pPr>
        <w:ind w:left="1440" w:hanging="360"/>
      </w:pPr>
    </w:lvl>
    <w:lvl w:ilvl="2" w:tplc="078CFC26" w:tentative="1">
      <w:start w:val="1"/>
      <w:numFmt w:val="lowerRoman"/>
      <w:lvlText w:val="%3."/>
      <w:lvlJc w:val="right"/>
      <w:pPr>
        <w:ind w:left="2160" w:hanging="180"/>
      </w:pPr>
    </w:lvl>
    <w:lvl w:ilvl="3" w:tplc="E7AA1616" w:tentative="1">
      <w:start w:val="1"/>
      <w:numFmt w:val="decimal"/>
      <w:lvlText w:val="%4."/>
      <w:lvlJc w:val="left"/>
      <w:pPr>
        <w:ind w:left="2880" w:hanging="360"/>
      </w:pPr>
    </w:lvl>
    <w:lvl w:ilvl="4" w:tplc="94B0A8B8" w:tentative="1">
      <w:start w:val="1"/>
      <w:numFmt w:val="lowerLetter"/>
      <w:lvlText w:val="%5."/>
      <w:lvlJc w:val="left"/>
      <w:pPr>
        <w:ind w:left="3600" w:hanging="360"/>
      </w:pPr>
    </w:lvl>
    <w:lvl w:ilvl="5" w:tplc="4D2A9C78" w:tentative="1">
      <w:start w:val="1"/>
      <w:numFmt w:val="lowerRoman"/>
      <w:lvlText w:val="%6."/>
      <w:lvlJc w:val="right"/>
      <w:pPr>
        <w:ind w:left="4320" w:hanging="180"/>
      </w:pPr>
    </w:lvl>
    <w:lvl w:ilvl="6" w:tplc="18C470DC" w:tentative="1">
      <w:start w:val="1"/>
      <w:numFmt w:val="decimal"/>
      <w:lvlText w:val="%7."/>
      <w:lvlJc w:val="left"/>
      <w:pPr>
        <w:ind w:left="5040" w:hanging="360"/>
      </w:pPr>
    </w:lvl>
    <w:lvl w:ilvl="7" w:tplc="092C273A" w:tentative="1">
      <w:start w:val="1"/>
      <w:numFmt w:val="lowerLetter"/>
      <w:lvlText w:val="%8."/>
      <w:lvlJc w:val="left"/>
      <w:pPr>
        <w:ind w:left="5760" w:hanging="360"/>
      </w:pPr>
    </w:lvl>
    <w:lvl w:ilvl="8" w:tplc="2466DCF0"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0F02364C">
      <w:start w:val="1"/>
      <w:numFmt w:val="lowerRoman"/>
      <w:lvlText w:val="(%1)"/>
      <w:lvlJc w:val="left"/>
      <w:pPr>
        <w:ind w:left="1080" w:hanging="720"/>
      </w:pPr>
      <w:rPr>
        <w:rFonts w:hint="default"/>
      </w:rPr>
    </w:lvl>
    <w:lvl w:ilvl="1" w:tplc="721036C4" w:tentative="1">
      <w:start w:val="1"/>
      <w:numFmt w:val="lowerLetter"/>
      <w:lvlText w:val="%2."/>
      <w:lvlJc w:val="left"/>
      <w:pPr>
        <w:ind w:left="1440" w:hanging="360"/>
      </w:pPr>
    </w:lvl>
    <w:lvl w:ilvl="2" w:tplc="7AA23740" w:tentative="1">
      <w:start w:val="1"/>
      <w:numFmt w:val="lowerRoman"/>
      <w:lvlText w:val="%3."/>
      <w:lvlJc w:val="right"/>
      <w:pPr>
        <w:ind w:left="2160" w:hanging="180"/>
      </w:pPr>
    </w:lvl>
    <w:lvl w:ilvl="3" w:tplc="F2E01A7A" w:tentative="1">
      <w:start w:val="1"/>
      <w:numFmt w:val="decimal"/>
      <w:lvlText w:val="%4."/>
      <w:lvlJc w:val="left"/>
      <w:pPr>
        <w:ind w:left="2880" w:hanging="360"/>
      </w:pPr>
    </w:lvl>
    <w:lvl w:ilvl="4" w:tplc="3FB0C224" w:tentative="1">
      <w:start w:val="1"/>
      <w:numFmt w:val="lowerLetter"/>
      <w:lvlText w:val="%5."/>
      <w:lvlJc w:val="left"/>
      <w:pPr>
        <w:ind w:left="3600" w:hanging="360"/>
      </w:pPr>
    </w:lvl>
    <w:lvl w:ilvl="5" w:tplc="636A7662" w:tentative="1">
      <w:start w:val="1"/>
      <w:numFmt w:val="lowerRoman"/>
      <w:lvlText w:val="%6."/>
      <w:lvlJc w:val="right"/>
      <w:pPr>
        <w:ind w:left="4320" w:hanging="180"/>
      </w:pPr>
    </w:lvl>
    <w:lvl w:ilvl="6" w:tplc="0B565E00" w:tentative="1">
      <w:start w:val="1"/>
      <w:numFmt w:val="decimal"/>
      <w:lvlText w:val="%7."/>
      <w:lvlJc w:val="left"/>
      <w:pPr>
        <w:ind w:left="5040" w:hanging="360"/>
      </w:pPr>
    </w:lvl>
    <w:lvl w:ilvl="7" w:tplc="A0BE2CAC" w:tentative="1">
      <w:start w:val="1"/>
      <w:numFmt w:val="lowerLetter"/>
      <w:lvlText w:val="%8."/>
      <w:lvlJc w:val="left"/>
      <w:pPr>
        <w:ind w:left="5760" w:hanging="360"/>
      </w:pPr>
    </w:lvl>
    <w:lvl w:ilvl="8" w:tplc="51DA6DE4"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F65E2C54">
      <w:start w:val="1"/>
      <w:numFmt w:val="lowerRoman"/>
      <w:lvlText w:val="(%1)"/>
      <w:lvlJc w:val="left"/>
      <w:pPr>
        <w:ind w:left="1080" w:hanging="720"/>
      </w:pPr>
      <w:rPr>
        <w:rFonts w:hint="default"/>
      </w:rPr>
    </w:lvl>
    <w:lvl w:ilvl="1" w:tplc="15303DC6" w:tentative="1">
      <w:start w:val="1"/>
      <w:numFmt w:val="lowerLetter"/>
      <w:lvlText w:val="%2."/>
      <w:lvlJc w:val="left"/>
      <w:pPr>
        <w:ind w:left="1440" w:hanging="360"/>
      </w:pPr>
    </w:lvl>
    <w:lvl w:ilvl="2" w:tplc="2C6A6586" w:tentative="1">
      <w:start w:val="1"/>
      <w:numFmt w:val="lowerRoman"/>
      <w:lvlText w:val="%3."/>
      <w:lvlJc w:val="right"/>
      <w:pPr>
        <w:ind w:left="2160" w:hanging="180"/>
      </w:pPr>
    </w:lvl>
    <w:lvl w:ilvl="3" w:tplc="3E1C306C" w:tentative="1">
      <w:start w:val="1"/>
      <w:numFmt w:val="decimal"/>
      <w:lvlText w:val="%4."/>
      <w:lvlJc w:val="left"/>
      <w:pPr>
        <w:ind w:left="2880" w:hanging="360"/>
      </w:pPr>
    </w:lvl>
    <w:lvl w:ilvl="4" w:tplc="F5E621F4" w:tentative="1">
      <w:start w:val="1"/>
      <w:numFmt w:val="lowerLetter"/>
      <w:lvlText w:val="%5."/>
      <w:lvlJc w:val="left"/>
      <w:pPr>
        <w:ind w:left="3600" w:hanging="360"/>
      </w:pPr>
    </w:lvl>
    <w:lvl w:ilvl="5" w:tplc="02B40302" w:tentative="1">
      <w:start w:val="1"/>
      <w:numFmt w:val="lowerRoman"/>
      <w:lvlText w:val="%6."/>
      <w:lvlJc w:val="right"/>
      <w:pPr>
        <w:ind w:left="4320" w:hanging="180"/>
      </w:pPr>
    </w:lvl>
    <w:lvl w:ilvl="6" w:tplc="D2CA2D7E" w:tentative="1">
      <w:start w:val="1"/>
      <w:numFmt w:val="decimal"/>
      <w:lvlText w:val="%7."/>
      <w:lvlJc w:val="left"/>
      <w:pPr>
        <w:ind w:left="5040" w:hanging="360"/>
      </w:pPr>
    </w:lvl>
    <w:lvl w:ilvl="7" w:tplc="8AAA1B1C" w:tentative="1">
      <w:start w:val="1"/>
      <w:numFmt w:val="lowerLetter"/>
      <w:lvlText w:val="%8."/>
      <w:lvlJc w:val="left"/>
      <w:pPr>
        <w:ind w:left="5760" w:hanging="360"/>
      </w:pPr>
    </w:lvl>
    <w:lvl w:ilvl="8" w:tplc="508C9648" w:tentative="1">
      <w:start w:val="1"/>
      <w:numFmt w:val="lowerRoman"/>
      <w:lvlText w:val="%9."/>
      <w:lvlJc w:val="right"/>
      <w:pPr>
        <w:ind w:left="6480" w:hanging="180"/>
      </w:pPr>
    </w:lvl>
  </w:abstractNum>
  <w:abstractNum w:abstractNumId="10" w15:restartNumberingAfterBreak="0">
    <w:nsid w:val="560E1165"/>
    <w:multiLevelType w:val="hybridMultilevel"/>
    <w:tmpl w:val="DDCA4170"/>
    <w:lvl w:ilvl="0" w:tplc="F566D642">
      <w:start w:val="1"/>
      <w:numFmt w:val="bullet"/>
      <w:lvlText w:val=""/>
      <w:lvlJc w:val="left"/>
      <w:pPr>
        <w:ind w:left="3527" w:hanging="267"/>
      </w:pPr>
      <w:rPr>
        <w:rFonts w:ascii="Symbol" w:hAnsi="Symbol" w:hint="default"/>
      </w:rPr>
    </w:lvl>
    <w:lvl w:ilvl="1" w:tplc="62BAED06">
      <w:start w:val="1"/>
      <w:numFmt w:val="bullet"/>
      <w:lvlText w:val="o"/>
      <w:lvlJc w:val="left"/>
      <w:pPr>
        <w:ind w:left="1080" w:hanging="360"/>
      </w:pPr>
      <w:rPr>
        <w:rFonts w:ascii="Courier New" w:hAnsi="Courier New" w:cs="Courier New" w:hint="default"/>
      </w:rPr>
    </w:lvl>
    <w:lvl w:ilvl="2" w:tplc="818A19EE">
      <w:start w:val="1"/>
      <w:numFmt w:val="bullet"/>
      <w:lvlText w:val=""/>
      <w:lvlJc w:val="left"/>
      <w:pPr>
        <w:ind w:left="1800" w:hanging="360"/>
      </w:pPr>
      <w:rPr>
        <w:rFonts w:ascii="Wingdings" w:hAnsi="Wingdings" w:hint="default"/>
      </w:rPr>
    </w:lvl>
    <w:lvl w:ilvl="3" w:tplc="0CCC6698" w:tentative="1">
      <w:start w:val="1"/>
      <w:numFmt w:val="bullet"/>
      <w:lvlText w:val=""/>
      <w:lvlJc w:val="left"/>
      <w:pPr>
        <w:ind w:left="2520" w:hanging="360"/>
      </w:pPr>
      <w:rPr>
        <w:rFonts w:ascii="Symbol" w:hAnsi="Symbol" w:hint="default"/>
      </w:rPr>
    </w:lvl>
    <w:lvl w:ilvl="4" w:tplc="3BFEDAA2" w:tentative="1">
      <w:start w:val="1"/>
      <w:numFmt w:val="bullet"/>
      <w:lvlText w:val="o"/>
      <w:lvlJc w:val="left"/>
      <w:pPr>
        <w:ind w:left="3240" w:hanging="360"/>
      </w:pPr>
      <w:rPr>
        <w:rFonts w:ascii="Courier New" w:hAnsi="Courier New" w:cs="Courier New" w:hint="default"/>
      </w:rPr>
    </w:lvl>
    <w:lvl w:ilvl="5" w:tplc="0AEC7114" w:tentative="1">
      <w:start w:val="1"/>
      <w:numFmt w:val="bullet"/>
      <w:lvlText w:val=""/>
      <w:lvlJc w:val="left"/>
      <w:pPr>
        <w:ind w:left="3960" w:hanging="360"/>
      </w:pPr>
      <w:rPr>
        <w:rFonts w:ascii="Wingdings" w:hAnsi="Wingdings" w:hint="default"/>
      </w:rPr>
    </w:lvl>
    <w:lvl w:ilvl="6" w:tplc="8E3AB1A0" w:tentative="1">
      <w:start w:val="1"/>
      <w:numFmt w:val="bullet"/>
      <w:lvlText w:val=""/>
      <w:lvlJc w:val="left"/>
      <w:pPr>
        <w:ind w:left="4680" w:hanging="360"/>
      </w:pPr>
      <w:rPr>
        <w:rFonts w:ascii="Symbol" w:hAnsi="Symbol" w:hint="default"/>
      </w:rPr>
    </w:lvl>
    <w:lvl w:ilvl="7" w:tplc="FB4AD79C" w:tentative="1">
      <w:start w:val="1"/>
      <w:numFmt w:val="bullet"/>
      <w:lvlText w:val="o"/>
      <w:lvlJc w:val="left"/>
      <w:pPr>
        <w:ind w:left="5400" w:hanging="360"/>
      </w:pPr>
      <w:rPr>
        <w:rFonts w:ascii="Courier New" w:hAnsi="Courier New" w:cs="Courier New" w:hint="default"/>
      </w:rPr>
    </w:lvl>
    <w:lvl w:ilvl="8" w:tplc="12EAF3FE" w:tentative="1">
      <w:start w:val="1"/>
      <w:numFmt w:val="bullet"/>
      <w:lvlText w:val=""/>
      <w:lvlJc w:val="left"/>
      <w:pPr>
        <w:ind w:left="6120" w:hanging="360"/>
      </w:pPr>
      <w:rPr>
        <w:rFonts w:ascii="Wingdings" w:hAnsi="Wingdings" w:hint="default"/>
      </w:rPr>
    </w:lvl>
  </w:abstractNum>
  <w:abstractNum w:abstractNumId="11" w15:restartNumberingAfterBreak="0">
    <w:nsid w:val="5695616A"/>
    <w:multiLevelType w:val="hybridMultilevel"/>
    <w:tmpl w:val="790C5C02"/>
    <w:lvl w:ilvl="0" w:tplc="D4184382">
      <w:start w:val="1"/>
      <w:numFmt w:val="lowerRoman"/>
      <w:lvlText w:val="(%1)"/>
      <w:lvlJc w:val="left"/>
      <w:pPr>
        <w:ind w:left="1080" w:hanging="720"/>
      </w:pPr>
      <w:rPr>
        <w:rFonts w:hint="default"/>
      </w:rPr>
    </w:lvl>
    <w:lvl w:ilvl="1" w:tplc="4816CA78" w:tentative="1">
      <w:start w:val="1"/>
      <w:numFmt w:val="lowerLetter"/>
      <w:lvlText w:val="%2."/>
      <w:lvlJc w:val="left"/>
      <w:pPr>
        <w:ind w:left="1440" w:hanging="360"/>
      </w:pPr>
    </w:lvl>
    <w:lvl w:ilvl="2" w:tplc="132CFF8A" w:tentative="1">
      <w:start w:val="1"/>
      <w:numFmt w:val="lowerRoman"/>
      <w:lvlText w:val="%3."/>
      <w:lvlJc w:val="right"/>
      <w:pPr>
        <w:ind w:left="2160" w:hanging="180"/>
      </w:pPr>
    </w:lvl>
    <w:lvl w:ilvl="3" w:tplc="E6EC7FCE" w:tentative="1">
      <w:start w:val="1"/>
      <w:numFmt w:val="decimal"/>
      <w:lvlText w:val="%4."/>
      <w:lvlJc w:val="left"/>
      <w:pPr>
        <w:ind w:left="2880" w:hanging="360"/>
      </w:pPr>
    </w:lvl>
    <w:lvl w:ilvl="4" w:tplc="6890F21E" w:tentative="1">
      <w:start w:val="1"/>
      <w:numFmt w:val="lowerLetter"/>
      <w:lvlText w:val="%5."/>
      <w:lvlJc w:val="left"/>
      <w:pPr>
        <w:ind w:left="3600" w:hanging="360"/>
      </w:pPr>
    </w:lvl>
    <w:lvl w:ilvl="5" w:tplc="07B89C04" w:tentative="1">
      <w:start w:val="1"/>
      <w:numFmt w:val="lowerRoman"/>
      <w:lvlText w:val="%6."/>
      <w:lvlJc w:val="right"/>
      <w:pPr>
        <w:ind w:left="4320" w:hanging="180"/>
      </w:pPr>
    </w:lvl>
    <w:lvl w:ilvl="6" w:tplc="C8504124" w:tentative="1">
      <w:start w:val="1"/>
      <w:numFmt w:val="decimal"/>
      <w:lvlText w:val="%7."/>
      <w:lvlJc w:val="left"/>
      <w:pPr>
        <w:ind w:left="5040" w:hanging="360"/>
      </w:pPr>
    </w:lvl>
    <w:lvl w:ilvl="7" w:tplc="74C41F92" w:tentative="1">
      <w:start w:val="1"/>
      <w:numFmt w:val="lowerLetter"/>
      <w:lvlText w:val="%8."/>
      <w:lvlJc w:val="left"/>
      <w:pPr>
        <w:ind w:left="5760" w:hanging="360"/>
      </w:pPr>
    </w:lvl>
    <w:lvl w:ilvl="8" w:tplc="7480D4A2" w:tentative="1">
      <w:start w:val="1"/>
      <w:numFmt w:val="lowerRoman"/>
      <w:lvlText w:val="%9."/>
      <w:lvlJc w:val="right"/>
      <w:pPr>
        <w:ind w:left="6480" w:hanging="180"/>
      </w:pPr>
    </w:lvl>
  </w:abstractNum>
  <w:abstractNum w:abstractNumId="12" w15:restartNumberingAfterBreak="0">
    <w:nsid w:val="6FA8472A"/>
    <w:multiLevelType w:val="hybridMultilevel"/>
    <w:tmpl w:val="9EFEE7A2"/>
    <w:lvl w:ilvl="0" w:tplc="F566D642">
      <w:start w:val="1"/>
      <w:numFmt w:val="bullet"/>
      <w:lvlText w:val=""/>
      <w:lvlJc w:val="left"/>
      <w:pPr>
        <w:ind w:left="267" w:hanging="267"/>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15:restartNumberingAfterBreak="0">
    <w:nsid w:val="704C5705"/>
    <w:multiLevelType w:val="hybridMultilevel"/>
    <w:tmpl w:val="C7521458"/>
    <w:lvl w:ilvl="0" w:tplc="068455A0">
      <w:start w:val="1"/>
      <w:numFmt w:val="lowerRoman"/>
      <w:lvlText w:val="(%1)"/>
      <w:lvlJc w:val="left"/>
      <w:pPr>
        <w:ind w:left="1080" w:hanging="720"/>
      </w:pPr>
      <w:rPr>
        <w:rFonts w:hint="default"/>
      </w:rPr>
    </w:lvl>
    <w:lvl w:ilvl="1" w:tplc="6BAE7964" w:tentative="1">
      <w:start w:val="1"/>
      <w:numFmt w:val="lowerLetter"/>
      <w:lvlText w:val="%2."/>
      <w:lvlJc w:val="left"/>
      <w:pPr>
        <w:ind w:left="1440" w:hanging="360"/>
      </w:pPr>
    </w:lvl>
    <w:lvl w:ilvl="2" w:tplc="9522A098" w:tentative="1">
      <w:start w:val="1"/>
      <w:numFmt w:val="lowerRoman"/>
      <w:lvlText w:val="%3."/>
      <w:lvlJc w:val="right"/>
      <w:pPr>
        <w:ind w:left="2160" w:hanging="180"/>
      </w:pPr>
    </w:lvl>
    <w:lvl w:ilvl="3" w:tplc="70420C2C" w:tentative="1">
      <w:start w:val="1"/>
      <w:numFmt w:val="decimal"/>
      <w:lvlText w:val="%4."/>
      <w:lvlJc w:val="left"/>
      <w:pPr>
        <w:ind w:left="2880" w:hanging="360"/>
      </w:pPr>
    </w:lvl>
    <w:lvl w:ilvl="4" w:tplc="6088B826" w:tentative="1">
      <w:start w:val="1"/>
      <w:numFmt w:val="lowerLetter"/>
      <w:lvlText w:val="%5."/>
      <w:lvlJc w:val="left"/>
      <w:pPr>
        <w:ind w:left="3600" w:hanging="360"/>
      </w:pPr>
    </w:lvl>
    <w:lvl w:ilvl="5" w:tplc="1BC253E6" w:tentative="1">
      <w:start w:val="1"/>
      <w:numFmt w:val="lowerRoman"/>
      <w:lvlText w:val="%6."/>
      <w:lvlJc w:val="right"/>
      <w:pPr>
        <w:ind w:left="4320" w:hanging="180"/>
      </w:pPr>
    </w:lvl>
    <w:lvl w:ilvl="6" w:tplc="1FC2A962" w:tentative="1">
      <w:start w:val="1"/>
      <w:numFmt w:val="decimal"/>
      <w:lvlText w:val="%7."/>
      <w:lvlJc w:val="left"/>
      <w:pPr>
        <w:ind w:left="5040" w:hanging="360"/>
      </w:pPr>
    </w:lvl>
    <w:lvl w:ilvl="7" w:tplc="938845A6" w:tentative="1">
      <w:start w:val="1"/>
      <w:numFmt w:val="lowerLetter"/>
      <w:lvlText w:val="%8."/>
      <w:lvlJc w:val="left"/>
      <w:pPr>
        <w:ind w:left="5760" w:hanging="360"/>
      </w:pPr>
    </w:lvl>
    <w:lvl w:ilvl="8" w:tplc="76BCA35A" w:tentative="1">
      <w:start w:val="1"/>
      <w:numFmt w:val="lowerRoman"/>
      <w:lvlText w:val="%9."/>
      <w:lvlJc w:val="right"/>
      <w:pPr>
        <w:ind w:left="6480" w:hanging="180"/>
      </w:p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8410883">
    <w:abstractNumId w:val="14"/>
  </w:num>
  <w:num w:numId="2" w16cid:durableId="1033188875">
    <w:abstractNumId w:val="4"/>
  </w:num>
  <w:num w:numId="3" w16cid:durableId="866527884">
    <w:abstractNumId w:val="2"/>
  </w:num>
  <w:num w:numId="4" w16cid:durableId="661852532">
    <w:abstractNumId w:val="8"/>
  </w:num>
  <w:num w:numId="5" w16cid:durableId="1685478778">
    <w:abstractNumId w:val="7"/>
  </w:num>
  <w:num w:numId="6" w16cid:durableId="90324204">
    <w:abstractNumId w:val="1"/>
  </w:num>
  <w:num w:numId="7" w16cid:durableId="1358507915">
    <w:abstractNumId w:val="11"/>
  </w:num>
  <w:num w:numId="8" w16cid:durableId="1910925031">
    <w:abstractNumId w:val="5"/>
  </w:num>
  <w:num w:numId="9" w16cid:durableId="97258556">
    <w:abstractNumId w:val="9"/>
  </w:num>
  <w:num w:numId="10" w16cid:durableId="1267693368">
    <w:abstractNumId w:val="3"/>
  </w:num>
  <w:num w:numId="11" w16cid:durableId="1931115002">
    <w:abstractNumId w:val="13"/>
  </w:num>
  <w:num w:numId="12" w16cid:durableId="1747143744">
    <w:abstractNumId w:val="0"/>
  </w:num>
  <w:num w:numId="13" w16cid:durableId="616983967">
    <w:abstractNumId w:val="14"/>
  </w:num>
  <w:num w:numId="14" w16cid:durableId="1898663308">
    <w:abstractNumId w:val="14"/>
  </w:num>
  <w:num w:numId="15" w16cid:durableId="1730031627">
    <w:abstractNumId w:val="10"/>
  </w:num>
  <w:num w:numId="16" w16cid:durableId="1744831762">
    <w:abstractNumId w:val="6"/>
  </w:num>
  <w:num w:numId="17" w16cid:durableId="2080397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B5"/>
    <w:rsid w:val="0009311A"/>
    <w:rsid w:val="00136B82"/>
    <w:rsid w:val="00140204"/>
    <w:rsid w:val="001D5978"/>
    <w:rsid w:val="002B5488"/>
    <w:rsid w:val="003021B5"/>
    <w:rsid w:val="00331321"/>
    <w:rsid w:val="003540C3"/>
    <w:rsid w:val="003F1AF9"/>
    <w:rsid w:val="004254A7"/>
    <w:rsid w:val="005B5677"/>
    <w:rsid w:val="0066565B"/>
    <w:rsid w:val="00723CE9"/>
    <w:rsid w:val="007327F9"/>
    <w:rsid w:val="0075567E"/>
    <w:rsid w:val="0076478C"/>
    <w:rsid w:val="007C760F"/>
    <w:rsid w:val="007E42FE"/>
    <w:rsid w:val="008011B6"/>
    <w:rsid w:val="008408F9"/>
    <w:rsid w:val="00861E42"/>
    <w:rsid w:val="0086211E"/>
    <w:rsid w:val="00877AF5"/>
    <w:rsid w:val="008F7323"/>
    <w:rsid w:val="00920ECE"/>
    <w:rsid w:val="009C70EC"/>
    <w:rsid w:val="009F59FA"/>
    <w:rsid w:val="00A9535A"/>
    <w:rsid w:val="00AC4035"/>
    <w:rsid w:val="00AF07AD"/>
    <w:rsid w:val="00B1629C"/>
    <w:rsid w:val="00B34131"/>
    <w:rsid w:val="00B450B8"/>
    <w:rsid w:val="00C05092"/>
    <w:rsid w:val="00CF6CF9"/>
    <w:rsid w:val="00D33CE9"/>
    <w:rsid w:val="00D93727"/>
    <w:rsid w:val="00DC3151"/>
    <w:rsid w:val="00E24652"/>
    <w:rsid w:val="00F23089"/>
    <w:rsid w:val="00FD5C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DBDB"/>
  <w15:docId w15:val="{72C2A525-A841-4272-8CE3-0050DCE4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paragraph" w:styleId="Heading8">
    <w:name w:val="heading 8"/>
    <w:basedOn w:val="Normal"/>
    <w:next w:val="Normal"/>
    <w:link w:val="Heading8Char"/>
    <w:uiPriority w:val="9"/>
    <w:semiHidden/>
    <w:unhideWhenUsed/>
    <w:qFormat/>
    <w:rsid w:val="00A9535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Heading8Char">
    <w:name w:val="Heading 8 Char"/>
    <w:basedOn w:val="DefaultParagraphFont"/>
    <w:link w:val="Heading8"/>
    <w:uiPriority w:val="9"/>
    <w:semiHidden/>
    <w:rsid w:val="00A9535A"/>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A9535A"/>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6878BF" w:rsidRDefault="006878BF"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6878BF" w:rsidRDefault="006878BF" w:rsidP="00BF58F7">
          <w:pPr>
            <w:pStyle w:val="CB816ECE02F54F73806BE3C3BB463508"/>
          </w:pPr>
          <w:r w:rsidRPr="00D858FE">
            <w:rPr>
              <w:rStyle w:val="PlaceholderText"/>
            </w:rPr>
            <w:t>Choose an item.</w:t>
          </w:r>
        </w:p>
      </w:docPartBody>
    </w:docPart>
    <w:docPart>
      <w:docPartPr>
        <w:name w:val="31A6E85FD01B4416BCA5D6257A7AFB1E"/>
        <w:category>
          <w:name w:val="General"/>
          <w:gallery w:val="placeholder"/>
        </w:category>
        <w:types>
          <w:type w:val="bbPlcHdr"/>
        </w:types>
        <w:behaviors>
          <w:behavior w:val="content"/>
        </w:behaviors>
        <w:guid w:val="{623F7D1E-B772-4A45-87B3-51D19BF1129E}"/>
      </w:docPartPr>
      <w:docPartBody>
        <w:p w:rsidR="006878BF" w:rsidRDefault="006878BF" w:rsidP="0076019D">
          <w:pPr>
            <w:pStyle w:val="31A6E85FD01B4416BCA5D6257A7AFB1E"/>
          </w:pPr>
          <w:r w:rsidRPr="005E35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6878BF" w:rsidRDefault="006878BF">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6878BF" w:rsidRDefault="006878BF"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6878BF" w:rsidRDefault="006878BF"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6878BF" w:rsidRDefault="006878BF"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6878BF" w:rsidRDefault="006878BF"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6878BF" w:rsidRDefault="006878BF"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6878BF" w:rsidRDefault="006878BF"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6878BF" w:rsidRDefault="006878BF"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6878BF" w:rsidRDefault="006878BF"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6878BF" w:rsidRDefault="006878BF"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6878BF" w:rsidRDefault="006878BF"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6878BF" w:rsidRDefault="006878BF"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6878BF" w:rsidRDefault="006878BF"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6878BF" w:rsidRDefault="006878BF"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6878BF" w:rsidRDefault="006878BF"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6878BF" w:rsidRDefault="006878BF"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6878BF" w:rsidRDefault="006878BF"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6878BF" w:rsidRDefault="006878BF"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6878BF" w:rsidRDefault="006878BF"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6878BF" w:rsidRDefault="006878BF"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6878BF" w:rsidRDefault="006878BF"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6878BF" w:rsidRDefault="006878BF"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6878BF" w:rsidRDefault="006878BF"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6878BF" w:rsidRDefault="006878BF"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6878BF" w:rsidRDefault="006878BF"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6878BF" w:rsidRDefault="006878BF"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6878BF" w:rsidRDefault="006878BF"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6878BF" w:rsidRDefault="006878BF"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6878BF" w:rsidRDefault="006878BF"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6878BF" w:rsidRDefault="006878BF"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6878BF" w:rsidRDefault="006878BF"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6878BF" w:rsidRDefault="006878BF"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6878BF" w:rsidRDefault="006878BF"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6878BF" w:rsidRDefault="006878BF"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6878BF" w:rsidRDefault="006878BF"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6878BF" w:rsidRDefault="006878BF"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6878BF" w:rsidRDefault="006878BF"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6878BF" w:rsidRDefault="006878BF"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6878BF" w:rsidRDefault="006878BF"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6878BF" w:rsidRDefault="006878BF"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6878BF" w:rsidRDefault="006878BF"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6878BF" w:rsidRDefault="006878BF"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6878BF" w:rsidRDefault="006878BF"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6878BF" w:rsidRDefault="006878BF"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6878BF" w:rsidRDefault="006878BF"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6878BF" w:rsidRDefault="006878BF"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6878BF" w:rsidRDefault="006878BF"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6878BF" w:rsidRDefault="006878BF"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6878BF" w:rsidRDefault="006878BF"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06AE"/>
    <w:rsid w:val="000706AE"/>
    <w:rsid w:val="00140204"/>
    <w:rsid w:val="006548EB"/>
    <w:rsid w:val="006878BF"/>
    <w:rsid w:val="007C760F"/>
    <w:rsid w:val="00861E42"/>
    <w:rsid w:val="00E246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31A6E85FD01B4416BCA5D6257A7AFB1E">
    <w:name w:val="31A6E85FD01B4416BCA5D6257A7AFB1E"/>
    <w:rsid w:val="0076019D"/>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9415</Words>
  <Characters>53669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62959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2024-11-13T23:59:00Z</dcterms:created>
  <dcterms:modified xsi:type="dcterms:W3CDTF">2024-11-13T23:59:00Z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