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1EB053" w14:textId="77777777" w:rsidR="008D05BD" w:rsidRPr="002C3EBF" w:rsidRDefault="008D05B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85AD0A" wp14:editId="2C4C21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35F3C50" w14:textId="77777777" w:rsidR="008D05BD" w:rsidRDefault="008D05B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99B2F0" w14:textId="77777777" w:rsidR="008D05BD" w:rsidRDefault="008D05B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726DFD" w14:textId="77777777" w:rsidR="008D05BD" w:rsidRPr="002C3EBF" w:rsidRDefault="008D05B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25623" w14:paraId="4B6D9775" w14:textId="77777777" w:rsidTr="00825623">
        <w:tc>
          <w:tcPr>
            <w:cnfStyle w:val="001000000000" w:firstRow="0" w:lastRow="0" w:firstColumn="1" w:lastColumn="0" w:oddVBand="0" w:evenVBand="0" w:oddHBand="0" w:evenHBand="0" w:firstRowFirstColumn="0" w:firstRowLastColumn="0" w:lastRowFirstColumn="0" w:lastRowLastColumn="0"/>
            <w:tcW w:w="3227" w:type="dxa"/>
          </w:tcPr>
          <w:p w14:paraId="16F263B8" w14:textId="77777777" w:rsidR="008D05BD" w:rsidRPr="00996FAF" w:rsidRDefault="008D05B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E85764" w14:textId="77777777" w:rsidR="008D05BD" w:rsidRPr="00996FAF" w:rsidRDefault="008D05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House of Saint Hilarion</w:t>
            </w:r>
          </w:p>
        </w:tc>
      </w:tr>
      <w:tr w:rsidR="00825623" w14:paraId="0C0BF4D7" w14:textId="77777777" w:rsidTr="00825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582E5B" w14:textId="77777777" w:rsidR="008D05BD" w:rsidRPr="00996FAF" w:rsidRDefault="008D05B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F74482" w14:textId="77777777" w:rsidR="008D05BD" w:rsidRPr="00C27BE3" w:rsidRDefault="008D05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6504</w:t>
            </w:r>
          </w:p>
        </w:tc>
      </w:tr>
      <w:tr w:rsidR="00825623" w14:paraId="44051A2F" w14:textId="77777777" w:rsidTr="008256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BC85C4" w14:textId="77777777" w:rsidR="008D05BD" w:rsidRPr="00996FAF" w:rsidRDefault="008D05B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6489BD" w14:textId="77777777" w:rsidR="008D05BD" w:rsidRPr="00996FAF" w:rsidRDefault="008D05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Kelly</w:t>
            </w:r>
            <w:r>
              <w:rPr>
                <w:rFonts w:ascii="Arial" w:eastAsia="Times New Roman" w:hAnsi="Arial" w:cs="Arial"/>
                <w:lang w:eastAsia="en-AU"/>
              </w:rPr>
              <w:t xml:space="preserve"> Avenue, SEATON, South Australia, 5023</w:t>
            </w:r>
          </w:p>
        </w:tc>
      </w:tr>
      <w:tr w:rsidR="00825623" w14:paraId="6EDCE4FB" w14:textId="77777777" w:rsidTr="00825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CA671A" w14:textId="77777777" w:rsidR="008D05BD" w:rsidRPr="00996FAF" w:rsidRDefault="008D05B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E204BE" w14:textId="77777777" w:rsidR="008D05BD" w:rsidRPr="00996FAF" w:rsidRDefault="008D05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25623" w14:paraId="5C200130" w14:textId="77777777" w:rsidTr="008256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496A0B" w14:textId="77777777" w:rsidR="008D05BD" w:rsidRPr="00996FAF" w:rsidRDefault="008D05B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760163" w14:textId="194FDC10" w:rsidR="008D05BD" w:rsidRPr="00996FAF" w:rsidRDefault="008D05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July 2024</w:t>
            </w:r>
          </w:p>
        </w:tc>
      </w:tr>
      <w:tr w:rsidR="00825623" w14:paraId="6363DC31" w14:textId="77777777" w:rsidTr="00825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DA808D" w14:textId="77777777" w:rsidR="008D05BD" w:rsidRPr="00996FAF" w:rsidRDefault="008D05B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37069657"/>
            <w:placeholder>
              <w:docPart w:val="DefaultPlaceholder_-1854013437"/>
            </w:placeholder>
            <w:date w:fullDate="2024-07-11T00:00:00Z">
              <w:dateFormat w:val="d MMMM yyyy"/>
              <w:lid w:val="en-AU"/>
              <w:storeMappedDataAs w:val="dateTime"/>
              <w:calendar w:val="gregorian"/>
            </w:date>
          </w:sdtPr>
          <w:sdtEndPr/>
          <w:sdtContent>
            <w:tc>
              <w:tcPr>
                <w:tcW w:w="7114" w:type="dxa"/>
                <w:shd w:val="clear" w:color="auto" w:fill="FFFFFF" w:themeFill="background1"/>
              </w:tcPr>
              <w:p w14:paraId="23829391" w14:textId="278EEC5D" w:rsidR="008D05BD" w:rsidRPr="00996FAF" w:rsidRDefault="00F756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r w:rsidR="00825623" w14:paraId="3F071939" w14:textId="77777777" w:rsidTr="0082562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033EB0" w14:textId="77777777" w:rsidR="008D05BD" w:rsidRPr="00996FAF" w:rsidRDefault="008D05B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889537" w14:textId="77777777" w:rsidR="008D05BD" w:rsidRPr="009B6303" w:rsidRDefault="008D05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1421 The Society of St Hilarion Inc </w:t>
            </w:r>
          </w:p>
          <w:p w14:paraId="7ED1506B" w14:textId="77777777" w:rsidR="008D05BD" w:rsidRPr="009B6303" w:rsidRDefault="008D05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4219 The House of Saint Hilarion</w:t>
            </w:r>
          </w:p>
        </w:tc>
      </w:tr>
    </w:tbl>
    <w:bookmarkEnd w:id="0"/>
    <w:p w14:paraId="0E5F7F65" w14:textId="77777777" w:rsidR="008D05BD" w:rsidRPr="00996FAF" w:rsidRDefault="008D05B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A6F773" w14:textId="77777777" w:rsidR="008D05BD" w:rsidRPr="00996FAF" w:rsidRDefault="008D05B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06F9B45" w14:textId="0C49C76F" w:rsidR="008D05BD" w:rsidRPr="00996FAF" w:rsidRDefault="008D05BD" w:rsidP="0036130C">
      <w:pPr>
        <w:pStyle w:val="NormalArial"/>
      </w:pPr>
      <w:r w:rsidRPr="00996FAF">
        <w:t xml:space="preserve">This performance report for </w:t>
      </w:r>
      <w:r w:rsidRPr="00C27BE3">
        <w:rPr>
          <w:color w:val="auto"/>
        </w:rPr>
        <w:t>The House of Saint Hilarion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1E316A">
        <w:rPr>
          <w:color w:val="auto"/>
        </w:rP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A46B26" w14:textId="77777777" w:rsidR="008D05BD" w:rsidRPr="00996FAF" w:rsidRDefault="008D05B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0BEA95" w14:textId="77777777" w:rsidR="008D05BD" w:rsidRPr="00996FAF" w:rsidRDefault="008D05BD" w:rsidP="00712752">
      <w:pPr>
        <w:pStyle w:val="Heading1"/>
        <w:spacing w:before="240" w:after="240" w:line="22" w:lineRule="atLeast"/>
        <w:rPr>
          <w:rFonts w:ascii="Arial" w:hAnsi="Arial" w:cs="Arial"/>
        </w:rPr>
      </w:pPr>
      <w:r w:rsidRPr="00996FAF">
        <w:rPr>
          <w:rFonts w:ascii="Arial" w:hAnsi="Arial" w:cs="Arial"/>
        </w:rPr>
        <w:t>Material relied on</w:t>
      </w:r>
    </w:p>
    <w:p w14:paraId="7B3300FC" w14:textId="77777777" w:rsidR="008D05BD" w:rsidRPr="00996FAF" w:rsidRDefault="008D05BD" w:rsidP="0036130C">
      <w:pPr>
        <w:pStyle w:val="NormalArial"/>
      </w:pPr>
      <w:r w:rsidRPr="00996FAF">
        <w:t>The following information has been considered in preparing the performance report:</w:t>
      </w:r>
    </w:p>
    <w:p w14:paraId="6EB9BFDA" w14:textId="69296F54" w:rsidR="008D05BD" w:rsidRPr="00CD5F6C" w:rsidRDefault="008D05BD"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CD5F6C">
        <w:rPr>
          <w:rFonts w:ascii="Arial" w:hAnsi="Arial" w:cs="Arial"/>
        </w:rPr>
        <w:t xml:space="preserve">the </w:t>
      </w:r>
      <w:r w:rsidR="001E316A" w:rsidRPr="00CD5F6C">
        <w:rPr>
          <w:rFonts w:ascii="Arial" w:hAnsi="Arial" w:cs="Arial"/>
        </w:rPr>
        <w:t>a</w:t>
      </w:r>
      <w:r w:rsidRPr="00CD5F6C">
        <w:rPr>
          <w:rFonts w:ascii="Arial" w:hAnsi="Arial" w:cs="Arial"/>
        </w:rPr>
        <w:t>ssessment contact (performance assessment) – site</w:t>
      </w:r>
      <w:r w:rsidR="001E316A" w:rsidRPr="00CD5F6C">
        <w:rPr>
          <w:rFonts w:ascii="Arial" w:hAnsi="Arial" w:cs="Arial"/>
        </w:rPr>
        <w:t>, which</w:t>
      </w:r>
      <w:r w:rsidRPr="00CD5F6C">
        <w:rPr>
          <w:rFonts w:ascii="Arial" w:hAnsi="Arial" w:cs="Arial"/>
        </w:rPr>
        <w:t xml:space="preserve"> was informed by a site assessment, observations at the service, review of documents and interviews with consumers/representatives</w:t>
      </w:r>
      <w:r w:rsidR="0053315C" w:rsidRPr="00CD5F6C">
        <w:rPr>
          <w:rFonts w:ascii="Arial" w:hAnsi="Arial" w:cs="Arial"/>
        </w:rPr>
        <w:t>, staff and management;</w:t>
      </w:r>
      <w:r w:rsidRPr="00CD5F6C">
        <w:rPr>
          <w:rFonts w:ascii="Arial" w:hAnsi="Arial" w:cs="Arial"/>
        </w:rPr>
        <w:t xml:space="preserve"> </w:t>
      </w:r>
    </w:p>
    <w:p w14:paraId="67020C26" w14:textId="2EC070AE" w:rsidR="008D05BD" w:rsidRPr="00DA4B8A" w:rsidRDefault="008D05B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w:t>
      </w:r>
      <w:r w:rsidR="00DA4B8A">
        <w:rPr>
          <w:rFonts w:ascii="Arial" w:hAnsi="Arial" w:cs="Arial"/>
        </w:rPr>
        <w:t xml:space="preserve">received 9 July 2024 acknowledging the assessment </w:t>
      </w:r>
      <w:r w:rsidRPr="00996FAF">
        <w:rPr>
          <w:rFonts w:ascii="Arial" w:hAnsi="Arial" w:cs="Arial"/>
        </w:rPr>
        <w:t>team’s report</w:t>
      </w:r>
      <w:r w:rsidR="00DA4B8A">
        <w:rPr>
          <w:rFonts w:ascii="Arial" w:hAnsi="Arial" w:cs="Arial"/>
        </w:rPr>
        <w:t>; and</w:t>
      </w:r>
    </w:p>
    <w:p w14:paraId="176AEA6C" w14:textId="3920A89E" w:rsidR="00DA4B8A" w:rsidRPr="00996FAF" w:rsidRDefault="00DA4B8A"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a performance report dated </w:t>
      </w:r>
      <w:r w:rsidR="00CD5F6C">
        <w:rPr>
          <w:rFonts w:ascii="Arial" w:hAnsi="Arial" w:cs="Arial"/>
        </w:rPr>
        <w:t xml:space="preserve">18 February 2024 for a site audit undertaken from 22 January 2024 to 25 January 2024. </w:t>
      </w:r>
    </w:p>
    <w:p w14:paraId="25DE3767" w14:textId="572CB1E6" w:rsidR="008D05BD" w:rsidRPr="00712752" w:rsidRDefault="008D05B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9002D1A" w14:textId="77777777" w:rsidR="008D05BD" w:rsidRPr="00996FAF" w:rsidRDefault="008D05B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25623" w14:paraId="128D62F7" w14:textId="77777777" w:rsidTr="008256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1EA190" w14:textId="77777777" w:rsidR="008D05BD" w:rsidRPr="00996FAF" w:rsidRDefault="008D05BD" w:rsidP="002C5FA9">
            <w:pPr>
              <w:keepNext/>
              <w:spacing w:before="0" w:line="22" w:lineRule="atLeast"/>
              <w:ind w:right="-109"/>
              <w:rPr>
                <w:rFonts w:ascii="Arial" w:hAnsi="Arial" w:cs="Arial"/>
              </w:rPr>
            </w:pPr>
            <w:r w:rsidRPr="00996FAF">
              <w:rPr>
                <w:rFonts w:ascii="Arial" w:hAnsi="Arial" w:cs="Arial"/>
              </w:rPr>
              <w:t xml:space="preserve">Standard 2 </w:t>
            </w:r>
            <w:r w:rsidRPr="00CD5F6C">
              <w:rPr>
                <w:rFonts w:ascii="Arial" w:hAnsi="Arial" w:cs="Arial"/>
                <w:b w:val="0"/>
                <w:bCs/>
              </w:rPr>
              <w:t>Ongoing assessment and planning with consumers</w:t>
            </w:r>
          </w:p>
        </w:tc>
        <w:tc>
          <w:tcPr>
            <w:tcW w:w="1175" w:type="pct"/>
            <w:shd w:val="clear" w:color="auto" w:fill="auto"/>
          </w:tcPr>
          <w:p w14:paraId="3828DC04" w14:textId="26FB1D5C" w:rsidR="008D05BD" w:rsidRPr="00CD5F6C" w:rsidRDefault="008B7C8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highlight w:val="yellow"/>
              </w:rPr>
            </w:pPr>
            <w:r>
              <w:rPr>
                <w:rFonts w:ascii="Arial" w:hAnsi="Arial" w:cs="Arial"/>
                <w:bCs/>
              </w:rPr>
              <w:t>Not fully assessed</w:t>
            </w:r>
          </w:p>
        </w:tc>
      </w:tr>
      <w:tr w:rsidR="00825623" w14:paraId="55CF0A00" w14:textId="77777777" w:rsidTr="008256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1A6B94" w14:textId="77777777" w:rsidR="008D05BD" w:rsidRPr="00996FAF" w:rsidRDefault="008D05B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19E0266" w14:textId="19C48676" w:rsidR="008D05BD" w:rsidRPr="008B7C8B" w:rsidRDefault="008B7C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highlight w:val="yellow"/>
              </w:rPr>
            </w:pPr>
            <w:r w:rsidRPr="008B7C8B">
              <w:rPr>
                <w:rFonts w:ascii="Arial" w:hAnsi="Arial" w:cs="Arial"/>
                <w:b/>
              </w:rPr>
              <w:t>Not fully assessed</w:t>
            </w:r>
          </w:p>
        </w:tc>
      </w:tr>
      <w:tr w:rsidR="00825623" w14:paraId="3739C601" w14:textId="77777777" w:rsidTr="008256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A2D598" w14:textId="77777777" w:rsidR="008D05BD" w:rsidRPr="00996FAF" w:rsidRDefault="008D05B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6E91791" w14:textId="2D91DC33" w:rsidR="008D05BD" w:rsidRPr="00CD5F6C" w:rsidRDefault="008B7C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highlight w:val="yellow"/>
              </w:rPr>
            </w:pPr>
            <w:r w:rsidRPr="008B7C8B">
              <w:rPr>
                <w:rFonts w:ascii="Arial" w:hAnsi="Arial" w:cs="Arial"/>
                <w:b/>
              </w:rPr>
              <w:t>Not fully assessed</w:t>
            </w:r>
          </w:p>
        </w:tc>
      </w:tr>
      <w:tr w:rsidR="00825623" w14:paraId="241478D9" w14:textId="77777777" w:rsidTr="008256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6DF446" w14:textId="77777777" w:rsidR="008D05BD" w:rsidRPr="00996FAF" w:rsidRDefault="008D05B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B40E817" w14:textId="1DFA8449" w:rsidR="008D05BD" w:rsidRPr="00CD5F6C" w:rsidRDefault="008B7C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8B7C8B">
              <w:rPr>
                <w:rFonts w:ascii="Arial" w:hAnsi="Arial" w:cs="Arial"/>
                <w:b/>
              </w:rPr>
              <w:t>Not fully assessed</w:t>
            </w:r>
          </w:p>
        </w:tc>
      </w:tr>
    </w:tbl>
    <w:p w14:paraId="406CE30A" w14:textId="77777777" w:rsidR="008D05BD" w:rsidRPr="00996FAF" w:rsidRDefault="008D05B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4ED80B" w14:textId="77777777" w:rsidR="008D05BD" w:rsidRPr="00996FAF" w:rsidRDefault="008D05BD" w:rsidP="00712752">
      <w:pPr>
        <w:pStyle w:val="Heading1"/>
        <w:spacing w:before="0" w:after="240" w:line="22" w:lineRule="atLeast"/>
        <w:rPr>
          <w:rFonts w:ascii="Arial" w:hAnsi="Arial" w:cs="Arial"/>
        </w:rPr>
      </w:pPr>
      <w:r w:rsidRPr="00996FAF">
        <w:rPr>
          <w:rFonts w:ascii="Arial" w:hAnsi="Arial" w:cs="Arial"/>
        </w:rPr>
        <w:t>Areas for improvement</w:t>
      </w:r>
    </w:p>
    <w:p w14:paraId="096BD792" w14:textId="5FCDB129" w:rsidR="008D05BD" w:rsidRPr="00996FAF" w:rsidRDefault="008D05B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04AFB3E" w14:textId="77777777" w:rsidR="008D05BD" w:rsidRPr="00712752" w:rsidRDefault="008D05BD" w:rsidP="0036130C">
      <w:pPr>
        <w:pStyle w:val="NormalArial"/>
      </w:pPr>
      <w:r w:rsidRPr="00996FAF">
        <w:br w:type="page"/>
      </w:r>
    </w:p>
    <w:p w14:paraId="6795554F" w14:textId="77777777" w:rsidR="008D05BD" w:rsidRPr="00996FAF" w:rsidRDefault="008D05B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25623" w14:paraId="6C9FA9B0" w14:textId="77777777" w:rsidTr="0082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6F6A518" w14:textId="77777777" w:rsidR="008D05BD" w:rsidRPr="0075021E" w:rsidRDefault="008D05B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F286B0E" w14:textId="77777777" w:rsidR="008D05BD" w:rsidRPr="00996FAF" w:rsidRDefault="008D05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5623" w14:paraId="0F47B0EE" w14:textId="77777777" w:rsidTr="0082562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3DA838" w14:textId="77777777" w:rsidR="008D05BD" w:rsidRPr="00996FAF" w:rsidRDefault="008D05B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C6B39C0" w14:textId="77777777" w:rsidR="008D05BD" w:rsidRPr="00996FAF" w:rsidRDefault="008D05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932038" w14:textId="77777777" w:rsidR="008D05BD" w:rsidRPr="00996FAF" w:rsidRDefault="003402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91392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D05BD" w:rsidRPr="00B952AA">
                  <w:rPr>
                    <w:rFonts w:ascii="Arial" w:hAnsi="Arial" w:cs="Arial"/>
                  </w:rPr>
                  <w:t>Compliant</w:t>
                </w:r>
              </w:sdtContent>
            </w:sdt>
          </w:p>
        </w:tc>
      </w:tr>
    </w:tbl>
    <w:p w14:paraId="5EACB2FA" w14:textId="77777777" w:rsidR="008D05BD" w:rsidRDefault="008D05BD" w:rsidP="00D87E7C">
      <w:pPr>
        <w:pStyle w:val="Heading20"/>
      </w:pPr>
      <w:r w:rsidRPr="00996FAF">
        <w:t>Findings</w:t>
      </w:r>
    </w:p>
    <w:p w14:paraId="4990C9F6" w14:textId="4B6E7AB2" w:rsidR="003B6D9C" w:rsidRDefault="0091747C" w:rsidP="00F55DA0">
      <w:pPr>
        <w:pStyle w:val="NormalArial"/>
        <w:rPr>
          <w:color w:val="auto"/>
          <w:szCs w:val="22"/>
        </w:rPr>
      </w:pPr>
      <w:r w:rsidRPr="00B87458">
        <w:rPr>
          <w:b/>
          <w:bCs/>
        </w:rPr>
        <w:t>Requirement (3)(a)</w:t>
      </w:r>
      <w:r>
        <w:t xml:space="preserve"> was found non-compliant following a site audit </w:t>
      </w:r>
      <w:r w:rsidR="006B63AC">
        <w:t xml:space="preserve">undertaken </w:t>
      </w:r>
      <w:r>
        <w:t xml:space="preserve">in January 2024 as </w:t>
      </w:r>
      <w:r w:rsidR="00F90E01">
        <w:t>assessment and planning did not identify the use of environmental restraint for most mobile consumers, and risks associated with oral intake were not effectively captured</w:t>
      </w:r>
      <w:r w:rsidR="004B6063">
        <w:t xml:space="preserve">. In response to the non-compliance, the provider implemented a range of improvement actions, including </w:t>
      </w:r>
      <w:r w:rsidR="004B6063">
        <w:rPr>
          <w:color w:val="auto"/>
          <w:szCs w:val="22"/>
        </w:rPr>
        <w:t xml:space="preserve">an </w:t>
      </w:r>
      <w:r w:rsidR="003044DC">
        <w:rPr>
          <w:color w:val="auto"/>
          <w:szCs w:val="22"/>
        </w:rPr>
        <w:t>e</w:t>
      </w:r>
      <w:r w:rsidR="003B6D9C" w:rsidRPr="003B6D9C">
        <w:rPr>
          <w:color w:val="auto"/>
          <w:szCs w:val="22"/>
        </w:rPr>
        <w:t>scalation process to ensure food and fluid balance charting is completed, and gaps are identified</w:t>
      </w:r>
      <w:r w:rsidR="00F55DA0">
        <w:rPr>
          <w:color w:val="auto"/>
          <w:szCs w:val="22"/>
        </w:rPr>
        <w:t>; r</w:t>
      </w:r>
      <w:r w:rsidR="003044DC">
        <w:rPr>
          <w:color w:val="auto"/>
          <w:szCs w:val="22"/>
        </w:rPr>
        <w:t>eviewing and implementing</w:t>
      </w:r>
      <w:r w:rsidR="003B6D9C" w:rsidRPr="003B6D9C">
        <w:rPr>
          <w:color w:val="auto"/>
          <w:szCs w:val="22"/>
        </w:rPr>
        <w:t xml:space="preserve"> changes to environmental restraint processes</w:t>
      </w:r>
      <w:r w:rsidR="00F55DA0">
        <w:rPr>
          <w:color w:val="auto"/>
          <w:szCs w:val="22"/>
        </w:rPr>
        <w:t>; f</w:t>
      </w:r>
      <w:r w:rsidR="003B6D9C" w:rsidRPr="003B6D9C">
        <w:rPr>
          <w:color w:val="auto"/>
          <w:szCs w:val="22"/>
        </w:rPr>
        <w:t xml:space="preserve">or those consumers identified </w:t>
      </w:r>
      <w:r w:rsidR="00F55DA0">
        <w:rPr>
          <w:color w:val="auto"/>
          <w:szCs w:val="22"/>
        </w:rPr>
        <w:t>as being subject to</w:t>
      </w:r>
      <w:r w:rsidR="003B6D9C" w:rsidRPr="003B6D9C">
        <w:rPr>
          <w:color w:val="auto"/>
          <w:szCs w:val="22"/>
        </w:rPr>
        <w:t xml:space="preserve"> environmental restraint,</w:t>
      </w:r>
      <w:r w:rsidR="00F55DA0">
        <w:rPr>
          <w:color w:val="auto"/>
          <w:szCs w:val="22"/>
        </w:rPr>
        <w:t xml:space="preserve"> conducting</w:t>
      </w:r>
      <w:r w:rsidR="003B6D9C" w:rsidRPr="003B6D9C">
        <w:rPr>
          <w:color w:val="auto"/>
          <w:szCs w:val="22"/>
        </w:rPr>
        <w:t xml:space="preserve"> restrictive practice assessments</w:t>
      </w:r>
      <w:r w:rsidR="00F55DA0">
        <w:rPr>
          <w:color w:val="auto"/>
          <w:szCs w:val="22"/>
        </w:rPr>
        <w:t xml:space="preserve"> and obtaining</w:t>
      </w:r>
      <w:r w:rsidR="003B6D9C" w:rsidRPr="003B6D9C">
        <w:rPr>
          <w:color w:val="auto"/>
          <w:szCs w:val="22"/>
        </w:rPr>
        <w:t xml:space="preserve"> consents</w:t>
      </w:r>
      <w:r w:rsidR="00F55DA0">
        <w:rPr>
          <w:color w:val="auto"/>
          <w:szCs w:val="22"/>
        </w:rPr>
        <w:t>; and updating the</w:t>
      </w:r>
      <w:r w:rsidR="003B6D9C" w:rsidRPr="003B6D9C">
        <w:rPr>
          <w:color w:val="auto"/>
          <w:szCs w:val="22"/>
        </w:rPr>
        <w:t xml:space="preserve"> security and door system to reflect consumer choice and independence. </w:t>
      </w:r>
    </w:p>
    <w:p w14:paraId="5BDDE203" w14:textId="1032E68E" w:rsidR="003B6D9C" w:rsidRDefault="00F55DA0" w:rsidP="00B87458">
      <w:pPr>
        <w:pStyle w:val="NormalArial"/>
        <w:rPr>
          <w:color w:val="auto"/>
          <w:szCs w:val="22"/>
        </w:rPr>
      </w:pPr>
      <w:r>
        <w:rPr>
          <w:color w:val="auto"/>
          <w:szCs w:val="22"/>
        </w:rPr>
        <w:t xml:space="preserve">At the assessment contact in July 2024, </w:t>
      </w:r>
      <w:r w:rsidR="003B6D9C" w:rsidRPr="003B6D9C">
        <w:rPr>
          <w:rFonts w:eastAsia="Times New Roman"/>
          <w:color w:val="000000"/>
          <w:lang w:eastAsia="en-AU"/>
        </w:rPr>
        <w:t xml:space="preserve">consumers and representatives </w:t>
      </w:r>
      <w:r w:rsidR="00B87458">
        <w:rPr>
          <w:rFonts w:eastAsia="Times New Roman"/>
          <w:color w:val="000000"/>
          <w:lang w:eastAsia="en-AU"/>
        </w:rPr>
        <w:t xml:space="preserve">were </w:t>
      </w:r>
      <w:r w:rsidR="003B6D9C" w:rsidRPr="003B6D9C">
        <w:rPr>
          <w:rFonts w:eastAsia="Times New Roman"/>
          <w:color w:val="000000"/>
          <w:lang w:eastAsia="en-AU"/>
        </w:rPr>
        <w:t xml:space="preserve">satisfied </w:t>
      </w:r>
      <w:r w:rsidR="00B87458">
        <w:rPr>
          <w:rFonts w:eastAsia="Times New Roman"/>
          <w:color w:val="000000"/>
          <w:lang w:eastAsia="en-AU"/>
        </w:rPr>
        <w:t xml:space="preserve">that </w:t>
      </w:r>
      <w:r w:rsidR="003B6D9C" w:rsidRPr="003B6D9C">
        <w:rPr>
          <w:rFonts w:eastAsia="Times New Roman"/>
          <w:color w:val="000000"/>
          <w:lang w:eastAsia="en-AU"/>
        </w:rPr>
        <w:t>assessment and care planning captur</w:t>
      </w:r>
      <w:r w:rsidR="007D6E03">
        <w:rPr>
          <w:rFonts w:eastAsia="Times New Roman"/>
          <w:color w:val="000000"/>
          <w:lang w:eastAsia="en-AU"/>
        </w:rPr>
        <w:t>es</w:t>
      </w:r>
      <w:r w:rsidR="003B6D9C" w:rsidRPr="003B6D9C">
        <w:rPr>
          <w:rFonts w:eastAsia="Times New Roman"/>
          <w:color w:val="000000"/>
          <w:lang w:eastAsia="en-AU"/>
        </w:rPr>
        <w:t xml:space="preserve"> risks and inform</w:t>
      </w:r>
      <w:r w:rsidR="007D6E03">
        <w:rPr>
          <w:rFonts w:eastAsia="Times New Roman"/>
          <w:color w:val="000000"/>
          <w:lang w:eastAsia="en-AU"/>
        </w:rPr>
        <w:t>s</w:t>
      </w:r>
      <w:r w:rsidR="003B6D9C" w:rsidRPr="003B6D9C">
        <w:rPr>
          <w:rFonts w:eastAsia="Times New Roman"/>
          <w:color w:val="000000"/>
          <w:lang w:eastAsia="en-AU"/>
        </w:rPr>
        <w:t xml:space="preserve"> the delivery of safe care and services. </w:t>
      </w:r>
      <w:r w:rsidR="007D6E03">
        <w:rPr>
          <w:color w:val="auto"/>
          <w:szCs w:val="22"/>
        </w:rPr>
        <w:t xml:space="preserve">Care files for six consumers </w:t>
      </w:r>
      <w:r w:rsidR="00F7485E">
        <w:rPr>
          <w:color w:val="auto"/>
          <w:szCs w:val="22"/>
        </w:rPr>
        <w:t>show</w:t>
      </w:r>
      <w:r w:rsidR="007D6E03">
        <w:rPr>
          <w:color w:val="auto"/>
          <w:szCs w:val="22"/>
        </w:rPr>
        <w:t xml:space="preserve"> </w:t>
      </w:r>
      <w:r w:rsidR="003B6D9C" w:rsidRPr="003B6D9C">
        <w:rPr>
          <w:color w:val="auto"/>
          <w:szCs w:val="22"/>
        </w:rPr>
        <w:t>initial and ongoing assessments</w:t>
      </w:r>
      <w:r w:rsidR="00F03A31">
        <w:rPr>
          <w:color w:val="auto"/>
          <w:szCs w:val="22"/>
        </w:rPr>
        <w:t xml:space="preserve">, including validated </w:t>
      </w:r>
      <w:r w:rsidR="00110199">
        <w:rPr>
          <w:color w:val="auto"/>
          <w:szCs w:val="22"/>
        </w:rPr>
        <w:t>assessment tools,</w:t>
      </w:r>
      <w:r w:rsidR="003B6D9C" w:rsidRPr="003B6D9C">
        <w:rPr>
          <w:color w:val="auto"/>
          <w:szCs w:val="22"/>
        </w:rPr>
        <w:t xml:space="preserve"> are conducted to identify risk</w:t>
      </w:r>
      <w:r w:rsidR="007D6E03">
        <w:rPr>
          <w:color w:val="auto"/>
          <w:szCs w:val="22"/>
        </w:rPr>
        <w:t>s</w:t>
      </w:r>
      <w:r w:rsidR="003B6D9C" w:rsidRPr="003B6D9C">
        <w:rPr>
          <w:color w:val="auto"/>
          <w:szCs w:val="22"/>
        </w:rPr>
        <w:t xml:space="preserve"> to consumers’ health and well-being, such as nutrition, weight loss</w:t>
      </w:r>
      <w:r w:rsidR="007D6E03">
        <w:rPr>
          <w:color w:val="auto"/>
          <w:szCs w:val="22"/>
        </w:rPr>
        <w:t>,</w:t>
      </w:r>
      <w:r w:rsidR="003B6D9C" w:rsidRPr="003B6D9C">
        <w:rPr>
          <w:color w:val="auto"/>
          <w:szCs w:val="22"/>
        </w:rPr>
        <w:t xml:space="preserve"> swallowing, falls, restrictive practice, skin integrity and pain</w:t>
      </w:r>
      <w:r w:rsidR="00DD0287">
        <w:rPr>
          <w:color w:val="auto"/>
          <w:szCs w:val="22"/>
        </w:rPr>
        <w:t>, with</w:t>
      </w:r>
      <w:r w:rsidR="00110199" w:rsidRPr="003B6D9C">
        <w:rPr>
          <w:rFonts w:eastAsia="Times New Roman"/>
          <w:color w:val="000000"/>
          <w:lang w:eastAsia="en-AU"/>
        </w:rPr>
        <w:t xml:space="preserve"> strategies to mitigate risks communicated through individualised care plans</w:t>
      </w:r>
      <w:r w:rsidR="003F5B60">
        <w:rPr>
          <w:rFonts w:eastAsia="Times New Roman"/>
          <w:color w:val="000000"/>
          <w:lang w:eastAsia="en-AU"/>
        </w:rPr>
        <w:t>.</w:t>
      </w:r>
      <w:r w:rsidR="00B87458" w:rsidRPr="00B87458">
        <w:rPr>
          <w:color w:val="auto"/>
          <w:szCs w:val="22"/>
        </w:rPr>
        <w:t xml:space="preserve"> </w:t>
      </w:r>
      <w:r w:rsidR="00B87458" w:rsidRPr="003B6D9C">
        <w:rPr>
          <w:color w:val="auto"/>
          <w:szCs w:val="22"/>
        </w:rPr>
        <w:t xml:space="preserve">Documentation </w:t>
      </w:r>
      <w:r w:rsidR="00B87458">
        <w:rPr>
          <w:color w:val="auto"/>
          <w:szCs w:val="22"/>
        </w:rPr>
        <w:t>shows</w:t>
      </w:r>
      <w:r w:rsidR="00B87458" w:rsidRPr="003B6D9C">
        <w:rPr>
          <w:color w:val="auto"/>
          <w:szCs w:val="22"/>
        </w:rPr>
        <w:t xml:space="preserve"> physical, environmental, mechanical, and chemical restraint is identified, assessed, reviewed, and monitored.</w:t>
      </w:r>
      <w:r w:rsidR="00B87458">
        <w:rPr>
          <w:color w:val="auto"/>
          <w:szCs w:val="22"/>
        </w:rPr>
        <w:t xml:space="preserve"> Care files for three consumers subject to environmental restraint include </w:t>
      </w:r>
      <w:r w:rsidR="00B87458" w:rsidRPr="003B6D9C">
        <w:rPr>
          <w:color w:val="auto"/>
          <w:szCs w:val="22"/>
        </w:rPr>
        <w:t>risk assessments, documented discussion</w:t>
      </w:r>
      <w:r w:rsidR="00B87458">
        <w:rPr>
          <w:color w:val="auto"/>
          <w:szCs w:val="22"/>
        </w:rPr>
        <w:t>s</w:t>
      </w:r>
      <w:r w:rsidR="00B87458" w:rsidRPr="003B6D9C">
        <w:rPr>
          <w:color w:val="auto"/>
          <w:szCs w:val="22"/>
        </w:rPr>
        <w:t xml:space="preserve"> with representatives and informed consent, </w:t>
      </w:r>
      <w:r w:rsidR="00B87458">
        <w:rPr>
          <w:color w:val="auto"/>
          <w:szCs w:val="22"/>
        </w:rPr>
        <w:t>and</w:t>
      </w:r>
      <w:r w:rsidR="00B87458" w:rsidRPr="003B6D9C">
        <w:rPr>
          <w:color w:val="auto"/>
          <w:szCs w:val="22"/>
        </w:rPr>
        <w:t xml:space="preserve"> corresponding behaviour support plans.</w:t>
      </w:r>
      <w:r w:rsidR="00B87458">
        <w:rPr>
          <w:color w:val="auto"/>
          <w:szCs w:val="22"/>
        </w:rPr>
        <w:t xml:space="preserve"> </w:t>
      </w:r>
      <w:r w:rsidR="003B6D9C" w:rsidRPr="003B6D9C">
        <w:rPr>
          <w:color w:val="auto"/>
          <w:szCs w:val="22"/>
        </w:rPr>
        <w:t xml:space="preserve">Clinical </w:t>
      </w:r>
      <w:r w:rsidR="00B82288">
        <w:rPr>
          <w:color w:val="auto"/>
          <w:szCs w:val="22"/>
        </w:rPr>
        <w:t xml:space="preserve">and care staff </w:t>
      </w:r>
      <w:r w:rsidR="0065378E">
        <w:rPr>
          <w:color w:val="auto"/>
          <w:szCs w:val="22"/>
        </w:rPr>
        <w:t xml:space="preserve">described </w:t>
      </w:r>
      <w:r w:rsidR="003B6D9C" w:rsidRPr="003B6D9C">
        <w:rPr>
          <w:color w:val="auto"/>
          <w:szCs w:val="22"/>
        </w:rPr>
        <w:t>assessment and planning processes</w:t>
      </w:r>
      <w:r w:rsidR="0065378E">
        <w:rPr>
          <w:color w:val="auto"/>
          <w:szCs w:val="22"/>
        </w:rPr>
        <w:t xml:space="preserve">, </w:t>
      </w:r>
      <w:r w:rsidR="003B6D9C" w:rsidRPr="003B6D9C">
        <w:rPr>
          <w:color w:val="auto"/>
          <w:szCs w:val="22"/>
        </w:rPr>
        <w:t>how risk is identified and specific interventions for mitigating risks.</w:t>
      </w:r>
    </w:p>
    <w:p w14:paraId="51C051DE" w14:textId="2E50B205" w:rsidR="00B87458" w:rsidRPr="003B6D9C" w:rsidRDefault="00B87458" w:rsidP="00B87458">
      <w:pPr>
        <w:pStyle w:val="NormalArial"/>
      </w:pPr>
      <w:r>
        <w:rPr>
          <w:color w:val="auto"/>
          <w:szCs w:val="22"/>
        </w:rPr>
        <w:t xml:space="preserve">Based on the assessment team’s report, I find requirement (3)(a) in Standard 2 Ongoing assessment and planning with consumers compliant. </w:t>
      </w:r>
    </w:p>
    <w:p w14:paraId="190F62E5" w14:textId="640B880F" w:rsidR="008D05BD" w:rsidRPr="00334B7D" w:rsidRDefault="008D05BD" w:rsidP="0036130C">
      <w:pPr>
        <w:pStyle w:val="NormalArial"/>
      </w:pPr>
      <w:r w:rsidRPr="00996FAF">
        <w:br w:type="page"/>
      </w:r>
    </w:p>
    <w:p w14:paraId="7E51A781" w14:textId="77777777" w:rsidR="008D05BD" w:rsidRPr="00996FAF" w:rsidRDefault="008D05B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25623" w14:paraId="61D8E4DD" w14:textId="77777777" w:rsidTr="0082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940889" w14:textId="77777777" w:rsidR="008D05BD" w:rsidRPr="00996FAF" w:rsidRDefault="008D05B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3182F3C" w14:textId="77777777" w:rsidR="008D05BD" w:rsidRPr="00996FAF" w:rsidRDefault="008D05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5623" w14:paraId="0DA8E0C1" w14:textId="77777777" w:rsidTr="00825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5E65A" w14:textId="77777777" w:rsidR="008D05BD" w:rsidRPr="00996FAF" w:rsidRDefault="008D05B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4E307D3" w14:textId="77777777" w:rsidR="008D05BD" w:rsidRPr="00996FAF" w:rsidRDefault="008D05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4B010AE" w14:textId="77777777" w:rsidR="008D05BD" w:rsidRPr="00996FAF" w:rsidRDefault="008D05B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17CB3B0" w14:textId="77777777" w:rsidR="008D05BD" w:rsidRPr="00996FAF" w:rsidRDefault="008D05B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8061D90" w14:textId="77777777" w:rsidR="008D05BD" w:rsidRPr="00996FAF" w:rsidRDefault="003402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56422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D05BD" w:rsidRPr="002C2F15">
                  <w:rPr>
                    <w:rFonts w:ascii="Arial" w:hAnsi="Arial" w:cs="Arial"/>
                  </w:rPr>
                  <w:t>Compliant</w:t>
                </w:r>
              </w:sdtContent>
            </w:sdt>
          </w:p>
        </w:tc>
      </w:tr>
    </w:tbl>
    <w:p w14:paraId="22C2F703" w14:textId="77777777" w:rsidR="008D05BD" w:rsidRDefault="008D05BD" w:rsidP="00D87E7C">
      <w:pPr>
        <w:pStyle w:val="Heading20"/>
      </w:pPr>
      <w:r w:rsidRPr="00996FAF">
        <w:t>Findings</w:t>
      </w:r>
    </w:p>
    <w:p w14:paraId="2F492F20" w14:textId="66589684" w:rsidR="00E81767" w:rsidRDefault="00B87458" w:rsidP="00692509">
      <w:pPr>
        <w:pStyle w:val="NormalArial"/>
        <w:rPr>
          <w:color w:val="auto"/>
          <w:szCs w:val="22"/>
        </w:rPr>
      </w:pPr>
      <w:r w:rsidRPr="00B87458">
        <w:rPr>
          <w:b/>
          <w:bCs/>
        </w:rPr>
        <w:t>Requirement (3)(</w:t>
      </w:r>
      <w:r>
        <w:rPr>
          <w:b/>
          <w:bCs/>
        </w:rPr>
        <w:t>g</w:t>
      </w:r>
      <w:r w:rsidRPr="00B87458">
        <w:rPr>
          <w:b/>
          <w:bCs/>
        </w:rPr>
        <w:t>)</w:t>
      </w:r>
      <w:r>
        <w:t xml:space="preserve"> was found non-compliant following a site audit </w:t>
      </w:r>
      <w:r w:rsidR="00AC3C4D">
        <w:t xml:space="preserve">undertaken </w:t>
      </w:r>
      <w:r>
        <w:t xml:space="preserve">in January 2024 as </w:t>
      </w:r>
      <w:r w:rsidR="00F96EC5">
        <w:t xml:space="preserve">use of long-term antimicrobials were not regularly reviewed for effectiveness. </w:t>
      </w:r>
      <w:r>
        <w:t>In response to the non-compliance, the provider implemented a range of improvement actions, including</w:t>
      </w:r>
      <w:r w:rsidR="00692509">
        <w:t xml:space="preserve">, but not limited to, </w:t>
      </w:r>
      <w:r w:rsidR="00F96EC5">
        <w:rPr>
          <w:color w:val="auto"/>
          <w:szCs w:val="22"/>
        </w:rPr>
        <w:t>reviewing</w:t>
      </w:r>
      <w:r w:rsidR="00E81767" w:rsidRPr="00E81767">
        <w:rPr>
          <w:color w:val="auto"/>
          <w:szCs w:val="22"/>
        </w:rPr>
        <w:t xml:space="preserve"> staff education and redistribut</w:t>
      </w:r>
      <w:r w:rsidR="00F96EC5">
        <w:rPr>
          <w:color w:val="auto"/>
          <w:szCs w:val="22"/>
        </w:rPr>
        <w:t>ing</w:t>
      </w:r>
      <w:r w:rsidR="00E81767" w:rsidRPr="00E81767">
        <w:rPr>
          <w:color w:val="auto"/>
          <w:szCs w:val="22"/>
        </w:rPr>
        <w:t xml:space="preserve"> </w:t>
      </w:r>
      <w:r w:rsidR="00F96EC5">
        <w:rPr>
          <w:color w:val="auto"/>
          <w:szCs w:val="22"/>
        </w:rPr>
        <w:t xml:space="preserve">antimicrobial stewardship </w:t>
      </w:r>
      <w:r w:rsidR="00E81767" w:rsidRPr="00E81767">
        <w:rPr>
          <w:color w:val="auto"/>
          <w:szCs w:val="22"/>
        </w:rPr>
        <w:t>training modules</w:t>
      </w:r>
      <w:r w:rsidR="00692509">
        <w:rPr>
          <w:color w:val="auto"/>
          <w:szCs w:val="22"/>
        </w:rPr>
        <w:t xml:space="preserve">; </w:t>
      </w:r>
      <w:r w:rsidR="00CF71F0">
        <w:rPr>
          <w:color w:val="auto"/>
          <w:szCs w:val="22"/>
        </w:rPr>
        <w:t>including c</w:t>
      </w:r>
      <w:r w:rsidR="00E81767" w:rsidRPr="00E81767">
        <w:rPr>
          <w:color w:val="auto"/>
          <w:szCs w:val="22"/>
        </w:rPr>
        <w:t xml:space="preserve">onsumers prescribed long-term antimicrobial therapy on a central register </w:t>
      </w:r>
      <w:r w:rsidR="00272D17">
        <w:rPr>
          <w:color w:val="auto"/>
          <w:szCs w:val="22"/>
        </w:rPr>
        <w:t>and ensuring they are monitored and reviewed on a regular basis</w:t>
      </w:r>
      <w:r w:rsidR="00692509">
        <w:rPr>
          <w:color w:val="auto"/>
          <w:szCs w:val="22"/>
        </w:rPr>
        <w:t xml:space="preserve">; and </w:t>
      </w:r>
      <w:r w:rsidR="00CF71F0">
        <w:rPr>
          <w:color w:val="auto"/>
          <w:szCs w:val="22"/>
        </w:rPr>
        <w:t>increasing</w:t>
      </w:r>
      <w:r w:rsidR="00E81767" w:rsidRPr="00E81767">
        <w:rPr>
          <w:color w:val="auto"/>
          <w:szCs w:val="22"/>
        </w:rPr>
        <w:t xml:space="preserve"> the working days </w:t>
      </w:r>
      <w:r w:rsidR="00CF71F0">
        <w:rPr>
          <w:color w:val="auto"/>
          <w:szCs w:val="22"/>
        </w:rPr>
        <w:t>of</w:t>
      </w:r>
      <w:r w:rsidR="00E81767" w:rsidRPr="00E81767">
        <w:rPr>
          <w:color w:val="auto"/>
          <w:szCs w:val="22"/>
        </w:rPr>
        <w:t xml:space="preserve"> the infection prevention and control lead</w:t>
      </w:r>
      <w:r w:rsidR="00692509">
        <w:rPr>
          <w:color w:val="auto"/>
          <w:szCs w:val="22"/>
        </w:rPr>
        <w:t>.</w:t>
      </w:r>
    </w:p>
    <w:p w14:paraId="1C918C08" w14:textId="2D300ED7" w:rsidR="00E81767" w:rsidRPr="00E81767" w:rsidRDefault="00692509" w:rsidP="00CF51D8">
      <w:pPr>
        <w:pStyle w:val="NormalArial"/>
      </w:pPr>
      <w:r w:rsidRPr="00CF51D8">
        <w:t xml:space="preserve">At the assessment contact in July 2024, </w:t>
      </w:r>
      <w:r w:rsidR="00CF51D8" w:rsidRPr="00E81767">
        <w:t xml:space="preserve">consumers and representatives said the service minimises infection related risks, COVID-19 outbreaks are well managed, and they are kept informed. </w:t>
      </w:r>
      <w:r w:rsidR="00CF51D8" w:rsidRPr="00CF51D8">
        <w:t>T</w:t>
      </w:r>
      <w:r w:rsidR="00CF51D8" w:rsidRPr="00E81767">
        <w:t>he service practice</w:t>
      </w:r>
      <w:r w:rsidR="00CF51D8" w:rsidRPr="00CF51D8">
        <w:t>s</w:t>
      </w:r>
      <w:r w:rsidR="00CF51D8" w:rsidRPr="00E81767">
        <w:t xml:space="preserve"> antimicrobial stewardship and </w:t>
      </w:r>
      <w:r w:rsidR="00CF51D8" w:rsidRPr="00CF51D8">
        <w:t>takes</w:t>
      </w:r>
      <w:r w:rsidR="00CF51D8" w:rsidRPr="00E81767">
        <w:t xml:space="preserve"> action to reduce the risk of infection related risk through practices guided by policies and procedures. </w:t>
      </w:r>
      <w:r w:rsidR="00CF51D8" w:rsidRPr="00CF51D8">
        <w:t>C</w:t>
      </w:r>
      <w:r w:rsidR="00CF51D8" w:rsidRPr="00E81767">
        <w:t xml:space="preserve">onsumers are screened regularly, pathology is collected prior to treating symptoms of infections, and infection-related risk mitigation strategies are implemented. </w:t>
      </w:r>
      <w:r w:rsidR="00CF51D8" w:rsidRPr="00CF51D8">
        <w:t>A</w:t>
      </w:r>
      <w:r w:rsidR="00CF51D8" w:rsidRPr="00E81767">
        <w:t xml:space="preserve"> medication register </w:t>
      </w:r>
      <w:r w:rsidR="00CF51D8" w:rsidRPr="00CF51D8">
        <w:t>includes</w:t>
      </w:r>
      <w:r w:rsidR="00CF51D8" w:rsidRPr="00E81767">
        <w:t xml:space="preserve"> consumers on antibiotics</w:t>
      </w:r>
      <w:r w:rsidR="00CF51D8" w:rsidRPr="00CF51D8">
        <w:t xml:space="preserve"> who are </w:t>
      </w:r>
      <w:r w:rsidR="00CF51D8" w:rsidRPr="00E81767">
        <w:t>reviewed fortnightly by the clinical team</w:t>
      </w:r>
      <w:r w:rsidR="00CF51D8" w:rsidRPr="00CF51D8">
        <w:t>, with r</w:t>
      </w:r>
      <w:r w:rsidR="00CF51D8" w:rsidRPr="00E81767">
        <w:t xml:space="preserve">egular discussions </w:t>
      </w:r>
      <w:r w:rsidR="00CF51D8" w:rsidRPr="00CF51D8">
        <w:t>undertaken with the medical officer</w:t>
      </w:r>
      <w:r w:rsidR="00CF51D8" w:rsidRPr="00E81767">
        <w:t xml:space="preserve">, pharmacists, consumers, and representatives with </w:t>
      </w:r>
      <w:r w:rsidR="00164AF6">
        <w:t xml:space="preserve">the </w:t>
      </w:r>
      <w:r w:rsidR="00CF51D8" w:rsidRPr="00E81767">
        <w:t>aim to reduce antibiotic use.</w:t>
      </w:r>
      <w:r w:rsidR="00CF51D8" w:rsidRPr="00CF51D8">
        <w:t xml:space="preserve"> </w:t>
      </w:r>
      <w:r w:rsidR="00CF51D8" w:rsidRPr="00E81767">
        <w:t xml:space="preserve">The antibiotic register totalled 14 consumers on antibiotics longer than </w:t>
      </w:r>
      <w:r w:rsidR="00CF51D8" w:rsidRPr="00CF51D8">
        <w:t>four</w:t>
      </w:r>
      <w:r w:rsidR="00CF51D8" w:rsidRPr="00E81767">
        <w:t>-weeks</w:t>
      </w:r>
      <w:r w:rsidR="00CF51D8" w:rsidRPr="00CF51D8">
        <w:t>, with four</w:t>
      </w:r>
      <w:r w:rsidR="00CF51D8" w:rsidRPr="00E81767">
        <w:t xml:space="preserve"> prescriptions ceased during the last review. </w:t>
      </w:r>
      <w:r w:rsidR="00CF51D8" w:rsidRPr="00CF51D8">
        <w:t>An infection prevention control</w:t>
      </w:r>
      <w:r w:rsidR="00CF51D8" w:rsidRPr="00E81767">
        <w:t xml:space="preserve"> lead </w:t>
      </w:r>
      <w:r w:rsidR="00CF51D8" w:rsidRPr="00CF51D8">
        <w:t>is employed by the service and has</w:t>
      </w:r>
      <w:r w:rsidR="00CF51D8" w:rsidRPr="00E81767">
        <w:t xml:space="preserve"> oversight over infection related risk and outbreaks.</w:t>
      </w:r>
      <w:r w:rsidR="00CF51D8" w:rsidRPr="00CF51D8">
        <w:t xml:space="preserve"> </w:t>
      </w:r>
      <w:r w:rsidR="00E81767" w:rsidRPr="00E81767">
        <w:t xml:space="preserve">Staff </w:t>
      </w:r>
      <w:r w:rsidR="0088066E" w:rsidRPr="00CF51D8">
        <w:t>are aware of</w:t>
      </w:r>
      <w:r w:rsidR="00E81767" w:rsidRPr="00E81767">
        <w:t xml:space="preserve"> transmission-based precautions, described additional infection control strategies during outbreaks, </w:t>
      </w:r>
      <w:r w:rsidR="0088066E" w:rsidRPr="00CF51D8">
        <w:t xml:space="preserve">and </w:t>
      </w:r>
      <w:r w:rsidR="00E81767" w:rsidRPr="00E81767">
        <w:t>confirm they ha</w:t>
      </w:r>
      <w:r w:rsidR="0088066E" w:rsidRPr="00CF51D8">
        <w:t>ve</w:t>
      </w:r>
      <w:r w:rsidR="00E81767" w:rsidRPr="00E81767">
        <w:t xml:space="preserve"> received recent training in infection-related risks. Clinical staff </w:t>
      </w:r>
      <w:r w:rsidR="0088066E" w:rsidRPr="00CF51D8">
        <w:t>are aware</w:t>
      </w:r>
      <w:r w:rsidR="00E81767" w:rsidRPr="00E81767">
        <w:t xml:space="preserve"> of antimicrobial stewardship</w:t>
      </w:r>
      <w:r w:rsidR="0088066E" w:rsidRPr="00CF51D8">
        <w:t xml:space="preserve"> principles, </w:t>
      </w:r>
      <w:r w:rsidR="00E81767" w:rsidRPr="00E81767">
        <w:t xml:space="preserve">describing how they liaise with the </w:t>
      </w:r>
      <w:r w:rsidR="0088066E" w:rsidRPr="00CF51D8">
        <w:t>medical officer</w:t>
      </w:r>
      <w:r w:rsidR="00E81767" w:rsidRPr="00E81767">
        <w:t xml:space="preserve"> to ensure pathology testing is conducted prior to antibiotic prescription</w:t>
      </w:r>
      <w:r w:rsidR="00CF51D8" w:rsidRPr="00CF51D8">
        <w:t xml:space="preserve">. </w:t>
      </w:r>
      <w:r w:rsidR="00E81767" w:rsidRPr="00E81767">
        <w:t>Management described</w:t>
      </w:r>
      <w:r w:rsidR="00C33577">
        <w:t>,</w:t>
      </w:r>
      <w:r w:rsidR="00E81767" w:rsidRPr="00E81767">
        <w:t xml:space="preserve"> and </w:t>
      </w:r>
      <w:r w:rsidR="00522A23" w:rsidRPr="00CF51D8">
        <w:t xml:space="preserve">observations of staff practice </w:t>
      </w:r>
      <w:r w:rsidR="00C33577">
        <w:t>show</w:t>
      </w:r>
      <w:r w:rsidR="00E81767" w:rsidRPr="00E81767">
        <w:t xml:space="preserve"> the service is managing </w:t>
      </w:r>
      <w:r w:rsidR="00602A31" w:rsidRPr="00CF51D8">
        <w:t>a</w:t>
      </w:r>
      <w:r w:rsidR="00E81767" w:rsidRPr="00E81767">
        <w:t xml:space="preserve"> current </w:t>
      </w:r>
      <w:r w:rsidR="00522A23" w:rsidRPr="00CF51D8">
        <w:t xml:space="preserve">COVID-19 </w:t>
      </w:r>
      <w:r w:rsidR="00E81767" w:rsidRPr="00E81767">
        <w:t>outbreak in accordance with the outbreak management plan.</w:t>
      </w:r>
    </w:p>
    <w:p w14:paraId="04838E67" w14:textId="71CA7D81" w:rsidR="008D05BD" w:rsidRPr="00262C0B" w:rsidRDefault="00CF51D8" w:rsidP="0036130C">
      <w:pPr>
        <w:pStyle w:val="NormalArial"/>
      </w:pPr>
      <w:r>
        <w:rPr>
          <w:color w:val="auto"/>
          <w:szCs w:val="22"/>
        </w:rPr>
        <w:t xml:space="preserve">Based on the assessment team’s report, I find requirement (3)(g) in Standard 3 Personal care and clinical care compliant. </w:t>
      </w:r>
    </w:p>
    <w:p w14:paraId="353CCFBB" w14:textId="77777777" w:rsidR="008D05BD" w:rsidRPr="00712752" w:rsidRDefault="008D05BD" w:rsidP="0036130C">
      <w:pPr>
        <w:pStyle w:val="NormalArial"/>
      </w:pPr>
      <w:r w:rsidRPr="00712752">
        <w:br w:type="page"/>
      </w:r>
    </w:p>
    <w:p w14:paraId="78FA16AA" w14:textId="77777777" w:rsidR="008D05BD" w:rsidRPr="00996FAF" w:rsidRDefault="008D05B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25623" w14:paraId="7E7253C0" w14:textId="77777777" w:rsidTr="0082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4480E1" w14:textId="77777777" w:rsidR="008D05BD" w:rsidRPr="00996FAF" w:rsidRDefault="008D05B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810FACD" w14:textId="77777777" w:rsidR="008D05BD" w:rsidRPr="00996FAF" w:rsidRDefault="008D05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5623" w14:paraId="4FF61125" w14:textId="77777777" w:rsidTr="00825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E8849" w14:textId="77777777" w:rsidR="008D05BD" w:rsidRPr="00996FAF" w:rsidRDefault="008D05B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D1F49BC" w14:textId="77777777" w:rsidR="008D05BD" w:rsidRPr="00996FAF" w:rsidRDefault="008D05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45C9CBE" w14:textId="77777777" w:rsidR="008D05BD" w:rsidRPr="00996FAF" w:rsidRDefault="0034026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27312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D05BD" w:rsidRPr="002F768C">
                  <w:rPr>
                    <w:rFonts w:ascii="Arial" w:hAnsi="Arial" w:cs="Arial"/>
                  </w:rPr>
                  <w:t>Compliant</w:t>
                </w:r>
              </w:sdtContent>
            </w:sdt>
          </w:p>
        </w:tc>
      </w:tr>
      <w:tr w:rsidR="00825623" w14:paraId="35219229" w14:textId="77777777" w:rsidTr="00825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C9667" w14:textId="77777777" w:rsidR="008D05BD" w:rsidRPr="00996FAF" w:rsidRDefault="008D05B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E22BEB7" w14:textId="77777777" w:rsidR="008D05BD" w:rsidRPr="00996FAF" w:rsidRDefault="008D05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5FB4F65" w14:textId="77777777" w:rsidR="008D05BD" w:rsidRPr="00996FAF" w:rsidRDefault="0034026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04950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D05BD" w:rsidRPr="002F768C">
                  <w:rPr>
                    <w:rFonts w:ascii="Arial" w:hAnsi="Arial" w:cs="Arial"/>
                  </w:rPr>
                  <w:t>Compliant</w:t>
                </w:r>
              </w:sdtContent>
            </w:sdt>
          </w:p>
        </w:tc>
      </w:tr>
    </w:tbl>
    <w:p w14:paraId="63F0F8C6" w14:textId="77777777" w:rsidR="008D05BD" w:rsidRDefault="008D05BD" w:rsidP="002B0C90">
      <w:pPr>
        <w:pStyle w:val="Heading20"/>
      </w:pPr>
      <w:r>
        <w:t>Findings</w:t>
      </w:r>
    </w:p>
    <w:p w14:paraId="34744785" w14:textId="78AA5CC7" w:rsidR="00C05670" w:rsidRPr="00852458" w:rsidRDefault="00CF51D8" w:rsidP="00C05670">
      <w:pPr>
        <w:pStyle w:val="NormalArial"/>
        <w:rPr>
          <w:color w:val="auto"/>
          <w:szCs w:val="22"/>
        </w:rPr>
      </w:pPr>
      <w:r w:rsidRPr="00B87458">
        <w:rPr>
          <w:b/>
          <w:bCs/>
        </w:rPr>
        <w:t>Requirement</w:t>
      </w:r>
      <w:r>
        <w:rPr>
          <w:b/>
          <w:bCs/>
        </w:rPr>
        <w:t>s</w:t>
      </w:r>
      <w:r w:rsidRPr="00B87458">
        <w:rPr>
          <w:b/>
          <w:bCs/>
        </w:rPr>
        <w:t xml:space="preserve"> (3)(</w:t>
      </w:r>
      <w:r>
        <w:rPr>
          <w:b/>
          <w:bCs/>
        </w:rPr>
        <w:t>d</w:t>
      </w:r>
      <w:r w:rsidRPr="00B87458">
        <w:rPr>
          <w:b/>
          <w:bCs/>
        </w:rPr>
        <w:t>)</w:t>
      </w:r>
      <w:r>
        <w:rPr>
          <w:b/>
          <w:bCs/>
        </w:rPr>
        <w:t xml:space="preserve"> and (3)(e)</w:t>
      </w:r>
      <w:r>
        <w:t xml:space="preserve"> were found non-compliant following a site audit </w:t>
      </w:r>
      <w:r w:rsidR="009D3289">
        <w:t xml:space="preserve">undertaken </w:t>
      </w:r>
      <w:r>
        <w:t xml:space="preserve">in January 2024 as </w:t>
      </w:r>
      <w:r w:rsidR="000411E7">
        <w:t xml:space="preserve">completion of staff training, specifically mandatory and role specific modules, was not monitored; and </w:t>
      </w:r>
      <w:r w:rsidR="00DB58D8">
        <w:t xml:space="preserve">performance appraisals were not completed in line with the organisation’s policy. </w:t>
      </w:r>
      <w:r>
        <w:t xml:space="preserve">In response to the non-compliance, the provider implemented a range of improvement actions, including, but not limited to, </w:t>
      </w:r>
      <w:r w:rsidR="00852458" w:rsidRPr="00852458">
        <w:rPr>
          <w:color w:val="auto"/>
          <w:szCs w:val="22"/>
        </w:rPr>
        <w:t>specific training</w:t>
      </w:r>
      <w:r w:rsidR="00DB58D8">
        <w:rPr>
          <w:color w:val="auto"/>
          <w:szCs w:val="22"/>
        </w:rPr>
        <w:t xml:space="preserve"> reflective of the</w:t>
      </w:r>
      <w:r w:rsidR="00852458" w:rsidRPr="00852458">
        <w:rPr>
          <w:color w:val="auto"/>
          <w:szCs w:val="22"/>
        </w:rPr>
        <w:t xml:space="preserve"> deficits identified </w:t>
      </w:r>
      <w:r w:rsidR="00C05670">
        <w:rPr>
          <w:color w:val="auto"/>
          <w:szCs w:val="22"/>
        </w:rPr>
        <w:t xml:space="preserve">at the site audit, including </w:t>
      </w:r>
      <w:r w:rsidR="00852458" w:rsidRPr="00852458">
        <w:rPr>
          <w:color w:val="auto"/>
          <w:szCs w:val="22"/>
        </w:rPr>
        <w:t>restrictive practice, antimicrobial stewardship, and culture and diversity</w:t>
      </w:r>
      <w:r w:rsidR="00C05670">
        <w:rPr>
          <w:color w:val="auto"/>
          <w:szCs w:val="22"/>
        </w:rPr>
        <w:t>; developing</w:t>
      </w:r>
      <w:r w:rsidR="00C05670" w:rsidRPr="00852458">
        <w:rPr>
          <w:color w:val="auto"/>
          <w:szCs w:val="22"/>
        </w:rPr>
        <w:t xml:space="preserve"> a more efficient performance appraisal template </w:t>
      </w:r>
      <w:r w:rsidR="00D60000">
        <w:rPr>
          <w:color w:val="auto"/>
          <w:szCs w:val="22"/>
        </w:rPr>
        <w:t>to</w:t>
      </w:r>
      <w:r w:rsidR="00C05670" w:rsidRPr="00852458">
        <w:rPr>
          <w:color w:val="auto"/>
          <w:szCs w:val="22"/>
        </w:rPr>
        <w:t xml:space="preserve"> </w:t>
      </w:r>
      <w:r w:rsidR="00C05670">
        <w:rPr>
          <w:color w:val="auto"/>
          <w:szCs w:val="22"/>
        </w:rPr>
        <w:t xml:space="preserve">effectively </w:t>
      </w:r>
      <w:r w:rsidR="00C05670" w:rsidRPr="00852458">
        <w:rPr>
          <w:color w:val="auto"/>
          <w:szCs w:val="22"/>
        </w:rPr>
        <w:t xml:space="preserve">capture </w:t>
      </w:r>
      <w:r w:rsidR="00C05670">
        <w:rPr>
          <w:color w:val="auto"/>
          <w:szCs w:val="22"/>
        </w:rPr>
        <w:t xml:space="preserve">staff </w:t>
      </w:r>
      <w:r w:rsidR="00C05670" w:rsidRPr="00852458">
        <w:rPr>
          <w:color w:val="auto"/>
          <w:szCs w:val="22"/>
        </w:rPr>
        <w:t>goals and performance</w:t>
      </w:r>
      <w:r w:rsidR="00C05670">
        <w:rPr>
          <w:color w:val="auto"/>
          <w:szCs w:val="22"/>
        </w:rPr>
        <w:t xml:space="preserve">; and implementing </w:t>
      </w:r>
      <w:r w:rsidR="00C05670" w:rsidRPr="00852458">
        <w:rPr>
          <w:color w:val="auto"/>
          <w:szCs w:val="22"/>
        </w:rPr>
        <w:t>tracking and monitoring of performance appraisal completion, including increased accountability and reporting of completion rates to the governing body.</w:t>
      </w:r>
    </w:p>
    <w:p w14:paraId="33B15E8A" w14:textId="3014AC90" w:rsidR="00852458" w:rsidRPr="00852458" w:rsidRDefault="00C05670" w:rsidP="009D03AF">
      <w:pPr>
        <w:pStyle w:val="NormalArial"/>
      </w:pPr>
      <w:r w:rsidRPr="009D03AF">
        <w:t xml:space="preserve">At the assessment contact in July 2024, </w:t>
      </w:r>
      <w:r w:rsidR="004F0BDC" w:rsidRPr="009D03AF">
        <w:t>m</w:t>
      </w:r>
      <w:r w:rsidR="004F0BDC" w:rsidRPr="00852458">
        <w:t xml:space="preserve">ost consumers and representatives </w:t>
      </w:r>
      <w:r w:rsidR="004F0BDC" w:rsidRPr="009D03AF">
        <w:t>were satisfied</w:t>
      </w:r>
      <w:r w:rsidR="004F0BDC" w:rsidRPr="00852458">
        <w:t xml:space="preserve"> with staff knowledge, </w:t>
      </w:r>
      <w:r w:rsidR="004F0BDC" w:rsidRPr="009D03AF">
        <w:t xml:space="preserve">stating staff are </w:t>
      </w:r>
      <w:r w:rsidR="004F0BDC" w:rsidRPr="00852458">
        <w:t>competent in performing their roles.</w:t>
      </w:r>
      <w:r w:rsidR="009D03AF" w:rsidRPr="009D03AF">
        <w:t xml:space="preserve"> Selection, r</w:t>
      </w:r>
      <w:r w:rsidR="009D03AF" w:rsidRPr="00852458">
        <w:t xml:space="preserve">ecruitment and </w:t>
      </w:r>
      <w:r w:rsidR="009D03AF" w:rsidRPr="009D03AF">
        <w:t xml:space="preserve">onboarding </w:t>
      </w:r>
      <w:r w:rsidR="009D03AF" w:rsidRPr="00852458">
        <w:t xml:space="preserve">processes ensure the workforce is equipped to undertake their roles and </w:t>
      </w:r>
      <w:r w:rsidR="009D03AF" w:rsidRPr="009D03AF">
        <w:t>that</w:t>
      </w:r>
      <w:r w:rsidR="009D03AF" w:rsidRPr="00852458">
        <w:t xml:space="preserve"> appropriate knowledge and skills are maintained throughout their employment.</w:t>
      </w:r>
      <w:r w:rsidR="009D03AF" w:rsidRPr="009D03AF">
        <w:t xml:space="preserve"> </w:t>
      </w:r>
      <w:r w:rsidR="009D03AF" w:rsidRPr="00852458">
        <w:t xml:space="preserve">Job specifications identify the expectations of staff, within the scope of their role, including maintaining the organisation’s values of respect, accountability and trust. A mandatory and annual training </w:t>
      </w:r>
      <w:r w:rsidR="009D03AF" w:rsidRPr="009D03AF">
        <w:t>program includes a range of topics, including</w:t>
      </w:r>
      <w:r w:rsidR="009D03AF" w:rsidRPr="00852458">
        <w:t xml:space="preserve"> modules relating to the Quality Standards. This training is required for all staff, including the governing body. </w:t>
      </w:r>
      <w:r w:rsidR="009D03AF" w:rsidRPr="009D03AF">
        <w:t xml:space="preserve">There are processes to monitor staff completion of mandatory training requirements. </w:t>
      </w:r>
      <w:r w:rsidR="00852458" w:rsidRPr="00852458">
        <w:t>Care and clinical staff said they are provided training opportunities to perform their role and fe</w:t>
      </w:r>
      <w:r w:rsidR="009D03AF" w:rsidRPr="009D03AF">
        <w:t>el</w:t>
      </w:r>
      <w:r w:rsidR="00852458" w:rsidRPr="00852458">
        <w:t xml:space="preserve"> supported to seek guidance when required. </w:t>
      </w:r>
    </w:p>
    <w:p w14:paraId="23D0895F" w14:textId="5F185E08" w:rsidR="00852458" w:rsidRPr="00852458" w:rsidRDefault="0040099C" w:rsidP="002626CB">
      <w:pPr>
        <w:pStyle w:val="NormalArial"/>
      </w:pPr>
      <w:r w:rsidRPr="002626CB">
        <w:t>Staff performance is regularly assessed, monitored and reviewed</w:t>
      </w:r>
      <w:r w:rsidR="002626CB" w:rsidRPr="002626CB">
        <w:t xml:space="preserve">. </w:t>
      </w:r>
      <w:r w:rsidR="002626CB" w:rsidRPr="00852458">
        <w:t xml:space="preserve">Probation reviews are conducted with </w:t>
      </w:r>
      <w:bookmarkStart w:id="1" w:name="_Int_cC8FDC79"/>
      <w:r w:rsidR="002626CB" w:rsidRPr="00852458">
        <w:t>new staff</w:t>
      </w:r>
      <w:bookmarkEnd w:id="1"/>
      <w:r w:rsidR="002626CB" w:rsidRPr="00852458">
        <w:t xml:space="preserve"> at </w:t>
      </w:r>
      <w:r w:rsidR="002626CB" w:rsidRPr="002626CB">
        <w:t>three</w:t>
      </w:r>
      <w:r w:rsidR="002626CB" w:rsidRPr="00852458">
        <w:t xml:space="preserve"> weeks, </w:t>
      </w:r>
      <w:r w:rsidR="002626CB" w:rsidRPr="002626CB">
        <w:t>five</w:t>
      </w:r>
      <w:r w:rsidR="002626CB" w:rsidRPr="00852458">
        <w:t xml:space="preserve"> weeks</w:t>
      </w:r>
      <w:r w:rsidR="00F756B3">
        <w:t xml:space="preserve"> and</w:t>
      </w:r>
      <w:r w:rsidR="002626CB" w:rsidRPr="00852458">
        <w:t xml:space="preserve"> </w:t>
      </w:r>
      <w:r w:rsidR="002626CB" w:rsidRPr="002626CB">
        <w:t>three</w:t>
      </w:r>
      <w:r w:rsidR="002626CB" w:rsidRPr="00852458">
        <w:t xml:space="preserve"> months</w:t>
      </w:r>
      <w:r w:rsidR="00F756B3">
        <w:t>, with</w:t>
      </w:r>
      <w:r w:rsidR="002626CB" w:rsidRPr="00852458">
        <w:t xml:space="preserve"> a formal review at </w:t>
      </w:r>
      <w:r w:rsidR="002626CB" w:rsidRPr="002626CB">
        <w:t>six</w:t>
      </w:r>
      <w:r w:rsidR="002626CB" w:rsidRPr="00852458">
        <w:t xml:space="preserve"> months. After this, reviews are completed every </w:t>
      </w:r>
      <w:r w:rsidR="002626CB" w:rsidRPr="002626CB">
        <w:t>two</w:t>
      </w:r>
      <w:r w:rsidR="002626CB" w:rsidRPr="00852458">
        <w:t xml:space="preserve"> years, with informal performance discussion</w:t>
      </w:r>
      <w:r w:rsidR="002626CB" w:rsidRPr="002626CB">
        <w:t>s</w:t>
      </w:r>
      <w:r w:rsidR="002626CB" w:rsidRPr="00852458">
        <w:t xml:space="preserve"> undertaken on an ad hoc basis.</w:t>
      </w:r>
      <w:r w:rsidR="002626CB" w:rsidRPr="002626CB">
        <w:t xml:space="preserve"> </w:t>
      </w:r>
      <w:r w:rsidR="002626CB" w:rsidRPr="00852458">
        <w:t xml:space="preserve">Staff performance is monitored </w:t>
      </w:r>
      <w:r w:rsidR="002626CB" w:rsidRPr="002626CB">
        <w:t xml:space="preserve">on an ongoing basis </w:t>
      </w:r>
      <w:r w:rsidR="002626CB" w:rsidRPr="00852458">
        <w:t xml:space="preserve">through observations, incident data, and feedback </w:t>
      </w:r>
      <w:r w:rsidR="000F7976">
        <w:t>and complaints</w:t>
      </w:r>
      <w:r w:rsidR="00F756B3">
        <w:t>, and t</w:t>
      </w:r>
      <w:r w:rsidR="002626CB" w:rsidRPr="002626CB">
        <w:t>here is a</w:t>
      </w:r>
      <w:r w:rsidR="002626CB" w:rsidRPr="00852458">
        <w:t xml:space="preserve"> framework to address concerns relating to staff practice</w:t>
      </w:r>
      <w:r w:rsidR="002626CB" w:rsidRPr="002626CB">
        <w:t xml:space="preserve">. </w:t>
      </w:r>
      <w:r w:rsidR="00852458" w:rsidRPr="00852458">
        <w:t xml:space="preserve">All staff interviewed confirm they participate in performance reviews where they can discuss their performance and identify areas for additional training and support. </w:t>
      </w:r>
    </w:p>
    <w:p w14:paraId="2CFE7AC2" w14:textId="2C850B1A" w:rsidR="002626CB" w:rsidRPr="003B6D9C" w:rsidRDefault="002626CB" w:rsidP="002626CB">
      <w:pPr>
        <w:pStyle w:val="NormalArial"/>
      </w:pPr>
      <w:r>
        <w:rPr>
          <w:color w:val="auto"/>
          <w:szCs w:val="22"/>
        </w:rPr>
        <w:t xml:space="preserve">Based on the assessment team’s report, I find requirements (3)(d) and (3)(e) in Standard 7 Human resources compliant. </w:t>
      </w:r>
    </w:p>
    <w:p w14:paraId="1388606B" w14:textId="77777777" w:rsidR="00852458" w:rsidRDefault="00852458" w:rsidP="0036130C">
      <w:pPr>
        <w:pStyle w:val="NormalArial"/>
      </w:pPr>
    </w:p>
    <w:p w14:paraId="313519C6" w14:textId="77777777" w:rsidR="008D05BD" w:rsidRPr="00262C0B" w:rsidRDefault="008D05BD" w:rsidP="0036130C">
      <w:pPr>
        <w:pStyle w:val="NormalArial"/>
      </w:pPr>
      <w:r>
        <w:br w:type="page"/>
      </w:r>
    </w:p>
    <w:p w14:paraId="5D2A8C15" w14:textId="77777777" w:rsidR="008D05BD" w:rsidRPr="00996FAF" w:rsidRDefault="008D05B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25623" w14:paraId="36DDC1B5" w14:textId="77777777" w:rsidTr="0082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4CE296" w14:textId="77777777" w:rsidR="008D05BD" w:rsidRPr="00996FAF" w:rsidRDefault="008D05B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49D6FFB" w14:textId="77777777" w:rsidR="008D05BD" w:rsidRPr="00996FAF" w:rsidRDefault="008D05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5623" w14:paraId="0896C475" w14:textId="77777777" w:rsidTr="0082562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5635BA" w14:textId="77777777" w:rsidR="008D05BD" w:rsidRPr="00996FAF" w:rsidRDefault="008D05B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157F218" w14:textId="77777777" w:rsidR="008D05BD" w:rsidRPr="00996FAF" w:rsidRDefault="008D05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5EF4E2C" w14:textId="77777777" w:rsidR="008D05BD" w:rsidRPr="00996FAF" w:rsidRDefault="003402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7139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D05BD" w:rsidRPr="00384E73">
                  <w:rPr>
                    <w:rFonts w:ascii="Arial" w:hAnsi="Arial" w:cs="Arial"/>
                  </w:rPr>
                  <w:t>Compliant</w:t>
                </w:r>
              </w:sdtContent>
            </w:sdt>
          </w:p>
        </w:tc>
      </w:tr>
      <w:tr w:rsidR="00825623" w14:paraId="1869E41B" w14:textId="77777777" w:rsidTr="00825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FB6125" w14:textId="77777777" w:rsidR="008D05BD" w:rsidRPr="00996FAF" w:rsidRDefault="008D05B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8CA9B76" w14:textId="77777777" w:rsidR="008D05BD" w:rsidRPr="00996FAF" w:rsidRDefault="008D05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BAE199" w14:textId="77777777" w:rsidR="008D05BD" w:rsidRPr="00996FAF" w:rsidRDefault="008D05BD"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4F6D7B5B" w14:textId="77777777" w:rsidR="008D05BD" w:rsidRPr="00996FAF" w:rsidRDefault="008D05BD"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3622248E" w14:textId="77777777" w:rsidR="008D05BD" w:rsidRPr="00996FAF" w:rsidRDefault="008D05BD"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56E134E6" w14:textId="77777777" w:rsidR="008D05BD" w:rsidRPr="00996FAF" w:rsidRDefault="008D05BD"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8B7492D" w14:textId="77777777" w:rsidR="008D05BD" w:rsidRPr="00996FAF" w:rsidRDefault="008D05BD"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4A7F1339" w14:textId="77777777" w:rsidR="008D05BD" w:rsidRPr="00996FAF" w:rsidRDefault="008D05BD"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8113D50" w14:textId="77777777" w:rsidR="008D05BD" w:rsidRPr="00996FAF" w:rsidRDefault="003402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321001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D05BD" w:rsidRPr="00384E73">
                  <w:rPr>
                    <w:rFonts w:ascii="Arial" w:hAnsi="Arial" w:cs="Arial"/>
                  </w:rPr>
                  <w:t>Compliant</w:t>
                </w:r>
              </w:sdtContent>
            </w:sdt>
          </w:p>
        </w:tc>
      </w:tr>
    </w:tbl>
    <w:p w14:paraId="40B15F4A" w14:textId="77777777" w:rsidR="008D05BD" w:rsidRDefault="008D05BD" w:rsidP="00D87E7C">
      <w:pPr>
        <w:pStyle w:val="Heading20"/>
      </w:pPr>
      <w:r w:rsidRPr="00996FAF">
        <w:t>Findings</w:t>
      </w:r>
    </w:p>
    <w:p w14:paraId="41C07140" w14:textId="7918C244" w:rsidR="002626CB" w:rsidRPr="0091747C" w:rsidRDefault="002626CB" w:rsidP="001F09E9">
      <w:pPr>
        <w:pStyle w:val="NormalArial"/>
        <w:rPr>
          <w:color w:val="auto"/>
          <w:szCs w:val="22"/>
        </w:rPr>
      </w:pPr>
      <w:r w:rsidRPr="00B87458">
        <w:rPr>
          <w:b/>
          <w:bCs/>
        </w:rPr>
        <w:t>Requirement</w:t>
      </w:r>
      <w:r>
        <w:rPr>
          <w:b/>
          <w:bCs/>
        </w:rPr>
        <w:t>s</w:t>
      </w:r>
      <w:r w:rsidRPr="00B87458">
        <w:rPr>
          <w:b/>
          <w:bCs/>
        </w:rPr>
        <w:t xml:space="preserve"> (3)(</w:t>
      </w:r>
      <w:r>
        <w:rPr>
          <w:b/>
          <w:bCs/>
        </w:rPr>
        <w:t>b</w:t>
      </w:r>
      <w:r w:rsidRPr="00B87458">
        <w:rPr>
          <w:b/>
          <w:bCs/>
        </w:rPr>
        <w:t>)</w:t>
      </w:r>
      <w:r>
        <w:rPr>
          <w:b/>
          <w:bCs/>
        </w:rPr>
        <w:t xml:space="preserve"> and (3)(c)</w:t>
      </w:r>
      <w:r>
        <w:t xml:space="preserve"> were found non-compliant following a site audit</w:t>
      </w:r>
      <w:r w:rsidR="001F286E">
        <w:t xml:space="preserve"> undertaken</w:t>
      </w:r>
      <w:r>
        <w:t xml:space="preserve"> in January 2024 as </w:t>
      </w:r>
      <w:r w:rsidR="006F01D6">
        <w:t>reporting mechanisms to the governing body did not provide accurate information in relation to deficits in workforce governance, long term antimicrobials, and the prevalence of restrictive practices</w:t>
      </w:r>
      <w:r w:rsidR="00E20AC7">
        <w:t xml:space="preserve">; and </w:t>
      </w:r>
      <w:r w:rsidR="00D423F3">
        <w:t>information</w:t>
      </w:r>
      <w:r w:rsidR="00E20AC7">
        <w:t xml:space="preserve"> management</w:t>
      </w:r>
      <w:r w:rsidR="00D423F3">
        <w:t>, workforce</w:t>
      </w:r>
      <w:r w:rsidR="00E20AC7">
        <w:t xml:space="preserve"> and regulatory compliance </w:t>
      </w:r>
      <w:r w:rsidR="00D423F3">
        <w:t>governance systems were not effective.</w:t>
      </w:r>
      <w:r w:rsidR="00D423F3" w:rsidRPr="00D423F3">
        <w:t xml:space="preserve"> </w:t>
      </w:r>
      <w:r w:rsidR="00D423F3">
        <w:t xml:space="preserve">In response to the non-compliance, the provider implemented a range of improvement actions, including, but not limited to, </w:t>
      </w:r>
      <w:r w:rsidR="00A70B48">
        <w:rPr>
          <w:color w:val="auto"/>
          <w:szCs w:val="22"/>
        </w:rPr>
        <w:t>enhancing</w:t>
      </w:r>
      <w:r w:rsidRPr="0091747C">
        <w:rPr>
          <w:color w:val="auto"/>
          <w:szCs w:val="22"/>
        </w:rPr>
        <w:t xml:space="preserve"> information in reports provided to the </w:t>
      </w:r>
      <w:r w:rsidR="00A70B48">
        <w:rPr>
          <w:color w:val="auto"/>
          <w:szCs w:val="22"/>
        </w:rPr>
        <w:t>b</w:t>
      </w:r>
      <w:r w:rsidRPr="0091747C">
        <w:rPr>
          <w:color w:val="auto"/>
          <w:szCs w:val="22"/>
        </w:rPr>
        <w:t>oard</w:t>
      </w:r>
      <w:r w:rsidR="001F09E9">
        <w:rPr>
          <w:color w:val="auto"/>
          <w:szCs w:val="22"/>
        </w:rPr>
        <w:t xml:space="preserve">; </w:t>
      </w:r>
      <w:r w:rsidR="004F31EB">
        <w:rPr>
          <w:color w:val="auto"/>
          <w:szCs w:val="22"/>
        </w:rPr>
        <w:t>establishing a s</w:t>
      </w:r>
      <w:r w:rsidRPr="0091747C">
        <w:rPr>
          <w:color w:val="auto"/>
          <w:szCs w:val="22"/>
        </w:rPr>
        <w:t>tructured system to monitor, review and report on performance reviews</w:t>
      </w:r>
      <w:r w:rsidR="001F09E9">
        <w:rPr>
          <w:color w:val="auto"/>
          <w:szCs w:val="22"/>
        </w:rPr>
        <w:t xml:space="preserve">; </w:t>
      </w:r>
      <w:r w:rsidR="004F31EB">
        <w:rPr>
          <w:color w:val="auto"/>
          <w:szCs w:val="22"/>
        </w:rPr>
        <w:t>identifying and assessing</w:t>
      </w:r>
      <w:r w:rsidRPr="0091747C">
        <w:rPr>
          <w:color w:val="auto"/>
          <w:szCs w:val="22"/>
        </w:rPr>
        <w:t xml:space="preserve"> consumers subject to environmental restraints</w:t>
      </w:r>
      <w:r w:rsidR="001F09E9">
        <w:rPr>
          <w:color w:val="auto"/>
          <w:szCs w:val="22"/>
        </w:rPr>
        <w:t xml:space="preserve">; </w:t>
      </w:r>
      <w:r w:rsidR="00B94619">
        <w:rPr>
          <w:color w:val="auto"/>
          <w:szCs w:val="22"/>
        </w:rPr>
        <w:t xml:space="preserve">and </w:t>
      </w:r>
      <w:r w:rsidR="0081406A">
        <w:rPr>
          <w:color w:val="auto"/>
          <w:szCs w:val="22"/>
        </w:rPr>
        <w:t>updating</w:t>
      </w:r>
      <w:r w:rsidRPr="0091747C">
        <w:rPr>
          <w:color w:val="auto"/>
          <w:szCs w:val="22"/>
        </w:rPr>
        <w:t xml:space="preserve"> the restrictive practices register. </w:t>
      </w:r>
    </w:p>
    <w:p w14:paraId="5BDFB065" w14:textId="44A75502" w:rsidR="0091747C" w:rsidRPr="0091747C" w:rsidRDefault="001F09E9" w:rsidP="00CB74E8">
      <w:pPr>
        <w:pStyle w:val="NormalArial"/>
      </w:pPr>
      <w:r w:rsidRPr="00D85C20">
        <w:t xml:space="preserve">At the assessment contact in July 2024, </w:t>
      </w:r>
      <w:r w:rsidR="00F7380B" w:rsidRPr="00D85C20">
        <w:t>a</w:t>
      </w:r>
      <w:r w:rsidR="00F7380B" w:rsidRPr="0091747C">
        <w:t xml:space="preserve">ll consumers reported feeling safe and satisfied that the service </w:t>
      </w:r>
      <w:r w:rsidR="00F7380B" w:rsidRPr="00D85C20">
        <w:t>i</w:t>
      </w:r>
      <w:r w:rsidR="00F7380B" w:rsidRPr="0091747C">
        <w:t>s well run.</w:t>
      </w:r>
      <w:r w:rsidR="00D85C20" w:rsidRPr="00D85C20">
        <w:t xml:space="preserve"> </w:t>
      </w:r>
      <w:r w:rsidR="00D85C20" w:rsidRPr="0091747C">
        <w:t>The</w:t>
      </w:r>
      <w:r w:rsidR="00D85C20" w:rsidRPr="00D85C20">
        <w:t xml:space="preserve"> organisation is governed by a b</w:t>
      </w:r>
      <w:r w:rsidR="00D85C20" w:rsidRPr="0091747C">
        <w:t xml:space="preserve">oard </w:t>
      </w:r>
      <w:r w:rsidR="00D85C20" w:rsidRPr="00D85C20">
        <w:t xml:space="preserve">comprising of </w:t>
      </w:r>
      <w:r w:rsidR="00D85C20" w:rsidRPr="0091747C">
        <w:t>members with varied levels of expertis</w:t>
      </w:r>
      <w:r w:rsidR="00D85C20" w:rsidRPr="00D85C20">
        <w:t xml:space="preserve">e, and the </w:t>
      </w:r>
      <w:r w:rsidR="00D85C20" w:rsidRPr="0091747C">
        <w:t xml:space="preserve">service is overseen by </w:t>
      </w:r>
      <w:r w:rsidR="00D85C20" w:rsidRPr="00D85C20">
        <w:t>a</w:t>
      </w:r>
      <w:r w:rsidR="00D85C20" w:rsidRPr="0091747C">
        <w:t xml:space="preserve"> director of care who reports to the </w:t>
      </w:r>
      <w:r w:rsidR="00D85C20" w:rsidRPr="00D85C20">
        <w:t>chief executive officer</w:t>
      </w:r>
      <w:r w:rsidR="00D85C20" w:rsidRPr="0091747C">
        <w:t xml:space="preserve"> and oversees the delivery of care and services.</w:t>
      </w:r>
      <w:r w:rsidR="00CB74E8">
        <w:t xml:space="preserve"> </w:t>
      </w:r>
      <w:r w:rsidR="0091747C" w:rsidRPr="0091747C">
        <w:rPr>
          <w:color w:val="auto"/>
          <w:szCs w:val="22"/>
        </w:rPr>
        <w:t xml:space="preserve">A quality care advisory body has been developed, holding monthly meetings. </w:t>
      </w:r>
      <w:r w:rsidR="00057B74" w:rsidRPr="0091747C">
        <w:rPr>
          <w:color w:val="auto"/>
          <w:szCs w:val="22"/>
        </w:rPr>
        <w:t xml:space="preserve">The chair of the </w:t>
      </w:r>
      <w:r w:rsidR="00057B74">
        <w:rPr>
          <w:color w:val="auto"/>
          <w:szCs w:val="22"/>
        </w:rPr>
        <w:t>b</w:t>
      </w:r>
      <w:r w:rsidR="00057B74" w:rsidRPr="0091747C">
        <w:rPr>
          <w:color w:val="auto"/>
          <w:szCs w:val="22"/>
        </w:rPr>
        <w:t xml:space="preserve">oard serves as a member of the quality care advisory body, facilitating communication between the </w:t>
      </w:r>
      <w:r w:rsidR="00F7380B">
        <w:rPr>
          <w:color w:val="auto"/>
          <w:szCs w:val="22"/>
        </w:rPr>
        <w:t>b</w:t>
      </w:r>
      <w:r w:rsidR="00057B74" w:rsidRPr="0091747C">
        <w:rPr>
          <w:color w:val="auto"/>
          <w:szCs w:val="22"/>
        </w:rPr>
        <w:t>oard and the advisory body’s members.</w:t>
      </w:r>
      <w:r w:rsidR="00F7380B">
        <w:rPr>
          <w:color w:val="auto"/>
          <w:szCs w:val="22"/>
        </w:rPr>
        <w:t xml:space="preserve"> </w:t>
      </w:r>
      <w:r w:rsidR="0091747C" w:rsidRPr="0091747C">
        <w:rPr>
          <w:color w:val="auto"/>
          <w:szCs w:val="22"/>
        </w:rPr>
        <w:t xml:space="preserve">A comprehensive report covering clinical care, workforce details, feedback and complaints, incidents and mandatory reporting is created and presented to the </w:t>
      </w:r>
      <w:r w:rsidR="00057B74">
        <w:rPr>
          <w:color w:val="auto"/>
          <w:szCs w:val="22"/>
        </w:rPr>
        <w:t>b</w:t>
      </w:r>
      <w:r w:rsidR="0091747C" w:rsidRPr="0091747C">
        <w:rPr>
          <w:color w:val="auto"/>
          <w:szCs w:val="22"/>
        </w:rPr>
        <w:t>oard ahead of their monthly meetings.</w:t>
      </w:r>
    </w:p>
    <w:p w14:paraId="44BE3FF6" w14:textId="3D9FA6E6" w:rsidR="00D56AF5" w:rsidRPr="0091747C" w:rsidRDefault="00CB74E8" w:rsidP="00D56AF5">
      <w:pPr>
        <w:pStyle w:val="NormalArial"/>
      </w:pPr>
      <w:r w:rsidRPr="00D56AF5">
        <w:t>Effective organisation wide governance systems are in place. I</w:t>
      </w:r>
      <w:r w:rsidR="0091747C" w:rsidRPr="0091747C">
        <w:t xml:space="preserve">nformation management systems ensure staff have access to </w:t>
      </w:r>
      <w:r w:rsidR="00522D27">
        <w:t xml:space="preserve">the </w:t>
      </w:r>
      <w:r w:rsidR="0091747C" w:rsidRPr="0091747C">
        <w:t xml:space="preserve">necessary information to enable them to </w:t>
      </w:r>
      <w:r w:rsidR="00F756B3">
        <w:t xml:space="preserve">effectively </w:t>
      </w:r>
      <w:r w:rsidR="0091747C" w:rsidRPr="0091747C">
        <w:t>perform their roles.</w:t>
      </w:r>
      <w:r w:rsidR="00901C4F" w:rsidRPr="00D56AF5">
        <w:t xml:space="preserve"> </w:t>
      </w:r>
      <w:r w:rsidR="00901C4F" w:rsidRPr="0091747C">
        <w:t xml:space="preserve">A finance committee overseas financial governance, monitors and reviews financial performance, income, and expenditure, and provides monthly reports to the </w:t>
      </w:r>
      <w:r w:rsidR="00901C4F" w:rsidRPr="00D56AF5">
        <w:t>b</w:t>
      </w:r>
      <w:r w:rsidR="00901C4F" w:rsidRPr="0091747C">
        <w:t xml:space="preserve">oard. </w:t>
      </w:r>
      <w:r w:rsidR="0091747C" w:rsidRPr="0091747C">
        <w:t xml:space="preserve">Members of the workforce have clearly defined responsibilities and accountabilities, detailed in position descriptions. Staff have clear reporting lines, with the director of care holding overall responsibility. The </w:t>
      </w:r>
      <w:r w:rsidR="007F26D4" w:rsidRPr="00D56AF5">
        <w:t>people and culture</w:t>
      </w:r>
      <w:r w:rsidR="0091747C" w:rsidRPr="0091747C">
        <w:t xml:space="preserve"> team is responsible for ensuring competencies, training and performance appraisals are conducted, with overall compliance reported to the </w:t>
      </w:r>
      <w:r w:rsidR="007F26D4" w:rsidRPr="00D56AF5">
        <w:t>b</w:t>
      </w:r>
      <w:r w:rsidR="0091747C" w:rsidRPr="0091747C">
        <w:t xml:space="preserve">oard. </w:t>
      </w:r>
      <w:r w:rsidR="00F756B3" w:rsidRPr="0091747C">
        <w:t>The quality and safety team manage regulatory compliance</w:t>
      </w:r>
      <w:r w:rsidR="0091747C" w:rsidRPr="0091747C">
        <w:t>. Subscriptions to peak regulatory bodies ensure timely access to relevant legislative changes</w:t>
      </w:r>
      <w:r w:rsidR="00C015DB">
        <w:t>, and t</w:t>
      </w:r>
      <w:r w:rsidR="00D56AF5" w:rsidRPr="00D56AF5">
        <w:t>here are p</w:t>
      </w:r>
      <w:r w:rsidR="0091747C" w:rsidRPr="0091747C">
        <w:t>rocesses to ensure significant changes are effectively and efficiently communicated to staff and consumers</w:t>
      </w:r>
      <w:r w:rsidR="00C015DB">
        <w:t>,</w:t>
      </w:r>
      <w:r w:rsidR="0091747C" w:rsidRPr="0091747C">
        <w:t xml:space="preserve"> as </w:t>
      </w:r>
      <w:r w:rsidR="0091747C" w:rsidRPr="0091747C">
        <w:lastRenderedPageBreak/>
        <w:t xml:space="preserve">required. </w:t>
      </w:r>
      <w:r w:rsidR="00D56AF5" w:rsidRPr="0091747C">
        <w:t xml:space="preserve">Procedures are in place to capture and manage feedback and complaints through to resolution, with ongoing review and analysis aimed at driving continuous improvement. </w:t>
      </w:r>
    </w:p>
    <w:p w14:paraId="6666EE32" w14:textId="5662EAA1" w:rsidR="00D56AF5" w:rsidRPr="003B6D9C" w:rsidRDefault="00D56AF5" w:rsidP="00D56AF5">
      <w:pPr>
        <w:pStyle w:val="NormalArial"/>
      </w:pPr>
      <w:r>
        <w:rPr>
          <w:color w:val="auto"/>
          <w:szCs w:val="22"/>
        </w:rPr>
        <w:t xml:space="preserve">Based on the assessment team’s report, I find requirements (3)(b) and (3)(c) in Standard 8 Organisational governance compliant. </w:t>
      </w:r>
    </w:p>
    <w:p w14:paraId="7DC788A3" w14:textId="51A8920A" w:rsidR="0091747C" w:rsidRPr="0091747C" w:rsidRDefault="0091747C" w:rsidP="00D56AF5">
      <w:pPr>
        <w:spacing w:before="240" w:line="276" w:lineRule="auto"/>
        <w:ind w:left="425" w:hanging="425"/>
        <w:rPr>
          <w:rFonts w:ascii="Arial" w:hAnsi="Arial" w:cs="Arial"/>
          <w:color w:val="auto"/>
          <w:szCs w:val="22"/>
        </w:rPr>
      </w:pPr>
    </w:p>
    <w:p w14:paraId="67365C03" w14:textId="77777777" w:rsidR="0091747C" w:rsidRPr="00712752" w:rsidRDefault="0091747C" w:rsidP="0036130C">
      <w:pPr>
        <w:pStyle w:val="NormalArial"/>
      </w:pPr>
    </w:p>
    <w:sectPr w:rsidR="0091747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F71A4" w14:textId="77777777" w:rsidR="004D7336" w:rsidRDefault="004D7336">
      <w:pPr>
        <w:spacing w:after="0"/>
      </w:pPr>
      <w:r>
        <w:separator/>
      </w:r>
    </w:p>
  </w:endnote>
  <w:endnote w:type="continuationSeparator" w:id="0">
    <w:p w14:paraId="15E54A8D" w14:textId="77777777" w:rsidR="004D7336" w:rsidRDefault="004D7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01889" w14:textId="77777777" w:rsidR="008D05BD" w:rsidRPr="00DF37F2" w:rsidRDefault="008D05B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The House of Saint Hilarion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2FA15F0" w14:textId="77777777" w:rsidR="008D05BD" w:rsidRPr="00DF37F2" w:rsidRDefault="008D05B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6504</w:t>
    </w:r>
    <w:bookmarkEnd w:id="2"/>
    <w:r w:rsidRPr="00DF37F2">
      <w:rPr>
        <w:rStyle w:val="FooterBold"/>
        <w:rFonts w:ascii="Arial" w:hAnsi="Arial"/>
        <w:b w:val="0"/>
      </w:rPr>
      <w:tab/>
      <w:t xml:space="preserve">OFFICIAL: Sensitive </w:t>
    </w:r>
  </w:p>
  <w:p w14:paraId="5F286DAE" w14:textId="77777777" w:rsidR="008D05BD" w:rsidRPr="00DF37F2" w:rsidRDefault="008D05B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96C04" w14:textId="77777777" w:rsidR="008D05BD" w:rsidRDefault="008D05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B232D" w14:textId="77777777" w:rsidR="004D7336" w:rsidRDefault="004D7336" w:rsidP="00D71F88">
      <w:pPr>
        <w:spacing w:after="0"/>
      </w:pPr>
      <w:r>
        <w:separator/>
      </w:r>
    </w:p>
  </w:footnote>
  <w:footnote w:type="continuationSeparator" w:id="0">
    <w:p w14:paraId="16C14414" w14:textId="77777777" w:rsidR="004D7336" w:rsidRDefault="004D7336" w:rsidP="00D71F88">
      <w:pPr>
        <w:spacing w:after="0"/>
      </w:pPr>
      <w:r>
        <w:continuationSeparator/>
      </w:r>
    </w:p>
  </w:footnote>
  <w:footnote w:id="1">
    <w:p w14:paraId="6326043E" w14:textId="4DD6017E" w:rsidR="008D05BD" w:rsidRDefault="008D05B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D5F6C">
        <w:rPr>
          <w:rFonts w:ascii="Arial" w:hAnsi="Arial" w:cs="Arial"/>
          <w:color w:val="auto"/>
          <w:sz w:val="20"/>
          <w:szCs w:val="20"/>
        </w:rPr>
        <w:t>section 68A</w:t>
      </w:r>
      <w:r w:rsidRPr="00CD5F6C">
        <w:rPr>
          <w:rFonts w:ascii="Arial" w:hAnsi="Arial" w:cs="Arial"/>
          <w:b/>
          <w:color w:val="auto"/>
          <w:sz w:val="20"/>
          <w:szCs w:val="20"/>
        </w:rPr>
        <w:t xml:space="preserve"> </w:t>
      </w:r>
      <w:r w:rsidRPr="00CD5F6C">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447DB74F" w14:textId="77777777" w:rsidR="008D05BD" w:rsidRDefault="008D05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D70E6" w14:textId="77777777" w:rsidR="008D05BD" w:rsidRDefault="008D05BD">
    <w:pPr>
      <w:pStyle w:val="Header"/>
    </w:pPr>
    <w:r>
      <w:rPr>
        <w:noProof/>
        <w:color w:val="2B579A"/>
        <w:shd w:val="clear" w:color="auto" w:fill="E6E6E6"/>
        <w:lang w:val="en-US"/>
      </w:rPr>
      <w:drawing>
        <wp:anchor distT="0" distB="0" distL="114300" distR="114300" simplePos="0" relativeHeight="251658241" behindDoc="1" locked="0" layoutInCell="1" allowOverlap="1" wp14:anchorId="44649A6F" wp14:editId="62856ED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A41B7" w14:textId="77777777" w:rsidR="008D05BD" w:rsidRDefault="008D05BD">
    <w:pPr>
      <w:pStyle w:val="Header"/>
    </w:pPr>
    <w:r>
      <w:rPr>
        <w:noProof/>
      </w:rPr>
      <w:drawing>
        <wp:anchor distT="0" distB="0" distL="114300" distR="114300" simplePos="0" relativeHeight="251658240" behindDoc="0" locked="0" layoutInCell="1" allowOverlap="1" wp14:anchorId="33F9F1C4" wp14:editId="16BCC6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2BEC13E">
      <w:start w:val="1"/>
      <w:numFmt w:val="lowerRoman"/>
      <w:lvlText w:val="(%1)"/>
      <w:lvlJc w:val="left"/>
      <w:pPr>
        <w:ind w:left="1080" w:hanging="720"/>
      </w:pPr>
      <w:rPr>
        <w:rFonts w:hint="default"/>
      </w:rPr>
    </w:lvl>
    <w:lvl w:ilvl="1" w:tplc="04DEF9B2" w:tentative="1">
      <w:start w:val="1"/>
      <w:numFmt w:val="lowerLetter"/>
      <w:lvlText w:val="%2."/>
      <w:lvlJc w:val="left"/>
      <w:pPr>
        <w:ind w:left="1440" w:hanging="360"/>
      </w:pPr>
    </w:lvl>
    <w:lvl w:ilvl="2" w:tplc="EE62EA04" w:tentative="1">
      <w:start w:val="1"/>
      <w:numFmt w:val="lowerRoman"/>
      <w:lvlText w:val="%3."/>
      <w:lvlJc w:val="right"/>
      <w:pPr>
        <w:ind w:left="2160" w:hanging="180"/>
      </w:pPr>
    </w:lvl>
    <w:lvl w:ilvl="3" w:tplc="3DF2C516" w:tentative="1">
      <w:start w:val="1"/>
      <w:numFmt w:val="decimal"/>
      <w:lvlText w:val="%4."/>
      <w:lvlJc w:val="left"/>
      <w:pPr>
        <w:ind w:left="2880" w:hanging="360"/>
      </w:pPr>
    </w:lvl>
    <w:lvl w:ilvl="4" w:tplc="57305070" w:tentative="1">
      <w:start w:val="1"/>
      <w:numFmt w:val="lowerLetter"/>
      <w:lvlText w:val="%5."/>
      <w:lvlJc w:val="left"/>
      <w:pPr>
        <w:ind w:left="3600" w:hanging="360"/>
      </w:pPr>
    </w:lvl>
    <w:lvl w:ilvl="5" w:tplc="4546237E" w:tentative="1">
      <w:start w:val="1"/>
      <w:numFmt w:val="lowerRoman"/>
      <w:lvlText w:val="%6."/>
      <w:lvlJc w:val="right"/>
      <w:pPr>
        <w:ind w:left="4320" w:hanging="180"/>
      </w:pPr>
    </w:lvl>
    <w:lvl w:ilvl="6" w:tplc="09345F20" w:tentative="1">
      <w:start w:val="1"/>
      <w:numFmt w:val="decimal"/>
      <w:lvlText w:val="%7."/>
      <w:lvlJc w:val="left"/>
      <w:pPr>
        <w:ind w:left="5040" w:hanging="360"/>
      </w:pPr>
    </w:lvl>
    <w:lvl w:ilvl="7" w:tplc="C91CAA74" w:tentative="1">
      <w:start w:val="1"/>
      <w:numFmt w:val="lowerLetter"/>
      <w:lvlText w:val="%8."/>
      <w:lvlJc w:val="left"/>
      <w:pPr>
        <w:ind w:left="5760" w:hanging="360"/>
      </w:pPr>
    </w:lvl>
    <w:lvl w:ilvl="8" w:tplc="CB5CFB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8DC819E">
      <w:start w:val="1"/>
      <w:numFmt w:val="lowerRoman"/>
      <w:lvlText w:val="(%1)"/>
      <w:lvlJc w:val="left"/>
      <w:pPr>
        <w:ind w:left="1080" w:hanging="720"/>
      </w:pPr>
      <w:rPr>
        <w:rFonts w:hint="default"/>
      </w:rPr>
    </w:lvl>
    <w:lvl w:ilvl="1" w:tplc="005E7AD0" w:tentative="1">
      <w:start w:val="1"/>
      <w:numFmt w:val="lowerLetter"/>
      <w:lvlText w:val="%2."/>
      <w:lvlJc w:val="left"/>
      <w:pPr>
        <w:ind w:left="1440" w:hanging="360"/>
      </w:pPr>
    </w:lvl>
    <w:lvl w:ilvl="2" w:tplc="0E16B684" w:tentative="1">
      <w:start w:val="1"/>
      <w:numFmt w:val="lowerRoman"/>
      <w:lvlText w:val="%3."/>
      <w:lvlJc w:val="right"/>
      <w:pPr>
        <w:ind w:left="2160" w:hanging="180"/>
      </w:pPr>
    </w:lvl>
    <w:lvl w:ilvl="3" w:tplc="9DB0F8DC" w:tentative="1">
      <w:start w:val="1"/>
      <w:numFmt w:val="decimal"/>
      <w:lvlText w:val="%4."/>
      <w:lvlJc w:val="left"/>
      <w:pPr>
        <w:ind w:left="2880" w:hanging="360"/>
      </w:pPr>
    </w:lvl>
    <w:lvl w:ilvl="4" w:tplc="A7FCE8FE" w:tentative="1">
      <w:start w:val="1"/>
      <w:numFmt w:val="lowerLetter"/>
      <w:lvlText w:val="%5."/>
      <w:lvlJc w:val="left"/>
      <w:pPr>
        <w:ind w:left="3600" w:hanging="360"/>
      </w:pPr>
    </w:lvl>
    <w:lvl w:ilvl="5" w:tplc="106A1CD0" w:tentative="1">
      <w:start w:val="1"/>
      <w:numFmt w:val="lowerRoman"/>
      <w:lvlText w:val="%6."/>
      <w:lvlJc w:val="right"/>
      <w:pPr>
        <w:ind w:left="4320" w:hanging="180"/>
      </w:pPr>
    </w:lvl>
    <w:lvl w:ilvl="6" w:tplc="D08E8152" w:tentative="1">
      <w:start w:val="1"/>
      <w:numFmt w:val="decimal"/>
      <w:lvlText w:val="%7."/>
      <w:lvlJc w:val="left"/>
      <w:pPr>
        <w:ind w:left="5040" w:hanging="360"/>
      </w:pPr>
    </w:lvl>
    <w:lvl w:ilvl="7" w:tplc="B63CBD02" w:tentative="1">
      <w:start w:val="1"/>
      <w:numFmt w:val="lowerLetter"/>
      <w:lvlText w:val="%8."/>
      <w:lvlJc w:val="left"/>
      <w:pPr>
        <w:ind w:left="5760" w:hanging="360"/>
      </w:pPr>
    </w:lvl>
    <w:lvl w:ilvl="8" w:tplc="A6408B9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64C0C9A">
      <w:start w:val="1"/>
      <w:numFmt w:val="lowerRoman"/>
      <w:lvlText w:val="(%1)"/>
      <w:lvlJc w:val="left"/>
      <w:pPr>
        <w:ind w:left="1080" w:hanging="720"/>
      </w:pPr>
      <w:rPr>
        <w:rFonts w:hint="default"/>
      </w:rPr>
    </w:lvl>
    <w:lvl w:ilvl="1" w:tplc="D03E6132" w:tentative="1">
      <w:start w:val="1"/>
      <w:numFmt w:val="lowerLetter"/>
      <w:lvlText w:val="%2."/>
      <w:lvlJc w:val="left"/>
      <w:pPr>
        <w:ind w:left="1440" w:hanging="360"/>
      </w:pPr>
    </w:lvl>
    <w:lvl w:ilvl="2" w:tplc="4D4CB75E" w:tentative="1">
      <w:start w:val="1"/>
      <w:numFmt w:val="lowerRoman"/>
      <w:lvlText w:val="%3."/>
      <w:lvlJc w:val="right"/>
      <w:pPr>
        <w:ind w:left="2160" w:hanging="180"/>
      </w:pPr>
    </w:lvl>
    <w:lvl w:ilvl="3" w:tplc="05A61E30" w:tentative="1">
      <w:start w:val="1"/>
      <w:numFmt w:val="decimal"/>
      <w:lvlText w:val="%4."/>
      <w:lvlJc w:val="left"/>
      <w:pPr>
        <w:ind w:left="2880" w:hanging="360"/>
      </w:pPr>
    </w:lvl>
    <w:lvl w:ilvl="4" w:tplc="8F32FA3E" w:tentative="1">
      <w:start w:val="1"/>
      <w:numFmt w:val="lowerLetter"/>
      <w:lvlText w:val="%5."/>
      <w:lvlJc w:val="left"/>
      <w:pPr>
        <w:ind w:left="3600" w:hanging="360"/>
      </w:pPr>
    </w:lvl>
    <w:lvl w:ilvl="5" w:tplc="B7FE373A" w:tentative="1">
      <w:start w:val="1"/>
      <w:numFmt w:val="lowerRoman"/>
      <w:lvlText w:val="%6."/>
      <w:lvlJc w:val="right"/>
      <w:pPr>
        <w:ind w:left="4320" w:hanging="180"/>
      </w:pPr>
    </w:lvl>
    <w:lvl w:ilvl="6" w:tplc="1F64C988" w:tentative="1">
      <w:start w:val="1"/>
      <w:numFmt w:val="decimal"/>
      <w:lvlText w:val="%7."/>
      <w:lvlJc w:val="left"/>
      <w:pPr>
        <w:ind w:left="5040" w:hanging="360"/>
      </w:pPr>
    </w:lvl>
    <w:lvl w:ilvl="7" w:tplc="E51E76FA" w:tentative="1">
      <w:start w:val="1"/>
      <w:numFmt w:val="lowerLetter"/>
      <w:lvlText w:val="%8."/>
      <w:lvlJc w:val="left"/>
      <w:pPr>
        <w:ind w:left="5760" w:hanging="360"/>
      </w:pPr>
    </w:lvl>
    <w:lvl w:ilvl="8" w:tplc="CA4AF37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C86D6E0">
      <w:start w:val="1"/>
      <w:numFmt w:val="bullet"/>
      <w:lvlText w:val=""/>
      <w:lvlJc w:val="left"/>
      <w:pPr>
        <w:ind w:left="720" w:hanging="360"/>
      </w:pPr>
      <w:rPr>
        <w:rFonts w:ascii="Symbol" w:hAnsi="Symbol" w:hint="default"/>
        <w:color w:val="auto"/>
        <w:sz w:val="24"/>
        <w:szCs w:val="24"/>
      </w:rPr>
    </w:lvl>
    <w:lvl w:ilvl="1" w:tplc="00A62A72" w:tentative="1">
      <w:start w:val="1"/>
      <w:numFmt w:val="bullet"/>
      <w:lvlText w:val="o"/>
      <w:lvlJc w:val="left"/>
      <w:pPr>
        <w:ind w:left="1440" w:hanging="360"/>
      </w:pPr>
      <w:rPr>
        <w:rFonts w:ascii="Courier New" w:hAnsi="Courier New" w:cs="Courier New" w:hint="default"/>
      </w:rPr>
    </w:lvl>
    <w:lvl w:ilvl="2" w:tplc="C6B24F3C" w:tentative="1">
      <w:start w:val="1"/>
      <w:numFmt w:val="bullet"/>
      <w:lvlText w:val=""/>
      <w:lvlJc w:val="left"/>
      <w:pPr>
        <w:ind w:left="2160" w:hanging="360"/>
      </w:pPr>
      <w:rPr>
        <w:rFonts w:ascii="Wingdings" w:hAnsi="Wingdings" w:hint="default"/>
      </w:rPr>
    </w:lvl>
    <w:lvl w:ilvl="3" w:tplc="04C40DEA" w:tentative="1">
      <w:start w:val="1"/>
      <w:numFmt w:val="bullet"/>
      <w:lvlText w:val=""/>
      <w:lvlJc w:val="left"/>
      <w:pPr>
        <w:ind w:left="2880" w:hanging="360"/>
      </w:pPr>
      <w:rPr>
        <w:rFonts w:ascii="Symbol" w:hAnsi="Symbol" w:hint="default"/>
      </w:rPr>
    </w:lvl>
    <w:lvl w:ilvl="4" w:tplc="3BE04DF6" w:tentative="1">
      <w:start w:val="1"/>
      <w:numFmt w:val="bullet"/>
      <w:lvlText w:val="o"/>
      <w:lvlJc w:val="left"/>
      <w:pPr>
        <w:ind w:left="3600" w:hanging="360"/>
      </w:pPr>
      <w:rPr>
        <w:rFonts w:ascii="Courier New" w:hAnsi="Courier New" w:cs="Courier New" w:hint="default"/>
      </w:rPr>
    </w:lvl>
    <w:lvl w:ilvl="5" w:tplc="4A9E266E" w:tentative="1">
      <w:start w:val="1"/>
      <w:numFmt w:val="bullet"/>
      <w:lvlText w:val=""/>
      <w:lvlJc w:val="left"/>
      <w:pPr>
        <w:ind w:left="4320" w:hanging="360"/>
      </w:pPr>
      <w:rPr>
        <w:rFonts w:ascii="Wingdings" w:hAnsi="Wingdings" w:hint="default"/>
      </w:rPr>
    </w:lvl>
    <w:lvl w:ilvl="6" w:tplc="A2BEDD38" w:tentative="1">
      <w:start w:val="1"/>
      <w:numFmt w:val="bullet"/>
      <w:lvlText w:val=""/>
      <w:lvlJc w:val="left"/>
      <w:pPr>
        <w:ind w:left="5040" w:hanging="360"/>
      </w:pPr>
      <w:rPr>
        <w:rFonts w:ascii="Symbol" w:hAnsi="Symbol" w:hint="default"/>
      </w:rPr>
    </w:lvl>
    <w:lvl w:ilvl="7" w:tplc="5D726FF8" w:tentative="1">
      <w:start w:val="1"/>
      <w:numFmt w:val="bullet"/>
      <w:lvlText w:val="o"/>
      <w:lvlJc w:val="left"/>
      <w:pPr>
        <w:ind w:left="5760" w:hanging="360"/>
      </w:pPr>
      <w:rPr>
        <w:rFonts w:ascii="Courier New" w:hAnsi="Courier New" w:cs="Courier New" w:hint="default"/>
      </w:rPr>
    </w:lvl>
    <w:lvl w:ilvl="8" w:tplc="EF9E169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EEA4D0C">
      <w:start w:val="1"/>
      <w:numFmt w:val="lowerRoman"/>
      <w:lvlText w:val="(%1)"/>
      <w:lvlJc w:val="left"/>
      <w:pPr>
        <w:ind w:left="1080" w:hanging="720"/>
      </w:pPr>
      <w:rPr>
        <w:rFonts w:hint="default"/>
      </w:rPr>
    </w:lvl>
    <w:lvl w:ilvl="1" w:tplc="2D464B8E" w:tentative="1">
      <w:start w:val="1"/>
      <w:numFmt w:val="lowerLetter"/>
      <w:lvlText w:val="%2."/>
      <w:lvlJc w:val="left"/>
      <w:pPr>
        <w:ind w:left="1440" w:hanging="360"/>
      </w:pPr>
    </w:lvl>
    <w:lvl w:ilvl="2" w:tplc="1C80B54A" w:tentative="1">
      <w:start w:val="1"/>
      <w:numFmt w:val="lowerRoman"/>
      <w:lvlText w:val="%3."/>
      <w:lvlJc w:val="right"/>
      <w:pPr>
        <w:ind w:left="2160" w:hanging="180"/>
      </w:pPr>
    </w:lvl>
    <w:lvl w:ilvl="3" w:tplc="5566B51A" w:tentative="1">
      <w:start w:val="1"/>
      <w:numFmt w:val="decimal"/>
      <w:lvlText w:val="%4."/>
      <w:lvlJc w:val="left"/>
      <w:pPr>
        <w:ind w:left="2880" w:hanging="360"/>
      </w:pPr>
    </w:lvl>
    <w:lvl w:ilvl="4" w:tplc="1FF67AD8" w:tentative="1">
      <w:start w:val="1"/>
      <w:numFmt w:val="lowerLetter"/>
      <w:lvlText w:val="%5."/>
      <w:lvlJc w:val="left"/>
      <w:pPr>
        <w:ind w:left="3600" w:hanging="360"/>
      </w:pPr>
    </w:lvl>
    <w:lvl w:ilvl="5" w:tplc="5458263C" w:tentative="1">
      <w:start w:val="1"/>
      <w:numFmt w:val="lowerRoman"/>
      <w:lvlText w:val="%6."/>
      <w:lvlJc w:val="right"/>
      <w:pPr>
        <w:ind w:left="4320" w:hanging="180"/>
      </w:pPr>
    </w:lvl>
    <w:lvl w:ilvl="6" w:tplc="18DAD916" w:tentative="1">
      <w:start w:val="1"/>
      <w:numFmt w:val="decimal"/>
      <w:lvlText w:val="%7."/>
      <w:lvlJc w:val="left"/>
      <w:pPr>
        <w:ind w:left="5040" w:hanging="360"/>
      </w:pPr>
    </w:lvl>
    <w:lvl w:ilvl="7" w:tplc="A03E1AA4" w:tentative="1">
      <w:start w:val="1"/>
      <w:numFmt w:val="lowerLetter"/>
      <w:lvlText w:val="%8."/>
      <w:lvlJc w:val="left"/>
      <w:pPr>
        <w:ind w:left="5760" w:hanging="360"/>
      </w:pPr>
    </w:lvl>
    <w:lvl w:ilvl="8" w:tplc="7EBE9C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F78168C">
      <w:start w:val="1"/>
      <w:numFmt w:val="lowerRoman"/>
      <w:lvlText w:val="(%1)"/>
      <w:lvlJc w:val="left"/>
      <w:pPr>
        <w:ind w:left="1080" w:hanging="720"/>
      </w:pPr>
      <w:rPr>
        <w:rFonts w:hint="default"/>
      </w:rPr>
    </w:lvl>
    <w:lvl w:ilvl="1" w:tplc="6A548468" w:tentative="1">
      <w:start w:val="1"/>
      <w:numFmt w:val="lowerLetter"/>
      <w:lvlText w:val="%2."/>
      <w:lvlJc w:val="left"/>
      <w:pPr>
        <w:ind w:left="1440" w:hanging="360"/>
      </w:pPr>
    </w:lvl>
    <w:lvl w:ilvl="2" w:tplc="1B201098" w:tentative="1">
      <w:start w:val="1"/>
      <w:numFmt w:val="lowerRoman"/>
      <w:lvlText w:val="%3."/>
      <w:lvlJc w:val="right"/>
      <w:pPr>
        <w:ind w:left="2160" w:hanging="180"/>
      </w:pPr>
    </w:lvl>
    <w:lvl w:ilvl="3" w:tplc="FF506DCA" w:tentative="1">
      <w:start w:val="1"/>
      <w:numFmt w:val="decimal"/>
      <w:lvlText w:val="%4."/>
      <w:lvlJc w:val="left"/>
      <w:pPr>
        <w:ind w:left="2880" w:hanging="360"/>
      </w:pPr>
    </w:lvl>
    <w:lvl w:ilvl="4" w:tplc="48E01B02" w:tentative="1">
      <w:start w:val="1"/>
      <w:numFmt w:val="lowerLetter"/>
      <w:lvlText w:val="%5."/>
      <w:lvlJc w:val="left"/>
      <w:pPr>
        <w:ind w:left="3600" w:hanging="360"/>
      </w:pPr>
    </w:lvl>
    <w:lvl w:ilvl="5" w:tplc="93B89094" w:tentative="1">
      <w:start w:val="1"/>
      <w:numFmt w:val="lowerRoman"/>
      <w:lvlText w:val="%6."/>
      <w:lvlJc w:val="right"/>
      <w:pPr>
        <w:ind w:left="4320" w:hanging="180"/>
      </w:pPr>
    </w:lvl>
    <w:lvl w:ilvl="6" w:tplc="F87C4B56" w:tentative="1">
      <w:start w:val="1"/>
      <w:numFmt w:val="decimal"/>
      <w:lvlText w:val="%7."/>
      <w:lvlJc w:val="left"/>
      <w:pPr>
        <w:ind w:left="5040" w:hanging="360"/>
      </w:pPr>
    </w:lvl>
    <w:lvl w:ilvl="7" w:tplc="ACE6604A" w:tentative="1">
      <w:start w:val="1"/>
      <w:numFmt w:val="lowerLetter"/>
      <w:lvlText w:val="%8."/>
      <w:lvlJc w:val="left"/>
      <w:pPr>
        <w:ind w:left="5760" w:hanging="360"/>
      </w:pPr>
    </w:lvl>
    <w:lvl w:ilvl="8" w:tplc="74D457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5CC91A2">
      <w:start w:val="1"/>
      <w:numFmt w:val="lowerRoman"/>
      <w:lvlText w:val="(%1)"/>
      <w:lvlJc w:val="left"/>
      <w:pPr>
        <w:ind w:left="1080" w:hanging="720"/>
      </w:pPr>
      <w:rPr>
        <w:rFonts w:hint="default"/>
      </w:rPr>
    </w:lvl>
    <w:lvl w:ilvl="1" w:tplc="63FC39F8" w:tentative="1">
      <w:start w:val="1"/>
      <w:numFmt w:val="lowerLetter"/>
      <w:lvlText w:val="%2."/>
      <w:lvlJc w:val="left"/>
      <w:pPr>
        <w:ind w:left="1440" w:hanging="360"/>
      </w:pPr>
    </w:lvl>
    <w:lvl w:ilvl="2" w:tplc="6376165C" w:tentative="1">
      <w:start w:val="1"/>
      <w:numFmt w:val="lowerRoman"/>
      <w:lvlText w:val="%3."/>
      <w:lvlJc w:val="right"/>
      <w:pPr>
        <w:ind w:left="2160" w:hanging="180"/>
      </w:pPr>
    </w:lvl>
    <w:lvl w:ilvl="3" w:tplc="393AB3A0" w:tentative="1">
      <w:start w:val="1"/>
      <w:numFmt w:val="decimal"/>
      <w:lvlText w:val="%4."/>
      <w:lvlJc w:val="left"/>
      <w:pPr>
        <w:ind w:left="2880" w:hanging="360"/>
      </w:pPr>
    </w:lvl>
    <w:lvl w:ilvl="4" w:tplc="99583BB8" w:tentative="1">
      <w:start w:val="1"/>
      <w:numFmt w:val="lowerLetter"/>
      <w:lvlText w:val="%5."/>
      <w:lvlJc w:val="left"/>
      <w:pPr>
        <w:ind w:left="3600" w:hanging="360"/>
      </w:pPr>
    </w:lvl>
    <w:lvl w:ilvl="5" w:tplc="555ADDD4" w:tentative="1">
      <w:start w:val="1"/>
      <w:numFmt w:val="lowerRoman"/>
      <w:lvlText w:val="%6."/>
      <w:lvlJc w:val="right"/>
      <w:pPr>
        <w:ind w:left="4320" w:hanging="180"/>
      </w:pPr>
    </w:lvl>
    <w:lvl w:ilvl="6" w:tplc="94C0F120" w:tentative="1">
      <w:start w:val="1"/>
      <w:numFmt w:val="decimal"/>
      <w:lvlText w:val="%7."/>
      <w:lvlJc w:val="left"/>
      <w:pPr>
        <w:ind w:left="5040" w:hanging="360"/>
      </w:pPr>
    </w:lvl>
    <w:lvl w:ilvl="7" w:tplc="DBFA8A5E" w:tentative="1">
      <w:start w:val="1"/>
      <w:numFmt w:val="lowerLetter"/>
      <w:lvlText w:val="%8."/>
      <w:lvlJc w:val="left"/>
      <w:pPr>
        <w:ind w:left="5760" w:hanging="360"/>
      </w:pPr>
    </w:lvl>
    <w:lvl w:ilvl="8" w:tplc="AE14B4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C6E49EE">
      <w:start w:val="1"/>
      <w:numFmt w:val="lowerRoman"/>
      <w:lvlText w:val="(%1)"/>
      <w:lvlJc w:val="left"/>
      <w:pPr>
        <w:ind w:left="1080" w:hanging="720"/>
      </w:pPr>
      <w:rPr>
        <w:rFonts w:hint="default"/>
      </w:rPr>
    </w:lvl>
    <w:lvl w:ilvl="1" w:tplc="AC12D5C2" w:tentative="1">
      <w:start w:val="1"/>
      <w:numFmt w:val="lowerLetter"/>
      <w:lvlText w:val="%2."/>
      <w:lvlJc w:val="left"/>
      <w:pPr>
        <w:ind w:left="1440" w:hanging="360"/>
      </w:pPr>
    </w:lvl>
    <w:lvl w:ilvl="2" w:tplc="1008425C" w:tentative="1">
      <w:start w:val="1"/>
      <w:numFmt w:val="lowerRoman"/>
      <w:lvlText w:val="%3."/>
      <w:lvlJc w:val="right"/>
      <w:pPr>
        <w:ind w:left="2160" w:hanging="180"/>
      </w:pPr>
    </w:lvl>
    <w:lvl w:ilvl="3" w:tplc="38D8467A" w:tentative="1">
      <w:start w:val="1"/>
      <w:numFmt w:val="decimal"/>
      <w:lvlText w:val="%4."/>
      <w:lvlJc w:val="left"/>
      <w:pPr>
        <w:ind w:left="2880" w:hanging="360"/>
      </w:pPr>
    </w:lvl>
    <w:lvl w:ilvl="4" w:tplc="3AECE67C" w:tentative="1">
      <w:start w:val="1"/>
      <w:numFmt w:val="lowerLetter"/>
      <w:lvlText w:val="%5."/>
      <w:lvlJc w:val="left"/>
      <w:pPr>
        <w:ind w:left="3600" w:hanging="360"/>
      </w:pPr>
    </w:lvl>
    <w:lvl w:ilvl="5" w:tplc="DE0E692A" w:tentative="1">
      <w:start w:val="1"/>
      <w:numFmt w:val="lowerRoman"/>
      <w:lvlText w:val="%6."/>
      <w:lvlJc w:val="right"/>
      <w:pPr>
        <w:ind w:left="4320" w:hanging="180"/>
      </w:pPr>
    </w:lvl>
    <w:lvl w:ilvl="6" w:tplc="CC7E9BCE" w:tentative="1">
      <w:start w:val="1"/>
      <w:numFmt w:val="decimal"/>
      <w:lvlText w:val="%7."/>
      <w:lvlJc w:val="left"/>
      <w:pPr>
        <w:ind w:left="5040" w:hanging="360"/>
      </w:pPr>
    </w:lvl>
    <w:lvl w:ilvl="7" w:tplc="BF5C9D40" w:tentative="1">
      <w:start w:val="1"/>
      <w:numFmt w:val="lowerLetter"/>
      <w:lvlText w:val="%8."/>
      <w:lvlJc w:val="left"/>
      <w:pPr>
        <w:ind w:left="5760" w:hanging="360"/>
      </w:pPr>
    </w:lvl>
    <w:lvl w:ilvl="8" w:tplc="1ED071E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9BC5D64">
      <w:start w:val="1"/>
      <w:numFmt w:val="lowerRoman"/>
      <w:lvlText w:val="(%1)"/>
      <w:lvlJc w:val="left"/>
      <w:pPr>
        <w:ind w:left="1080" w:hanging="720"/>
      </w:pPr>
      <w:rPr>
        <w:rFonts w:hint="default"/>
      </w:rPr>
    </w:lvl>
    <w:lvl w:ilvl="1" w:tplc="4014AF04" w:tentative="1">
      <w:start w:val="1"/>
      <w:numFmt w:val="lowerLetter"/>
      <w:lvlText w:val="%2."/>
      <w:lvlJc w:val="left"/>
      <w:pPr>
        <w:ind w:left="1440" w:hanging="360"/>
      </w:pPr>
    </w:lvl>
    <w:lvl w:ilvl="2" w:tplc="AEE4026C" w:tentative="1">
      <w:start w:val="1"/>
      <w:numFmt w:val="lowerRoman"/>
      <w:lvlText w:val="%3."/>
      <w:lvlJc w:val="right"/>
      <w:pPr>
        <w:ind w:left="2160" w:hanging="180"/>
      </w:pPr>
    </w:lvl>
    <w:lvl w:ilvl="3" w:tplc="32182690" w:tentative="1">
      <w:start w:val="1"/>
      <w:numFmt w:val="decimal"/>
      <w:lvlText w:val="%4."/>
      <w:lvlJc w:val="left"/>
      <w:pPr>
        <w:ind w:left="2880" w:hanging="360"/>
      </w:pPr>
    </w:lvl>
    <w:lvl w:ilvl="4" w:tplc="E2C081DC" w:tentative="1">
      <w:start w:val="1"/>
      <w:numFmt w:val="lowerLetter"/>
      <w:lvlText w:val="%5."/>
      <w:lvlJc w:val="left"/>
      <w:pPr>
        <w:ind w:left="3600" w:hanging="360"/>
      </w:pPr>
    </w:lvl>
    <w:lvl w:ilvl="5" w:tplc="50149AA8" w:tentative="1">
      <w:start w:val="1"/>
      <w:numFmt w:val="lowerRoman"/>
      <w:lvlText w:val="%6."/>
      <w:lvlJc w:val="right"/>
      <w:pPr>
        <w:ind w:left="4320" w:hanging="180"/>
      </w:pPr>
    </w:lvl>
    <w:lvl w:ilvl="6" w:tplc="97FE848E" w:tentative="1">
      <w:start w:val="1"/>
      <w:numFmt w:val="decimal"/>
      <w:lvlText w:val="%7."/>
      <w:lvlJc w:val="left"/>
      <w:pPr>
        <w:ind w:left="5040" w:hanging="360"/>
      </w:pPr>
    </w:lvl>
    <w:lvl w:ilvl="7" w:tplc="D6785FB6" w:tentative="1">
      <w:start w:val="1"/>
      <w:numFmt w:val="lowerLetter"/>
      <w:lvlText w:val="%8."/>
      <w:lvlJc w:val="left"/>
      <w:pPr>
        <w:ind w:left="5760" w:hanging="360"/>
      </w:pPr>
    </w:lvl>
    <w:lvl w:ilvl="8" w:tplc="25D6F61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F72B824">
      <w:start w:val="1"/>
      <w:numFmt w:val="lowerRoman"/>
      <w:lvlText w:val="(%1)"/>
      <w:lvlJc w:val="left"/>
      <w:pPr>
        <w:ind w:left="1080" w:hanging="720"/>
      </w:pPr>
      <w:rPr>
        <w:rFonts w:hint="default"/>
      </w:rPr>
    </w:lvl>
    <w:lvl w:ilvl="1" w:tplc="D706A0A6" w:tentative="1">
      <w:start w:val="1"/>
      <w:numFmt w:val="lowerLetter"/>
      <w:lvlText w:val="%2."/>
      <w:lvlJc w:val="left"/>
      <w:pPr>
        <w:ind w:left="1440" w:hanging="360"/>
      </w:pPr>
    </w:lvl>
    <w:lvl w:ilvl="2" w:tplc="71A8C8D2" w:tentative="1">
      <w:start w:val="1"/>
      <w:numFmt w:val="lowerRoman"/>
      <w:lvlText w:val="%3."/>
      <w:lvlJc w:val="right"/>
      <w:pPr>
        <w:ind w:left="2160" w:hanging="180"/>
      </w:pPr>
    </w:lvl>
    <w:lvl w:ilvl="3" w:tplc="B016CFC6" w:tentative="1">
      <w:start w:val="1"/>
      <w:numFmt w:val="decimal"/>
      <w:lvlText w:val="%4."/>
      <w:lvlJc w:val="left"/>
      <w:pPr>
        <w:ind w:left="2880" w:hanging="360"/>
      </w:pPr>
    </w:lvl>
    <w:lvl w:ilvl="4" w:tplc="90048428" w:tentative="1">
      <w:start w:val="1"/>
      <w:numFmt w:val="lowerLetter"/>
      <w:lvlText w:val="%5."/>
      <w:lvlJc w:val="left"/>
      <w:pPr>
        <w:ind w:left="3600" w:hanging="360"/>
      </w:pPr>
    </w:lvl>
    <w:lvl w:ilvl="5" w:tplc="60BEF574" w:tentative="1">
      <w:start w:val="1"/>
      <w:numFmt w:val="lowerRoman"/>
      <w:lvlText w:val="%6."/>
      <w:lvlJc w:val="right"/>
      <w:pPr>
        <w:ind w:left="4320" w:hanging="180"/>
      </w:pPr>
    </w:lvl>
    <w:lvl w:ilvl="6" w:tplc="E3140B82" w:tentative="1">
      <w:start w:val="1"/>
      <w:numFmt w:val="decimal"/>
      <w:lvlText w:val="%7."/>
      <w:lvlJc w:val="left"/>
      <w:pPr>
        <w:ind w:left="5040" w:hanging="360"/>
      </w:pPr>
    </w:lvl>
    <w:lvl w:ilvl="7" w:tplc="DDACB2AE" w:tentative="1">
      <w:start w:val="1"/>
      <w:numFmt w:val="lowerLetter"/>
      <w:lvlText w:val="%8."/>
      <w:lvlJc w:val="left"/>
      <w:pPr>
        <w:ind w:left="5760" w:hanging="360"/>
      </w:pPr>
    </w:lvl>
    <w:lvl w:ilvl="8" w:tplc="3EA4627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56840403">
    <w:abstractNumId w:val="11"/>
  </w:num>
  <w:num w:numId="2" w16cid:durableId="591859207">
    <w:abstractNumId w:val="4"/>
  </w:num>
  <w:num w:numId="3" w16cid:durableId="1538278379">
    <w:abstractNumId w:val="2"/>
  </w:num>
  <w:num w:numId="4" w16cid:durableId="1060860908">
    <w:abstractNumId w:val="7"/>
  </w:num>
  <w:num w:numId="5" w16cid:durableId="1811170763">
    <w:abstractNumId w:val="6"/>
  </w:num>
  <w:num w:numId="6" w16cid:durableId="398134398">
    <w:abstractNumId w:val="1"/>
  </w:num>
  <w:num w:numId="7" w16cid:durableId="265649873">
    <w:abstractNumId w:val="9"/>
  </w:num>
  <w:num w:numId="8" w16cid:durableId="1459910883">
    <w:abstractNumId w:val="5"/>
  </w:num>
  <w:num w:numId="9" w16cid:durableId="1034118287">
    <w:abstractNumId w:val="8"/>
  </w:num>
  <w:num w:numId="10" w16cid:durableId="479466479">
    <w:abstractNumId w:val="3"/>
  </w:num>
  <w:num w:numId="11" w16cid:durableId="2081516476">
    <w:abstractNumId w:val="10"/>
  </w:num>
  <w:num w:numId="12" w16cid:durableId="53549383">
    <w:abstractNumId w:val="0"/>
  </w:num>
  <w:num w:numId="13" w16cid:durableId="1477651438">
    <w:abstractNumId w:val="11"/>
  </w:num>
  <w:num w:numId="14" w16cid:durableId="13678725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623"/>
    <w:rsid w:val="000411E7"/>
    <w:rsid w:val="00057B74"/>
    <w:rsid w:val="000F7976"/>
    <w:rsid w:val="00102BEF"/>
    <w:rsid w:val="00110199"/>
    <w:rsid w:val="00164AF6"/>
    <w:rsid w:val="001B4D07"/>
    <w:rsid w:val="001C4E72"/>
    <w:rsid w:val="001C6E23"/>
    <w:rsid w:val="001E316A"/>
    <w:rsid w:val="001F09E9"/>
    <w:rsid w:val="001F286E"/>
    <w:rsid w:val="00240654"/>
    <w:rsid w:val="002626CB"/>
    <w:rsid w:val="00272D17"/>
    <w:rsid w:val="002738E6"/>
    <w:rsid w:val="002F0C48"/>
    <w:rsid w:val="002F6776"/>
    <w:rsid w:val="003044DC"/>
    <w:rsid w:val="00340265"/>
    <w:rsid w:val="00382B00"/>
    <w:rsid w:val="003B6D9C"/>
    <w:rsid w:val="003E73EE"/>
    <w:rsid w:val="003F5B60"/>
    <w:rsid w:val="0040099C"/>
    <w:rsid w:val="00445781"/>
    <w:rsid w:val="00452B83"/>
    <w:rsid w:val="004B6063"/>
    <w:rsid w:val="004C3123"/>
    <w:rsid w:val="004D7336"/>
    <w:rsid w:val="004F0BDC"/>
    <w:rsid w:val="004F31EB"/>
    <w:rsid w:val="00511E07"/>
    <w:rsid w:val="00522A23"/>
    <w:rsid w:val="00522D27"/>
    <w:rsid w:val="0053315C"/>
    <w:rsid w:val="005C2DDD"/>
    <w:rsid w:val="005D02C0"/>
    <w:rsid w:val="00602A31"/>
    <w:rsid w:val="0065378E"/>
    <w:rsid w:val="0069021A"/>
    <w:rsid w:val="0069141F"/>
    <w:rsid w:val="00692509"/>
    <w:rsid w:val="006A49F0"/>
    <w:rsid w:val="006B63AC"/>
    <w:rsid w:val="006E4599"/>
    <w:rsid w:val="006F01D6"/>
    <w:rsid w:val="00737035"/>
    <w:rsid w:val="007D6E03"/>
    <w:rsid w:val="007F26D4"/>
    <w:rsid w:val="0081406A"/>
    <w:rsid w:val="00825623"/>
    <w:rsid w:val="00834B8B"/>
    <w:rsid w:val="00852458"/>
    <w:rsid w:val="0088066E"/>
    <w:rsid w:val="00883858"/>
    <w:rsid w:val="008B7C8B"/>
    <w:rsid w:val="008C0143"/>
    <w:rsid w:val="008D05BD"/>
    <w:rsid w:val="008E2140"/>
    <w:rsid w:val="008F72EE"/>
    <w:rsid w:val="00901C4F"/>
    <w:rsid w:val="00907E92"/>
    <w:rsid w:val="0091747C"/>
    <w:rsid w:val="00923B28"/>
    <w:rsid w:val="009470B8"/>
    <w:rsid w:val="009D03AF"/>
    <w:rsid w:val="009D3289"/>
    <w:rsid w:val="009E070D"/>
    <w:rsid w:val="00A07037"/>
    <w:rsid w:val="00A70B48"/>
    <w:rsid w:val="00AC3C4D"/>
    <w:rsid w:val="00AC673A"/>
    <w:rsid w:val="00B82288"/>
    <w:rsid w:val="00B87458"/>
    <w:rsid w:val="00B94619"/>
    <w:rsid w:val="00C015DB"/>
    <w:rsid w:val="00C05670"/>
    <w:rsid w:val="00C13C03"/>
    <w:rsid w:val="00C33577"/>
    <w:rsid w:val="00CB74E8"/>
    <w:rsid w:val="00CD5F6C"/>
    <w:rsid w:val="00CF51D8"/>
    <w:rsid w:val="00CF71F0"/>
    <w:rsid w:val="00D3685A"/>
    <w:rsid w:val="00D423F3"/>
    <w:rsid w:val="00D56AF5"/>
    <w:rsid w:val="00D60000"/>
    <w:rsid w:val="00D85C20"/>
    <w:rsid w:val="00DA4B8A"/>
    <w:rsid w:val="00DB58D8"/>
    <w:rsid w:val="00DD0287"/>
    <w:rsid w:val="00DF53F1"/>
    <w:rsid w:val="00E20AC7"/>
    <w:rsid w:val="00E668C5"/>
    <w:rsid w:val="00E81767"/>
    <w:rsid w:val="00F03A31"/>
    <w:rsid w:val="00F55DA0"/>
    <w:rsid w:val="00F7380B"/>
    <w:rsid w:val="00F7485E"/>
    <w:rsid w:val="00F756B3"/>
    <w:rsid w:val="00F90E01"/>
    <w:rsid w:val="00F96E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E412A"/>
  <w15:docId w15:val="{B8818963-763C-4989-AE92-81DBF108F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ind w:left="2160" w:hanging="360"/>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A61BE" w:rsidRDefault="002A61BE">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A61BE" w:rsidRDefault="002A61BE" w:rsidP="00AF0AC5">
          <w:pPr>
            <w:pStyle w:val="C796FB26220542558C2A81DE34485313"/>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A61BE" w:rsidRDefault="002A61BE" w:rsidP="00AF0AC5">
          <w:pPr>
            <w:pStyle w:val="C1603AD6B833442189F5E9A7E1016F7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A61BE" w:rsidRDefault="002A61B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A61BE" w:rsidRDefault="002A61BE" w:rsidP="00AF0AC5">
          <w:pPr>
            <w:pStyle w:val="72D173DF183F466F90692AF84945A83C"/>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A61BE" w:rsidRDefault="002A61B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A61BE" w:rsidRDefault="002A61BE"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A61BE"/>
    <w:rsid w:val="00102BEF"/>
    <w:rsid w:val="00240654"/>
    <w:rsid w:val="002A61BE"/>
    <w:rsid w:val="002B444F"/>
    <w:rsid w:val="004A46A4"/>
    <w:rsid w:val="00533E7E"/>
    <w:rsid w:val="0069021A"/>
    <w:rsid w:val="008F72EE"/>
    <w:rsid w:val="009D48CB"/>
    <w:rsid w:val="00D3685A"/>
    <w:rsid w:val="00E668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444F"/>
    <w:rPr>
      <w:color w:val="808080"/>
    </w:rPr>
  </w:style>
  <w:style w:type="paragraph" w:customStyle="1" w:styleId="C796FB26220542558C2A81DE34485313">
    <w:name w:val="C796FB26220542558C2A81DE34485313"/>
    <w:rsid w:val="00AF0AC5"/>
  </w:style>
  <w:style w:type="paragraph" w:customStyle="1" w:styleId="C1603AD6B833442189F5E9A7E1016F7D">
    <w:name w:val="C1603AD6B833442189F5E9A7E1016F7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51E9B4B-751A-4330-873D-856867F12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2028</Words>
  <Characters>11560</Characters>
  <Application>Microsoft Office Word</Application>
  <DocSecurity>12</DocSecurity>
  <Lines>96</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2024-07-11T23:53:00Z</dcterms:created>
  <dcterms:modified xsi:type="dcterms:W3CDTF">2024-07-11T23:53:00Z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