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2047659" w:rsidR="003C6EC2" w:rsidRPr="003C6EC2" w:rsidRDefault="00A627C8" w:rsidP="00703E80">
      <w:pPr>
        <w:pStyle w:val="Title"/>
        <w:spacing w:before="720" w:after="360" w:line="240" w:lineRule="auto"/>
        <w:rPr>
          <w:rFonts w:ascii="Arial Black" w:hAnsi="Arial Black"/>
          <w:noProof/>
          <w:sz w:val="52"/>
          <w:szCs w:val="42"/>
        </w:rPr>
      </w:pPr>
      <w:bookmarkStart w:id="0" w:name="_Hlk100671472"/>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453B097B">
            <wp:simplePos x="0" y="0"/>
            <wp:positionH relativeFrom="page">
              <wp:align>right</wp:align>
            </wp:positionH>
            <wp:positionV relativeFrom="paragraph">
              <wp:posOffset>62865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C5C22">
        <w:rPr>
          <w:rFonts w:ascii="Arial Black" w:hAnsi="Arial Black"/>
        </w:rPr>
        <w:t>The Oaks Residential Aged Care Facility</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74FB66CE" w:rsidR="001E6954" w:rsidRPr="003C6EC2" w:rsidRDefault="003C5C22" w:rsidP="001E6954">
      <w:pPr>
        <w:tabs>
          <w:tab w:val="left" w:pos="2127"/>
        </w:tabs>
        <w:spacing w:before="120"/>
        <w:rPr>
          <w:rFonts w:eastAsia="Calibri"/>
          <w:color w:val="FFFFFF" w:themeColor="background1"/>
          <w:sz w:val="28"/>
          <w:szCs w:val="56"/>
          <w:lang w:eastAsia="en-US"/>
        </w:rPr>
      </w:pPr>
      <w:r>
        <w:rPr>
          <w:color w:val="FFFFFF" w:themeColor="background1"/>
          <w:sz w:val="28"/>
        </w:rPr>
        <w:t>56 Locke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WARWICK</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4370</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07 4660 3511</w:t>
      </w:r>
    </w:p>
    <w:p w14:paraId="1CD9B515" w14:textId="3CD714A4"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3C5C22">
        <w:rPr>
          <w:rFonts w:eastAsia="Calibri"/>
          <w:color w:val="FFFFFF" w:themeColor="background1"/>
          <w:sz w:val="28"/>
          <w:szCs w:val="56"/>
          <w:lang w:eastAsia="en-US"/>
        </w:rPr>
        <w:t>5462</w:t>
      </w:r>
      <w:r w:rsidRPr="003C6EC2">
        <w:rPr>
          <w:rFonts w:eastAsia="Calibri"/>
          <w:color w:val="FFFFFF" w:themeColor="background1"/>
          <w:sz w:val="28"/>
          <w:szCs w:val="56"/>
          <w:lang w:eastAsia="en-US"/>
        </w:rPr>
        <w:t xml:space="preserve"> </w:t>
      </w:r>
    </w:p>
    <w:p w14:paraId="45B95749" w14:textId="06909B03"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3C5C22">
        <w:rPr>
          <w:rFonts w:eastAsia="Calibri"/>
          <w:color w:val="FFFFFF" w:themeColor="background1"/>
          <w:sz w:val="28"/>
          <w:szCs w:val="56"/>
          <w:lang w:eastAsia="en-US"/>
        </w:rPr>
        <w:t>Queensland Health</w:t>
      </w:r>
    </w:p>
    <w:p w14:paraId="7256631C" w14:textId="5B4FB0E4" w:rsidR="001E6954" w:rsidRPr="003C6EC2" w:rsidRDefault="003C5C22"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14 March 2022 to 16 March 2022</w:t>
      </w:r>
    </w:p>
    <w:p w14:paraId="71B92C11" w14:textId="601D1CCC"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805AF" w:rsidRPr="00CD3849">
        <w:rPr>
          <w:color w:val="FFFFFF" w:themeColor="background1"/>
          <w:sz w:val="28"/>
        </w:rPr>
        <w:t>2</w:t>
      </w:r>
      <w:r w:rsidR="00DA29A1" w:rsidRPr="00CD3849">
        <w:rPr>
          <w:color w:val="FFFFFF" w:themeColor="background1"/>
          <w:sz w:val="28"/>
        </w:rPr>
        <w:t>2</w:t>
      </w:r>
      <w:r w:rsidR="004805AF" w:rsidRPr="00CD3849">
        <w:rPr>
          <w:color w:val="FFFFFF" w:themeColor="background1"/>
          <w:sz w:val="28"/>
        </w:rPr>
        <w:t xml:space="preserve"> April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7F0F4610" w:rsidR="00F96D2E" w:rsidRPr="009B0F30" w:rsidRDefault="004F5DDA" w:rsidP="00F96D2E">
      <w:r>
        <w:rPr>
          <w:rFonts w:cs="Times New Roman"/>
          <w:color w:val="auto"/>
        </w:rPr>
        <w:t>Kathryn Spurrell</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D3C654B" w14:textId="5374F259" w:rsidR="00C20EE9" w:rsidRPr="000B506B" w:rsidRDefault="001E6954" w:rsidP="000B506B">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84573C3" w14:textId="566C0288" w:rsidR="001E6954" w:rsidRPr="001E6954" w:rsidRDefault="00133AAE" w:rsidP="003C6EC2">
            <w:pPr>
              <w:keepNext/>
              <w:spacing w:before="40" w:after="40" w:line="240" w:lineRule="auto"/>
              <w:jc w:val="right"/>
              <w:rPr>
                <w:b/>
                <w:bCs/>
                <w:iCs/>
                <w:color w:val="00577D"/>
                <w:szCs w:val="40"/>
              </w:rPr>
            </w:pPr>
            <w:r>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08A9F061"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7A776BF6"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5275BB72"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09A4E0A8"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154B3126"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00A9476A"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7925615B" w:rsidR="001E6954" w:rsidRPr="001E6954" w:rsidRDefault="00133AAE" w:rsidP="003C6EC2">
            <w:pPr>
              <w:keepNext/>
              <w:spacing w:before="40" w:after="40" w:line="240" w:lineRule="auto"/>
              <w:jc w:val="right"/>
              <w:rPr>
                <w:b/>
                <w:color w:val="0000FF"/>
              </w:rPr>
            </w:pPr>
            <w:r>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2A14D493"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7C2BDBCC"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399C1D7E"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35243255"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48ABAC43" w:rsidR="001E6954" w:rsidRPr="00AF17FC" w:rsidRDefault="00133AAE" w:rsidP="00AF17FC">
            <w:pPr>
              <w:spacing w:before="40" w:after="40" w:line="240" w:lineRule="auto"/>
              <w:jc w:val="right"/>
              <w:rPr>
                <w:color w:val="0000FF"/>
              </w:rPr>
            </w:pPr>
            <w:r>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7CFC67D1" w:rsidR="001E6954" w:rsidRPr="001E6954" w:rsidRDefault="00133AAE" w:rsidP="003C6EC2">
            <w:pPr>
              <w:keepNext/>
              <w:spacing w:before="40" w:after="40" w:line="240" w:lineRule="auto"/>
              <w:jc w:val="right"/>
              <w:rPr>
                <w:b/>
                <w:color w:val="0000FF"/>
              </w:rPr>
            </w:pPr>
            <w:r>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7A27C930" w:rsidR="001E6954" w:rsidRPr="001E6954" w:rsidRDefault="00133AAE" w:rsidP="004C55D8">
            <w:pPr>
              <w:spacing w:before="40" w:after="40" w:line="240" w:lineRule="auto"/>
              <w:ind w:left="-107"/>
              <w:jc w:val="right"/>
              <w:rPr>
                <w:color w:val="0000FF"/>
              </w:rPr>
            </w:pPr>
            <w:r>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635E37D6"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30910142"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45EA05C3"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3DEBD9F0"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1C14ACB3"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603200B4"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7951E3A3" w:rsidR="001E6954" w:rsidRPr="001E6954" w:rsidRDefault="00133AAE" w:rsidP="003C6EC2">
            <w:pPr>
              <w:keepNext/>
              <w:spacing w:before="40" w:after="40" w:line="240" w:lineRule="auto"/>
              <w:jc w:val="right"/>
              <w:rPr>
                <w:b/>
                <w:color w:val="0000FF"/>
              </w:rPr>
            </w:pPr>
            <w:r>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5596D3C8"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16478B55"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51B8F007"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3EDD2691"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451D6357"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1378D235"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1D24E750"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2BCABA69" w:rsidR="001E6954" w:rsidRPr="001E6954" w:rsidRDefault="00133AAE" w:rsidP="003C6EC2">
            <w:pPr>
              <w:keepNext/>
              <w:spacing w:before="40" w:after="40" w:line="240" w:lineRule="auto"/>
              <w:jc w:val="right"/>
              <w:rPr>
                <w:b/>
                <w:color w:val="0000FF"/>
              </w:rPr>
            </w:pPr>
            <w:r>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1B5E1986"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0405F92F"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743528D5"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366C6C64" w:rsidR="001E6954" w:rsidRPr="001E6954" w:rsidRDefault="00133AAE" w:rsidP="003C6EC2">
            <w:pPr>
              <w:keepNext/>
              <w:spacing w:before="40" w:after="40" w:line="240" w:lineRule="auto"/>
              <w:jc w:val="right"/>
              <w:rPr>
                <w:b/>
                <w:color w:val="0000FF"/>
              </w:rPr>
            </w:pPr>
            <w:r>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7886F94A"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6D16783A"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120F3C17"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6D80EAEF"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05C1D5F4" w:rsidR="001E6954" w:rsidRPr="001E6954" w:rsidRDefault="00133AAE" w:rsidP="003C6EC2">
            <w:pPr>
              <w:keepNext/>
              <w:spacing w:before="40" w:after="40" w:line="240" w:lineRule="auto"/>
              <w:jc w:val="right"/>
              <w:rPr>
                <w:b/>
                <w:color w:val="0000FF"/>
              </w:rPr>
            </w:pPr>
            <w:r>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7839A051"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55C849D9"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7FC5DE93"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64F897F3"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2FEA2A82"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456D7FEA" w:rsidR="001E6954" w:rsidRPr="001E6954" w:rsidRDefault="00133AAE" w:rsidP="003C6EC2">
            <w:pPr>
              <w:keepNext/>
              <w:spacing w:before="40" w:after="40" w:line="240" w:lineRule="auto"/>
              <w:jc w:val="right"/>
              <w:rPr>
                <w:b/>
                <w:color w:val="0000FF"/>
              </w:rPr>
            </w:pPr>
            <w:r>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14D100D0"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3118E602"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233CA848"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6910858E" w:rsidR="001E6954" w:rsidRPr="001E6954" w:rsidRDefault="00133AAE" w:rsidP="00463EF3">
            <w:pPr>
              <w:spacing w:before="40" w:after="40" w:line="240" w:lineRule="auto"/>
              <w:jc w:val="right"/>
              <w:rPr>
                <w:color w:val="0000FF"/>
              </w:rPr>
            </w:pPr>
            <w:r>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39E089A7" w:rsidR="001E6954" w:rsidRPr="001E6954" w:rsidRDefault="00133AAE" w:rsidP="00463EF3">
            <w:pPr>
              <w:spacing w:before="40" w:after="40" w:line="240" w:lineRule="auto"/>
              <w:jc w:val="right"/>
              <w:rPr>
                <w:color w:val="0000FF"/>
              </w:rPr>
            </w:pPr>
            <w:r>
              <w:rPr>
                <w:bCs/>
                <w:iCs/>
                <w:color w:val="00577D"/>
                <w:szCs w:val="40"/>
              </w:rPr>
              <w:t>Compliant</w:t>
            </w:r>
          </w:p>
        </w:tc>
      </w:tr>
      <w:bookmarkEnd w:id="4"/>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38113E36" w:rsidR="001E6954" w:rsidRPr="00D63989" w:rsidRDefault="001E6954" w:rsidP="001E6954">
      <w:r w:rsidRPr="00D63989">
        <w:t>This performance report details the Commission</w:t>
      </w:r>
      <w:r w:rsidR="00F96D2E">
        <w:t>er</w:t>
      </w:r>
      <w:r w:rsidRPr="00D63989">
        <w:t xml:space="preserve">’s assessment of the provider’s performance, in relation to the service, against the Aged Care Quality Standards (Quality Standards). </w:t>
      </w:r>
      <w:r w:rsidR="00133AAE">
        <w:t>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65180BB" w14:textId="77777777" w:rsidR="00BC249D" w:rsidRPr="00F61313" w:rsidRDefault="00BC249D" w:rsidP="00BC249D">
      <w:pPr>
        <w:pStyle w:val="ListBullet"/>
      </w:pPr>
      <w:r w:rsidRPr="00F61313">
        <w:t>the Assessment Team’s report for the Site Audit; the Site Audit report was informed by a site assessment, observations at the service, review of documents and interviews with staff, consumers/representatives and others</w:t>
      </w:r>
    </w:p>
    <w:p w14:paraId="62D7FAF6" w14:textId="77777777" w:rsidR="00BC249D" w:rsidRPr="00D63989" w:rsidRDefault="00BC249D" w:rsidP="00BC249D">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18C2463D"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133AAE">
        <w:rPr>
          <w:color w:val="FFFFFF" w:themeColor="background1"/>
          <w:sz w:val="36"/>
        </w:rPr>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7DE3C1BD" w14:textId="3EFE9579" w:rsidR="00463EF3" w:rsidRDefault="0063016D" w:rsidP="0004322A">
      <w:pPr>
        <w:rPr>
          <w:rFonts w:eastAsiaTheme="minorHAnsi"/>
          <w:color w:val="auto"/>
        </w:rPr>
      </w:pPr>
      <w:r>
        <w:rPr>
          <w:rFonts w:eastAsiaTheme="minorHAnsi"/>
          <w:color w:val="auto"/>
        </w:rPr>
        <w:t>Consumers and representatives</w:t>
      </w:r>
      <w:r w:rsidR="000F5D1E">
        <w:rPr>
          <w:rFonts w:eastAsiaTheme="minorHAnsi"/>
          <w:color w:val="auto"/>
        </w:rPr>
        <w:t xml:space="preserve"> confirmed they </w:t>
      </w:r>
      <w:r w:rsidR="004805AF">
        <w:rPr>
          <w:rFonts w:eastAsiaTheme="minorHAnsi"/>
          <w:color w:val="auto"/>
        </w:rPr>
        <w:t>we</w:t>
      </w:r>
      <w:r w:rsidR="000F5D1E">
        <w:rPr>
          <w:rFonts w:eastAsiaTheme="minorHAnsi"/>
          <w:color w:val="auto"/>
        </w:rPr>
        <w:t xml:space="preserve">re treated with dignity and respect, with their identity, culture and diversity valued. Staff and management </w:t>
      </w:r>
      <w:r w:rsidR="00952009">
        <w:rPr>
          <w:rFonts w:eastAsiaTheme="minorHAnsi"/>
          <w:color w:val="auto"/>
        </w:rPr>
        <w:t>demonstrated a sh</w:t>
      </w:r>
      <w:r w:rsidR="00D11A5F">
        <w:rPr>
          <w:rFonts w:eastAsiaTheme="minorHAnsi"/>
          <w:color w:val="auto"/>
        </w:rPr>
        <w:t>a</w:t>
      </w:r>
      <w:r w:rsidR="00952009">
        <w:rPr>
          <w:rFonts w:eastAsiaTheme="minorHAnsi"/>
          <w:color w:val="auto"/>
        </w:rPr>
        <w:t xml:space="preserve">red understanding of the cultural identities of consumers and spoke of consumers in a dignified and respectful manner. </w:t>
      </w:r>
      <w:r w:rsidR="00D11A5F">
        <w:rPr>
          <w:rFonts w:eastAsiaTheme="minorHAnsi"/>
          <w:color w:val="auto"/>
        </w:rPr>
        <w:t>A review of care planning documentation demonstrated the use respectful language and contained cultural information related to each consumer.</w:t>
      </w:r>
    </w:p>
    <w:p w14:paraId="0F93D59B" w14:textId="011AD8F9" w:rsidR="00D11A5F" w:rsidRDefault="00D11A5F" w:rsidP="0004322A">
      <w:pPr>
        <w:rPr>
          <w:rFonts w:eastAsiaTheme="minorHAnsi"/>
          <w:color w:val="auto"/>
        </w:rPr>
      </w:pPr>
      <w:r>
        <w:rPr>
          <w:rFonts w:eastAsiaTheme="minorHAnsi"/>
          <w:color w:val="auto"/>
        </w:rPr>
        <w:t xml:space="preserve">Consumers and representatives indicated the care and services provided to consumers </w:t>
      </w:r>
      <w:r w:rsidR="004805AF">
        <w:rPr>
          <w:rFonts w:eastAsiaTheme="minorHAnsi"/>
          <w:color w:val="auto"/>
        </w:rPr>
        <w:t>was</w:t>
      </w:r>
      <w:r>
        <w:rPr>
          <w:rFonts w:eastAsiaTheme="minorHAnsi"/>
          <w:color w:val="auto"/>
        </w:rPr>
        <w:t xml:space="preserve"> culturally safe. Staff outlined how they support consumers</w:t>
      </w:r>
      <w:r w:rsidR="007E7B6A">
        <w:rPr>
          <w:rFonts w:eastAsiaTheme="minorHAnsi"/>
          <w:color w:val="auto"/>
        </w:rPr>
        <w:t xml:space="preserve"> to celebrate culturally significant events. </w:t>
      </w:r>
    </w:p>
    <w:p w14:paraId="083550AD" w14:textId="0EFCF28B" w:rsidR="007E7B6A" w:rsidRDefault="007E7B6A" w:rsidP="0004322A">
      <w:r>
        <w:t>Consumers were satisfied that they were supported to exercise choice and independence, had the ability to make their own decisions and maintain personal relationships.</w:t>
      </w:r>
      <w:r w:rsidR="00B23A03">
        <w:t xml:space="preserve"> Staff were able to provide examples of how they support consumers to exercise choice and independence. The service’s welcome pack encourage</w:t>
      </w:r>
      <w:r w:rsidR="004805AF">
        <w:t>d</w:t>
      </w:r>
      <w:r w:rsidR="00B23A03">
        <w:t xml:space="preserve"> consumers </w:t>
      </w:r>
      <w:r w:rsidR="00B23A03" w:rsidRPr="007C3A94">
        <w:t>to discuss care and services, and to identify to the service who they prefer to have make decisions about and be involved in their care.</w:t>
      </w:r>
    </w:p>
    <w:p w14:paraId="1089A86A" w14:textId="78A91843" w:rsidR="00B23A03" w:rsidRDefault="00B23A03" w:rsidP="0004322A">
      <w:pPr>
        <w:rPr>
          <w:rFonts w:eastAsiaTheme="minorHAnsi"/>
          <w:color w:val="auto"/>
        </w:rPr>
      </w:pPr>
      <w:r>
        <w:rPr>
          <w:rFonts w:eastAsiaTheme="minorHAnsi"/>
          <w:color w:val="auto"/>
        </w:rPr>
        <w:t xml:space="preserve">Management outlined that if consumers chose to engage in activities with an element of risk, the potential risks </w:t>
      </w:r>
      <w:r w:rsidR="000E1523">
        <w:rPr>
          <w:rFonts w:eastAsiaTheme="minorHAnsi"/>
          <w:color w:val="auto"/>
        </w:rPr>
        <w:t>we</w:t>
      </w:r>
      <w:r>
        <w:rPr>
          <w:rFonts w:eastAsiaTheme="minorHAnsi"/>
          <w:color w:val="auto"/>
        </w:rPr>
        <w:t xml:space="preserve">re discussed with the consumer and their representative, and the discussion documented. Consumers were able to describe the ways the service supports them to take risks to enable them to live the best life they can. </w:t>
      </w:r>
      <w:r w:rsidR="00B476B2">
        <w:rPr>
          <w:rFonts w:eastAsiaTheme="minorHAnsi"/>
          <w:color w:val="auto"/>
        </w:rPr>
        <w:t xml:space="preserve">Care planning documentation evidenced the completion of risk waiver forms which outlined </w:t>
      </w:r>
      <w:r w:rsidR="00B476B2">
        <w:rPr>
          <w:rFonts w:eastAsiaTheme="minorHAnsi"/>
          <w:color w:val="auto"/>
        </w:rPr>
        <w:lastRenderedPageBreak/>
        <w:t>a description of potential risks and the acceptance of the risk, signed by a staff member and the consumer.</w:t>
      </w:r>
    </w:p>
    <w:p w14:paraId="4A946675" w14:textId="0ECB97DD" w:rsidR="000B506B" w:rsidRPr="000B506B" w:rsidRDefault="00B476B2" w:rsidP="000B506B">
      <w:pPr>
        <w:spacing w:before="120"/>
        <w:rPr>
          <w:rFonts w:eastAsia="Calibri"/>
          <w:color w:val="auto"/>
          <w:lang w:eastAsia="en-US"/>
        </w:rPr>
      </w:pPr>
      <w:r w:rsidRPr="000B506B">
        <w:rPr>
          <w:rFonts w:eastAsiaTheme="minorHAnsi"/>
          <w:color w:val="auto"/>
        </w:rPr>
        <w:t>Consumers and representatives indicated they receive</w:t>
      </w:r>
      <w:r w:rsidR="004805AF">
        <w:rPr>
          <w:rFonts w:eastAsiaTheme="minorHAnsi"/>
          <w:color w:val="auto"/>
        </w:rPr>
        <w:t>d</w:t>
      </w:r>
      <w:r w:rsidRPr="000B506B">
        <w:rPr>
          <w:rFonts w:eastAsiaTheme="minorHAnsi"/>
          <w:color w:val="auto"/>
        </w:rPr>
        <w:t xml:space="preserve"> information that </w:t>
      </w:r>
      <w:r w:rsidR="004805AF">
        <w:rPr>
          <w:rFonts w:eastAsiaTheme="minorHAnsi"/>
          <w:color w:val="auto"/>
        </w:rPr>
        <w:t>wa</w:t>
      </w:r>
      <w:r w:rsidRPr="000B506B">
        <w:rPr>
          <w:rFonts w:eastAsiaTheme="minorHAnsi"/>
          <w:color w:val="auto"/>
        </w:rPr>
        <w:t xml:space="preserve">s current, accurate and timely, and communicated in a way that </w:t>
      </w:r>
      <w:r w:rsidR="004805AF">
        <w:rPr>
          <w:rFonts w:eastAsiaTheme="minorHAnsi"/>
          <w:color w:val="auto"/>
        </w:rPr>
        <w:t>wa</w:t>
      </w:r>
      <w:r w:rsidRPr="000B506B">
        <w:rPr>
          <w:rFonts w:eastAsiaTheme="minorHAnsi"/>
          <w:color w:val="auto"/>
        </w:rPr>
        <w:t>s clear, easy to understand and enable</w:t>
      </w:r>
      <w:r w:rsidR="004805AF">
        <w:rPr>
          <w:rFonts w:eastAsiaTheme="minorHAnsi"/>
          <w:color w:val="auto"/>
        </w:rPr>
        <w:t>d</w:t>
      </w:r>
      <w:r w:rsidRPr="000B506B">
        <w:rPr>
          <w:rFonts w:eastAsiaTheme="minorHAnsi"/>
          <w:color w:val="auto"/>
        </w:rPr>
        <w:t xml:space="preserve"> them to exercise choice and control. Lifestyle staff indicated an activities calendar </w:t>
      </w:r>
      <w:r w:rsidR="004805AF">
        <w:rPr>
          <w:rFonts w:eastAsiaTheme="minorHAnsi"/>
          <w:color w:val="auto"/>
        </w:rPr>
        <w:t>wa</w:t>
      </w:r>
      <w:r w:rsidRPr="000B506B">
        <w:rPr>
          <w:rFonts w:eastAsiaTheme="minorHAnsi"/>
          <w:color w:val="auto"/>
        </w:rPr>
        <w:t xml:space="preserve">s </w:t>
      </w:r>
      <w:r w:rsidR="000B506B" w:rsidRPr="000B506B">
        <w:rPr>
          <w:rFonts w:eastAsiaTheme="minorHAnsi"/>
          <w:color w:val="auto"/>
        </w:rPr>
        <w:t xml:space="preserve">displayed </w:t>
      </w:r>
      <w:r w:rsidR="000B506B" w:rsidRPr="000B506B">
        <w:rPr>
          <w:rFonts w:eastAsia="Calibri"/>
          <w:color w:val="auto"/>
          <w:lang w:eastAsia="en-US"/>
        </w:rPr>
        <w:t xml:space="preserve">in common areas of the service and </w:t>
      </w:r>
      <w:r w:rsidR="004805AF">
        <w:rPr>
          <w:rFonts w:eastAsia="Calibri"/>
          <w:color w:val="auto"/>
          <w:lang w:eastAsia="en-US"/>
        </w:rPr>
        <w:t xml:space="preserve">that they </w:t>
      </w:r>
      <w:r w:rsidR="000B506B" w:rsidRPr="000B506B">
        <w:rPr>
          <w:rFonts w:eastAsia="Calibri"/>
          <w:color w:val="auto"/>
          <w:lang w:eastAsia="en-US"/>
        </w:rPr>
        <w:t>visit consumers throughout the day to advise of upcoming activities.</w:t>
      </w:r>
      <w:r w:rsidR="00A73718">
        <w:rPr>
          <w:rFonts w:eastAsia="Calibri"/>
          <w:color w:val="auto"/>
          <w:lang w:eastAsia="en-US"/>
        </w:rPr>
        <w:t xml:space="preserve"> </w:t>
      </w:r>
      <w:r w:rsidR="00A73718" w:rsidRPr="005104B8">
        <w:t>The Assessment</w:t>
      </w:r>
      <w:r w:rsidR="00A73718" w:rsidRPr="00B17F8D">
        <w:t xml:space="preserve"> Team observed </w:t>
      </w:r>
      <w:r w:rsidR="00A73718">
        <w:t>information displayed throughout the service notifying consumers of menu choices, upcoming activities and other correspondence.</w:t>
      </w:r>
    </w:p>
    <w:p w14:paraId="75172A31" w14:textId="3A8EBD08" w:rsidR="00B476B2" w:rsidRPr="0063016D" w:rsidRDefault="00A73718" w:rsidP="0004322A">
      <w:pPr>
        <w:rPr>
          <w:rFonts w:eastAsiaTheme="minorHAnsi"/>
          <w:color w:val="auto"/>
        </w:rPr>
      </w:pPr>
      <w:r>
        <w:t xml:space="preserve">The service was able to demonstrate that the privacy of </w:t>
      </w:r>
      <w:r w:rsidR="004805AF">
        <w:t>consumers</w:t>
      </w:r>
      <w:r>
        <w:t xml:space="preserve"> </w:t>
      </w:r>
      <w:r w:rsidR="004805AF">
        <w:t>wa</w:t>
      </w:r>
      <w:r>
        <w:t xml:space="preserve">s respected, and personal information kept confidential. The Assessment Team observed staff closing doors and speaking privately in consumer’s rooms and staff were further observed to lock service computers when unattended. </w:t>
      </w:r>
    </w:p>
    <w:p w14:paraId="0863A32E" w14:textId="599E05E4" w:rsidR="007F5256" w:rsidRPr="00D435F8" w:rsidRDefault="00133AAE" w:rsidP="0004322A">
      <w:pPr>
        <w:rPr>
          <w:rFonts w:eastAsia="Calibri"/>
          <w:i/>
          <w:color w:val="auto"/>
          <w:lang w:eastAsia="en-US"/>
        </w:rPr>
      </w:pPr>
      <w:r>
        <w:rPr>
          <w:rFonts w:eastAsiaTheme="minorHAnsi"/>
        </w:rPr>
        <w:t>The Quality Standard is assessed as Compliant as six of the six specific requirements have been assessed as Compliant.</w:t>
      </w:r>
    </w:p>
    <w:p w14:paraId="5AF3A31A" w14:textId="7E2EEC0D"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5" w:name="_Hlk32932412"/>
      <w:r w:rsidR="0066387A" w:rsidRPr="0066387A">
        <w:rPr>
          <w:i/>
          <w:color w:val="0000FF"/>
          <w:sz w:val="24"/>
          <w:szCs w:val="24"/>
        </w:rPr>
        <w:t xml:space="preserve"> </w:t>
      </w:r>
      <w:bookmarkEnd w:id="5"/>
    </w:p>
    <w:p w14:paraId="4B432225" w14:textId="3143EC02" w:rsidR="00154403" w:rsidRDefault="00154403" w:rsidP="00154403">
      <w:pPr>
        <w:pStyle w:val="Heading3"/>
      </w:pPr>
      <w:r w:rsidRPr="00051035">
        <w:t>Requirement 1(3)(a)</w:t>
      </w:r>
      <w:r w:rsidRPr="00051035">
        <w:tab/>
      </w:r>
      <w:r w:rsidR="00133AAE">
        <w:t>Compliant</w:t>
      </w:r>
    </w:p>
    <w:p w14:paraId="0F1F1078" w14:textId="48821D65" w:rsidR="00154403" w:rsidRPr="000B506B" w:rsidRDefault="00154403" w:rsidP="00154403">
      <w:pPr>
        <w:rPr>
          <w:i/>
        </w:rPr>
      </w:pPr>
      <w:r w:rsidRPr="008D114F">
        <w:rPr>
          <w:i/>
        </w:rPr>
        <w:t>Each consumer is treated with dignity and respect, with their identity, culture and diversity valued.</w:t>
      </w:r>
    </w:p>
    <w:p w14:paraId="337CA8D8" w14:textId="4A62A33E" w:rsidR="00154403" w:rsidRDefault="00154403" w:rsidP="00154403">
      <w:pPr>
        <w:pStyle w:val="Heading3"/>
      </w:pPr>
      <w:r>
        <w:t>Requirement 1(3)(b)</w:t>
      </w:r>
      <w:r>
        <w:tab/>
      </w:r>
      <w:r w:rsidR="00133AAE">
        <w:t>Compliant</w:t>
      </w:r>
    </w:p>
    <w:p w14:paraId="52811910" w14:textId="42AE7618" w:rsidR="00154403" w:rsidRPr="000B506B" w:rsidRDefault="00154403" w:rsidP="00154403">
      <w:pPr>
        <w:rPr>
          <w:i/>
        </w:rPr>
      </w:pPr>
      <w:r w:rsidRPr="008D114F">
        <w:rPr>
          <w:i/>
        </w:rPr>
        <w:t>Care and services are culturally safe.</w:t>
      </w:r>
    </w:p>
    <w:p w14:paraId="7C2B7A79" w14:textId="14A2754D" w:rsidR="00154403" w:rsidRPr="00DD02D3" w:rsidRDefault="00154403" w:rsidP="00154403">
      <w:pPr>
        <w:pStyle w:val="Heading3"/>
      </w:pPr>
      <w:r w:rsidRPr="00DD02D3">
        <w:t>Requirement 1(3)(c)</w:t>
      </w:r>
      <w:r w:rsidRPr="00DD02D3">
        <w:tab/>
      </w:r>
      <w:r w:rsidR="00133AAE">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CD7BB0">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3DAB5746" w14:textId="3051F2B6" w:rsidR="00154403" w:rsidRPr="000B506B" w:rsidRDefault="00154403" w:rsidP="0015440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7D6176FE" w:rsidR="00154403" w:rsidRDefault="00154403" w:rsidP="00154403">
      <w:pPr>
        <w:pStyle w:val="Heading3"/>
      </w:pPr>
      <w:r>
        <w:t>Requirement 1(3)(d)</w:t>
      </w:r>
      <w:r>
        <w:tab/>
      </w:r>
      <w:r w:rsidR="00133AAE">
        <w:t>Compliant</w:t>
      </w:r>
    </w:p>
    <w:p w14:paraId="713FF7D0" w14:textId="52D8F367" w:rsidR="00154403" w:rsidRPr="000B506B" w:rsidRDefault="00154403" w:rsidP="00154403">
      <w:pPr>
        <w:rPr>
          <w:i/>
        </w:rPr>
      </w:pPr>
      <w:r w:rsidRPr="008D114F">
        <w:rPr>
          <w:i/>
        </w:rPr>
        <w:t>Each consumer is supported to take risks to enable them to live the best life they can.</w:t>
      </w:r>
    </w:p>
    <w:p w14:paraId="2B0DBA8A" w14:textId="02BAB889" w:rsidR="00154403" w:rsidRDefault="00154403" w:rsidP="00154403">
      <w:pPr>
        <w:pStyle w:val="Heading3"/>
      </w:pPr>
      <w:r>
        <w:lastRenderedPageBreak/>
        <w:t>Requirement 1(3)(e)</w:t>
      </w:r>
      <w:r>
        <w:tab/>
      </w:r>
      <w:r w:rsidR="00133AAE">
        <w:t>Compliant</w:t>
      </w:r>
    </w:p>
    <w:p w14:paraId="3E12C92B" w14:textId="37714B43" w:rsidR="00154403" w:rsidRPr="00DF53CA"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292CA2C8" w:rsidR="00154403" w:rsidRDefault="00154403" w:rsidP="00154403">
      <w:pPr>
        <w:pStyle w:val="Heading3"/>
      </w:pPr>
      <w:r>
        <w:t>Requirement 1(3)(f)</w:t>
      </w:r>
      <w:r>
        <w:tab/>
      </w:r>
      <w:r w:rsidR="00133AAE">
        <w:t>Compliant</w:t>
      </w:r>
    </w:p>
    <w:p w14:paraId="1DA11D7D" w14:textId="67FE949A" w:rsidR="00154403" w:rsidRPr="000B506B"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77D33496"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00133AAE">
        <w:rPr>
          <w:color w:val="FFFFFF" w:themeColor="background1"/>
          <w:sz w:val="36"/>
        </w:rPr>
        <w:t>COMPLIANT</w:t>
      </w:r>
      <w:r w:rsidRPr="00703E80">
        <w:rPr>
          <w:color w:val="FFFFFF" w:themeColor="background1"/>
        </w:rPr>
        <w:br/>
        <w:t>Ongoing assessment and planning with consumers</w:t>
      </w:r>
      <w:bookmarkEnd w:id="6"/>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798E781" w14:textId="719C29CF" w:rsidR="00CD7BB0" w:rsidRDefault="00CD7BB0" w:rsidP="00154403">
      <w:r w:rsidRPr="00D05209">
        <w:rPr>
          <w:rFonts w:eastAsia="Calibri"/>
          <w:noProof/>
          <w:color w:val="auto"/>
          <w:lang w:eastAsia="en-US"/>
        </w:rPr>
        <w:t xml:space="preserve">The service demonstrated assessment and care planning processes </w:t>
      </w:r>
      <w:r>
        <w:rPr>
          <w:rFonts w:eastAsia="Calibri"/>
          <w:noProof/>
          <w:color w:val="auto"/>
          <w:lang w:eastAsia="en-US"/>
        </w:rPr>
        <w:t>we</w:t>
      </w:r>
      <w:r w:rsidRPr="00D05209">
        <w:rPr>
          <w:rFonts w:eastAsia="Calibri"/>
          <w:noProof/>
          <w:color w:val="auto"/>
          <w:lang w:eastAsia="en-US"/>
        </w:rPr>
        <w:t>re implemented to inform the delivery of safe and effective care and services</w:t>
      </w:r>
      <w:r>
        <w:rPr>
          <w:rFonts w:eastAsia="Calibri"/>
          <w:noProof/>
          <w:color w:val="auto"/>
          <w:lang w:eastAsia="en-US"/>
        </w:rPr>
        <w:t xml:space="preserve">. </w:t>
      </w:r>
      <w:r>
        <w:rPr>
          <w:rFonts w:eastAsiaTheme="minorHAnsi"/>
          <w:color w:val="auto"/>
        </w:rPr>
        <w:t>Consumers and representatives expressed satisfaction with the assessment and planning process at the service</w:t>
      </w:r>
      <w:r w:rsidR="00DB76AB">
        <w:rPr>
          <w:rFonts w:eastAsiaTheme="minorHAnsi"/>
          <w:color w:val="auto"/>
        </w:rPr>
        <w:t xml:space="preserve"> and felt involved. Staff demonstrated an understanding of the relevant risks to the health and well-being of each consumer and the strategies in place</w:t>
      </w:r>
      <w:r w:rsidR="00DB76AB" w:rsidRPr="00423F75">
        <w:rPr>
          <w:rFonts w:eastAsiaTheme="minorHAnsi"/>
          <w:color w:val="auto"/>
        </w:rPr>
        <w:t xml:space="preserve"> </w:t>
      </w:r>
      <w:r w:rsidR="00DB76AB">
        <w:rPr>
          <w:rFonts w:eastAsiaTheme="minorHAnsi"/>
          <w:color w:val="auto"/>
        </w:rPr>
        <w:t>to mitigate these risks.</w:t>
      </w:r>
    </w:p>
    <w:p w14:paraId="18D60C51" w14:textId="29AD36A2" w:rsidR="00154403" w:rsidRDefault="00CB2C86" w:rsidP="00154403">
      <w:pPr>
        <w:rPr>
          <w:rFonts w:eastAsia="Calibri"/>
          <w:color w:val="auto"/>
          <w:lang w:eastAsia="en-US"/>
        </w:rPr>
      </w:pPr>
      <w:r w:rsidRPr="000609A6">
        <w:t xml:space="preserve">Care planning documentation evidenced that consumers and representatives were consulted throughout assessment and care planning, including advanced </w:t>
      </w:r>
      <w:r>
        <w:t>health directives</w:t>
      </w:r>
      <w:r w:rsidR="00CD7BB0">
        <w:t>. Staff were able to describe how the consumer’s current needs, goals and preferences shape the way care is provided.</w:t>
      </w:r>
      <w:r w:rsidR="00077CF1">
        <w:t xml:space="preserve"> The Assessment Team observed the service’s </w:t>
      </w:r>
      <w:r w:rsidR="00077CF1">
        <w:rPr>
          <w:rFonts w:eastAsia="Calibri"/>
          <w:color w:val="auto"/>
          <w:lang w:eastAsia="en-US"/>
        </w:rPr>
        <w:t>advance care planning procedure which describes the processes for improving patient care related to advance care planning.</w:t>
      </w:r>
    </w:p>
    <w:p w14:paraId="0CBEF30D" w14:textId="10436F5D" w:rsidR="004B5544" w:rsidRDefault="0029346B" w:rsidP="004B5544">
      <w:pPr>
        <w:rPr>
          <w:rFonts w:eastAsia="Calibri"/>
        </w:rPr>
      </w:pPr>
      <w:r w:rsidRPr="000609A6">
        <w:t xml:space="preserve">Care planning documentation </w:t>
      </w:r>
      <w:r>
        <w:t>demonstrated</w:t>
      </w:r>
      <w:r w:rsidRPr="000609A6">
        <w:t xml:space="preserve"> that consumers and representatives are consulted throughout assessment and care planning, and when required, input is sought from health professionals</w:t>
      </w:r>
      <w:r>
        <w:t xml:space="preserve">. Consumers and representatives </w:t>
      </w:r>
      <w:r w:rsidR="00A0151E">
        <w:t xml:space="preserve">confirmed they </w:t>
      </w:r>
      <w:r w:rsidR="00C9326C">
        <w:t>we</w:t>
      </w:r>
      <w:r w:rsidR="00A0151E">
        <w:t>re consulted in the creation of care plans and staff regularly engage</w:t>
      </w:r>
      <w:r w:rsidR="00C9326C">
        <w:t>d</w:t>
      </w:r>
      <w:r w:rsidR="00A0151E">
        <w:t xml:space="preserve"> with them.</w:t>
      </w:r>
      <w:r w:rsidR="004B5544">
        <w:t xml:space="preserve">  </w:t>
      </w:r>
      <w:r w:rsidR="004B5544" w:rsidRPr="000609A6">
        <w:t xml:space="preserve">Staff </w:t>
      </w:r>
      <w:r w:rsidR="004B5544">
        <w:t xml:space="preserve">were able to describe how medical officers and other specialists </w:t>
      </w:r>
      <w:r w:rsidR="00C9326C">
        <w:t>we</w:t>
      </w:r>
      <w:r w:rsidR="004B5544">
        <w:t>re involved in the assessment and planning process</w:t>
      </w:r>
      <w:r w:rsidR="004B5544" w:rsidRPr="000609A6">
        <w:rPr>
          <w:rFonts w:eastAsia="Calibri"/>
        </w:rPr>
        <w:t>.</w:t>
      </w:r>
    </w:p>
    <w:p w14:paraId="4F95FFB1" w14:textId="22FDB2F3" w:rsidR="004B5544" w:rsidRDefault="004B5544" w:rsidP="004B5544">
      <w:pPr>
        <w:rPr>
          <w:rFonts w:eastAsia="Calibri"/>
          <w:lang w:eastAsia="en-US"/>
        </w:rPr>
      </w:pPr>
      <w:r>
        <w:rPr>
          <w:rFonts w:eastAsia="Calibri"/>
          <w:lang w:eastAsia="en-US"/>
        </w:rPr>
        <w:t xml:space="preserve">Consumers and representatives confirmed the outcomes of assessment and planning have been communicated and are able to access consumer care plans </w:t>
      </w:r>
      <w:r>
        <w:rPr>
          <w:rFonts w:eastAsia="Calibri"/>
          <w:lang w:eastAsia="en-US"/>
        </w:rPr>
        <w:lastRenderedPageBreak/>
        <w:t xml:space="preserve">upon request. </w:t>
      </w:r>
      <w:r w:rsidR="00D656F2">
        <w:rPr>
          <w:rFonts w:eastAsia="Calibri"/>
          <w:lang w:eastAsia="en-US"/>
        </w:rPr>
        <w:t>Staff advised they have access to the assessment and planning outcomes of consumers to ensure the delivery of safe and effective care.</w:t>
      </w:r>
    </w:p>
    <w:p w14:paraId="7515B6C8" w14:textId="404D5DE7" w:rsidR="0029346B" w:rsidRPr="00A86E49" w:rsidRDefault="00D656F2" w:rsidP="00154403">
      <w:pPr>
        <w:rPr>
          <w:rFonts w:eastAsia="Calibri"/>
        </w:rPr>
      </w:pPr>
      <w:r>
        <w:t xml:space="preserve">Care planning documentation confirmed care plans </w:t>
      </w:r>
      <w:r w:rsidR="00C9326C">
        <w:t>we</w:t>
      </w:r>
      <w:r>
        <w:t xml:space="preserve">re reviewed on a regular basis and when the consumer’s circumstances changed, or incidents occurred. Staff advised that consumers experiencing pain </w:t>
      </w:r>
      <w:r w:rsidR="00C9326C">
        <w:t>we</w:t>
      </w:r>
      <w:r>
        <w:t xml:space="preserve">re reviewed twice per shift and a report created for the service’s staff handover. Staff demonstrated a shared understanding of the care plan review process and </w:t>
      </w:r>
      <w:r w:rsidR="00A86E49">
        <w:t xml:space="preserve">outlined care plans </w:t>
      </w:r>
      <w:r w:rsidR="00C9326C">
        <w:t>wer</w:t>
      </w:r>
      <w:r w:rsidR="00A86E49">
        <w:t>e reviewed quarterly or when the consumer experiences a change of care needs.</w:t>
      </w:r>
    </w:p>
    <w:p w14:paraId="66A3512C" w14:textId="791970BC" w:rsidR="00154403" w:rsidRPr="00D435F8" w:rsidRDefault="00133AAE" w:rsidP="00154403">
      <w:pPr>
        <w:rPr>
          <w:rFonts w:eastAsia="Calibri"/>
          <w:i/>
          <w:color w:val="auto"/>
          <w:lang w:eastAsia="en-US"/>
        </w:rPr>
      </w:pPr>
      <w:r>
        <w:rPr>
          <w:rFonts w:eastAsiaTheme="minorHAnsi"/>
        </w:rPr>
        <w:t>The Quality Standard is assessed as Compliant as five of the five specific requirements have been assessed as Compliant.</w:t>
      </w:r>
    </w:p>
    <w:p w14:paraId="44D027DB" w14:textId="3D7E77FD"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35B1CAEA" w:rsidR="00934888" w:rsidRDefault="00934888" w:rsidP="00934888">
      <w:pPr>
        <w:pStyle w:val="Heading3"/>
      </w:pPr>
      <w:r w:rsidRPr="00051035">
        <w:t xml:space="preserve">Requirement </w:t>
      </w:r>
      <w:r>
        <w:t>2</w:t>
      </w:r>
      <w:r w:rsidRPr="00051035">
        <w:t>(3)(a)</w:t>
      </w:r>
      <w:r w:rsidRPr="00051035">
        <w:tab/>
      </w:r>
      <w:r w:rsidR="00133AAE">
        <w:t>Compliant</w:t>
      </w:r>
    </w:p>
    <w:p w14:paraId="5356B03B" w14:textId="5D9DD725" w:rsidR="00853601" w:rsidRPr="00A86E49"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364D920F" w:rsidR="00934888" w:rsidRDefault="00934888" w:rsidP="00934888">
      <w:pPr>
        <w:pStyle w:val="Heading3"/>
      </w:pPr>
      <w:r>
        <w:t>Requirement 2(3)(b)</w:t>
      </w:r>
      <w:r>
        <w:tab/>
      </w:r>
      <w:r w:rsidR="00133AAE">
        <w:t>Compliant</w:t>
      </w:r>
    </w:p>
    <w:p w14:paraId="26874822" w14:textId="0B538CCC" w:rsidR="00853601" w:rsidRPr="00A86E49"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0420DDD5" w:rsidR="00934888" w:rsidRDefault="00934888" w:rsidP="00934888">
      <w:pPr>
        <w:pStyle w:val="Heading3"/>
      </w:pPr>
      <w:r>
        <w:t>Requirement 2(3)(c)</w:t>
      </w:r>
      <w:r>
        <w:tab/>
      </w:r>
      <w:r w:rsidR="00133AAE">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5A9995" w14:textId="5D6CD2F6" w:rsidR="00853601" w:rsidRPr="00A86E49"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7CC7F9FF" w:rsidR="00934888" w:rsidRDefault="00934888" w:rsidP="00934888">
      <w:pPr>
        <w:pStyle w:val="Heading3"/>
      </w:pPr>
      <w:r>
        <w:t>Requirement 2(3)(d)</w:t>
      </w:r>
      <w:r>
        <w:tab/>
      </w:r>
      <w:r w:rsidR="00133AAE">
        <w:t>Compliant</w:t>
      </w:r>
    </w:p>
    <w:p w14:paraId="746D2341" w14:textId="32E609AD" w:rsidR="00853601" w:rsidRPr="00A86E49"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784A385E" w:rsidR="00934888" w:rsidRDefault="00934888" w:rsidP="00934888">
      <w:pPr>
        <w:pStyle w:val="Heading3"/>
      </w:pPr>
      <w:r>
        <w:lastRenderedPageBreak/>
        <w:t>Requirement 2(3)(e)</w:t>
      </w:r>
      <w:r>
        <w:tab/>
      </w:r>
      <w:r w:rsidR="00133AAE">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7F2C6081"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133AAE">
        <w:rPr>
          <w:color w:val="FFFFFF" w:themeColor="background1"/>
          <w:sz w:val="36"/>
        </w:rPr>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CE16CD3" w14:textId="51387C7E" w:rsidR="005151C4" w:rsidRDefault="00A86E49" w:rsidP="00154403">
      <w:pPr>
        <w:rPr>
          <w:rFonts w:eastAsiaTheme="minorHAnsi"/>
          <w:color w:val="auto"/>
        </w:rPr>
      </w:pPr>
      <w:r>
        <w:rPr>
          <w:rFonts w:eastAsiaTheme="minorHAnsi"/>
          <w:color w:val="auto"/>
        </w:rPr>
        <w:t>Consumers and representatives indicated that consumers receive</w:t>
      </w:r>
      <w:r w:rsidR="001E50BC">
        <w:rPr>
          <w:rFonts w:eastAsiaTheme="minorHAnsi"/>
          <w:color w:val="auto"/>
        </w:rPr>
        <w:t>d</w:t>
      </w:r>
      <w:r>
        <w:rPr>
          <w:rFonts w:eastAsiaTheme="minorHAnsi"/>
          <w:color w:val="auto"/>
        </w:rPr>
        <w:t xml:space="preserve"> safe and effective care that </w:t>
      </w:r>
      <w:r w:rsidR="001E50BC">
        <w:rPr>
          <w:rFonts w:eastAsiaTheme="minorHAnsi"/>
          <w:color w:val="auto"/>
        </w:rPr>
        <w:t>was</w:t>
      </w:r>
      <w:r>
        <w:rPr>
          <w:rFonts w:eastAsiaTheme="minorHAnsi"/>
          <w:color w:val="auto"/>
        </w:rPr>
        <w:t xml:space="preserve"> best practice, tailored to their needs and optimise</w:t>
      </w:r>
      <w:r w:rsidR="001E50BC">
        <w:rPr>
          <w:rFonts w:eastAsiaTheme="minorHAnsi"/>
          <w:color w:val="auto"/>
        </w:rPr>
        <w:t>d</w:t>
      </w:r>
      <w:r>
        <w:rPr>
          <w:rFonts w:eastAsiaTheme="minorHAnsi"/>
          <w:color w:val="auto"/>
        </w:rPr>
        <w:t xml:space="preserve"> their health and well-being. Care planning documentation evidenced the care and supports provided to consumers </w:t>
      </w:r>
      <w:r w:rsidR="001E50BC">
        <w:rPr>
          <w:rFonts w:eastAsiaTheme="minorHAnsi"/>
          <w:color w:val="auto"/>
        </w:rPr>
        <w:t>wa</w:t>
      </w:r>
      <w:r>
        <w:rPr>
          <w:rFonts w:eastAsiaTheme="minorHAnsi"/>
          <w:color w:val="auto"/>
        </w:rPr>
        <w:t>s individualised and tailored to meet their needs.</w:t>
      </w:r>
      <w:r w:rsidR="005151C4">
        <w:rPr>
          <w:rFonts w:eastAsiaTheme="minorHAnsi"/>
          <w:color w:val="auto"/>
        </w:rPr>
        <w:t xml:space="preserve"> Staff outlined how the service’s policies and procedures inform</w:t>
      </w:r>
      <w:r w:rsidR="001E50BC">
        <w:rPr>
          <w:rFonts w:eastAsiaTheme="minorHAnsi"/>
          <w:color w:val="auto"/>
        </w:rPr>
        <w:t>ed</w:t>
      </w:r>
      <w:r w:rsidR="005151C4">
        <w:rPr>
          <w:rFonts w:eastAsiaTheme="minorHAnsi"/>
          <w:color w:val="auto"/>
        </w:rPr>
        <w:t xml:space="preserve"> the delivery of safe and effective care. The Assessment Team noted that consumers subject to restrictive practices </w:t>
      </w:r>
      <w:r w:rsidR="001E50BC">
        <w:rPr>
          <w:rFonts w:eastAsiaTheme="minorHAnsi"/>
          <w:color w:val="auto"/>
        </w:rPr>
        <w:t>we</w:t>
      </w:r>
      <w:r w:rsidR="005151C4">
        <w:rPr>
          <w:rFonts w:eastAsiaTheme="minorHAnsi"/>
          <w:color w:val="auto"/>
        </w:rPr>
        <w:t>re receiving care in accordance with the service’s guidelines.</w:t>
      </w:r>
    </w:p>
    <w:p w14:paraId="777A4DDE" w14:textId="15B37D1F" w:rsidR="00F415EF" w:rsidRDefault="00F415EF" w:rsidP="00154403">
      <w:pPr>
        <w:rPr>
          <w:rFonts w:eastAsia="Calibri"/>
          <w:color w:val="auto"/>
          <w:lang w:eastAsia="en-US"/>
        </w:rPr>
      </w:pPr>
      <w:r w:rsidRPr="004071EF">
        <w:t>The service had processes in place to manage and monitor risks associated with the care of consumers</w:t>
      </w:r>
      <w:r>
        <w:t>.</w:t>
      </w:r>
      <w:r w:rsidR="009F7DE2">
        <w:t xml:space="preserve"> Staff </w:t>
      </w:r>
      <w:r w:rsidR="009F7DE2" w:rsidRPr="00B46C08">
        <w:rPr>
          <w:rFonts w:eastAsia="Calibri"/>
          <w:color w:val="auto"/>
          <w:lang w:eastAsia="en-US"/>
        </w:rPr>
        <w:t xml:space="preserve">demonstrated that high impact risks such as pain and pressure injuries to consumers </w:t>
      </w:r>
      <w:r w:rsidR="001E50BC">
        <w:rPr>
          <w:rFonts w:eastAsia="Calibri"/>
          <w:color w:val="auto"/>
          <w:lang w:eastAsia="en-US"/>
        </w:rPr>
        <w:t>we</w:t>
      </w:r>
      <w:r w:rsidR="009F7DE2" w:rsidRPr="00B46C08">
        <w:rPr>
          <w:rFonts w:eastAsia="Calibri"/>
          <w:color w:val="auto"/>
          <w:lang w:eastAsia="en-US"/>
        </w:rPr>
        <w:t xml:space="preserve">re appropriately managed, mitigated, and approaches </w:t>
      </w:r>
      <w:r w:rsidR="001E50BC">
        <w:rPr>
          <w:rFonts w:eastAsia="Calibri"/>
          <w:color w:val="auto"/>
          <w:lang w:eastAsia="en-US"/>
        </w:rPr>
        <w:t>we</w:t>
      </w:r>
      <w:r w:rsidR="009F7DE2" w:rsidRPr="00B46C08">
        <w:rPr>
          <w:rFonts w:eastAsia="Calibri"/>
          <w:color w:val="auto"/>
          <w:lang w:eastAsia="en-US"/>
        </w:rPr>
        <w:t>re based on best practice processes.</w:t>
      </w:r>
      <w:r w:rsidR="00AA2FBD">
        <w:rPr>
          <w:rFonts w:eastAsia="Calibri"/>
          <w:color w:val="auto"/>
          <w:lang w:eastAsia="en-US"/>
        </w:rPr>
        <w:t xml:space="preserve"> The Assessment Team observed the </w:t>
      </w:r>
      <w:r w:rsidR="00593E17">
        <w:rPr>
          <w:rFonts w:eastAsia="Calibri"/>
          <w:color w:val="auto"/>
          <w:lang w:eastAsia="en-US"/>
        </w:rPr>
        <w:t>consumer rooms</w:t>
      </w:r>
      <w:r w:rsidR="00AA2FBD">
        <w:rPr>
          <w:rFonts w:eastAsia="Calibri"/>
          <w:color w:val="auto"/>
          <w:lang w:eastAsia="en-US"/>
        </w:rPr>
        <w:t xml:space="preserve"> to contain safety equipment utilised to prevent consumer falls and minimise harm</w:t>
      </w:r>
      <w:r w:rsidR="00593E17">
        <w:rPr>
          <w:rFonts w:eastAsia="Calibri"/>
          <w:color w:val="auto"/>
          <w:lang w:eastAsia="en-US"/>
        </w:rPr>
        <w:t>.</w:t>
      </w:r>
    </w:p>
    <w:p w14:paraId="1A964E08" w14:textId="350AA2F6" w:rsidR="00593E17" w:rsidRDefault="00593E17" w:rsidP="00154403">
      <w:pPr>
        <w:rPr>
          <w:rFonts w:eastAsia="Calibri"/>
          <w:color w:val="auto"/>
          <w:lang w:eastAsia="en-US"/>
        </w:rPr>
      </w:pPr>
      <w:r>
        <w:t xml:space="preserve">Staff were able to describe how to provide care to consumers that </w:t>
      </w:r>
      <w:r w:rsidR="001E50BC">
        <w:t>we</w:t>
      </w:r>
      <w:r>
        <w:t xml:space="preserve">re palliating or requiring end of life care. Care planning documentation demonstrated that all consumers </w:t>
      </w:r>
      <w:r w:rsidRPr="00B46C08">
        <w:rPr>
          <w:rFonts w:eastAsia="Calibri"/>
          <w:color w:val="auto"/>
          <w:lang w:eastAsia="en-US"/>
        </w:rPr>
        <w:t>have an advance health directive and/or statement of choices and/or an advanced resuscitation plan</w:t>
      </w:r>
      <w:r w:rsidR="00F22F00">
        <w:rPr>
          <w:rFonts w:eastAsia="Calibri"/>
          <w:color w:val="auto"/>
          <w:lang w:eastAsia="en-US"/>
        </w:rPr>
        <w:t xml:space="preserve">. The Assessment Team noted policies and procedures in place to guide practices for end of life care. </w:t>
      </w:r>
    </w:p>
    <w:p w14:paraId="28C6DBDF" w14:textId="538624F5" w:rsidR="00AA045D" w:rsidRDefault="00AA045D" w:rsidP="00154403">
      <w:pPr>
        <w:rPr>
          <w:rFonts w:eastAsia="Calibri"/>
          <w:color w:val="auto"/>
          <w:lang w:eastAsia="en-US"/>
        </w:rPr>
      </w:pPr>
      <w:r>
        <w:t xml:space="preserve">Deterioration or changes in a consumer’s health </w:t>
      </w:r>
      <w:r w:rsidR="001E50BC">
        <w:t>wa</w:t>
      </w:r>
      <w:r>
        <w:t xml:space="preserve">s recognised and responded to in a timely manner, as confirmed by care planning documents reviewed by the Assessment Team. Staff advised they use verbal and non-verbal feedback to assess </w:t>
      </w:r>
      <w:r>
        <w:lastRenderedPageBreak/>
        <w:t xml:space="preserve">pain and deterioration in a consumer, if a deterioration is identified </w:t>
      </w:r>
      <w:r w:rsidR="00A94672">
        <w:t>the Registered Nurse would be notified.</w:t>
      </w:r>
      <w:r w:rsidR="008C0AFA">
        <w:t xml:space="preserve"> The Assessment Team noted the service ha</w:t>
      </w:r>
      <w:r w:rsidR="001E50BC">
        <w:t>d</w:t>
      </w:r>
      <w:r w:rsidR="008C0AFA">
        <w:t xml:space="preserve"> a work instruction outlining the management of pain, these instructions confirm a Registered Nurse will </w:t>
      </w:r>
      <w:r w:rsidR="008C0AFA" w:rsidRPr="00B46C08">
        <w:rPr>
          <w:rFonts w:eastAsia="Calibri"/>
          <w:color w:val="auto"/>
          <w:lang w:eastAsia="en-US"/>
        </w:rPr>
        <w:t>be responsible for ensuring that all consumers admitted to the service will have a pain assessment, and both the consumer and representative will be consulted</w:t>
      </w:r>
      <w:r w:rsidR="008C0AFA">
        <w:rPr>
          <w:rFonts w:eastAsia="Calibri"/>
          <w:color w:val="auto"/>
          <w:lang w:eastAsia="en-US"/>
        </w:rPr>
        <w:t>.</w:t>
      </w:r>
    </w:p>
    <w:p w14:paraId="68F65897" w14:textId="3BE8A11C" w:rsidR="00C134CB" w:rsidRDefault="008C0AFA" w:rsidP="00C134CB">
      <w:pPr>
        <w:rPr>
          <w:rFonts w:eastAsia="Calibri"/>
          <w:color w:val="0000FF"/>
          <w:lang w:eastAsia="en-US"/>
        </w:rPr>
      </w:pPr>
      <w:r>
        <w:t xml:space="preserve">Consumers and representatives indicated the service provides regular communication between consumers, representatives and allied health professionals and </w:t>
      </w:r>
      <w:r w:rsidR="001E50BC">
        <w:t>we</w:t>
      </w:r>
      <w:r>
        <w:t xml:space="preserve">re satisfied the consumer’s condition, needs and preferences </w:t>
      </w:r>
      <w:r w:rsidR="001E50BC">
        <w:t>wer</w:t>
      </w:r>
      <w:r>
        <w:t>e documented.</w:t>
      </w:r>
      <w:r w:rsidR="00C86022">
        <w:t xml:space="preserve"> </w:t>
      </w:r>
      <w:r w:rsidR="00C86022" w:rsidRPr="00B46C08">
        <w:rPr>
          <w:rFonts w:eastAsia="Calibri"/>
          <w:color w:val="auto"/>
          <w:lang w:eastAsia="en-US"/>
        </w:rPr>
        <w:t xml:space="preserve">Staff demonstrated that changes in the care and services of consumers </w:t>
      </w:r>
      <w:r w:rsidR="001E50BC">
        <w:rPr>
          <w:rFonts w:eastAsia="Calibri"/>
          <w:color w:val="auto"/>
          <w:lang w:eastAsia="en-US"/>
        </w:rPr>
        <w:t>we</w:t>
      </w:r>
      <w:r w:rsidR="00C86022" w:rsidRPr="00B46C08">
        <w:rPr>
          <w:rFonts w:eastAsia="Calibri"/>
          <w:color w:val="auto"/>
          <w:lang w:eastAsia="en-US"/>
        </w:rPr>
        <w:t xml:space="preserve">re communicated within the service through progress notes and handover processes, as well as electronic </w:t>
      </w:r>
      <w:r w:rsidR="00C86022">
        <w:rPr>
          <w:rFonts w:eastAsia="Calibri"/>
          <w:color w:val="auto"/>
          <w:lang w:eastAsia="en-US"/>
        </w:rPr>
        <w:t>documentation system.</w:t>
      </w:r>
      <w:r w:rsidR="00C134CB">
        <w:rPr>
          <w:rFonts w:eastAsia="Calibri"/>
          <w:color w:val="auto"/>
          <w:lang w:eastAsia="en-US"/>
        </w:rPr>
        <w:t xml:space="preserve"> </w:t>
      </w:r>
      <w:r w:rsidR="00C134CB" w:rsidRPr="00B46C08">
        <w:rPr>
          <w:rFonts w:eastAsia="Calibri"/>
          <w:color w:val="auto"/>
          <w:lang w:eastAsia="en-US"/>
        </w:rPr>
        <w:t>The Assessment Team observed progress notes on the electronic care management system, detailing the sharing of information between clinical and care staff.</w:t>
      </w:r>
      <w:r w:rsidR="00C134CB" w:rsidRPr="00B46C08">
        <w:rPr>
          <w:rFonts w:eastAsia="Calibri"/>
          <w:color w:val="0000FF"/>
          <w:lang w:eastAsia="en-US"/>
        </w:rPr>
        <w:t xml:space="preserve"> </w:t>
      </w:r>
    </w:p>
    <w:p w14:paraId="70947308" w14:textId="3E7B46A8" w:rsidR="00B30D37" w:rsidRDefault="009855CC" w:rsidP="00C134CB">
      <w:pPr>
        <w:rPr>
          <w:rFonts w:eastAsia="Calibri"/>
          <w:color w:val="auto"/>
          <w:lang w:eastAsia="en-US"/>
        </w:rPr>
      </w:pPr>
      <w:r>
        <w:rPr>
          <w:rFonts w:eastAsia="Calibri"/>
          <w:color w:val="auto"/>
          <w:lang w:eastAsia="en-US"/>
        </w:rPr>
        <w:t xml:space="preserve">Care planning documentation evidenced timely referrals to medical officers, allied health therapists and other providers of care and services. Staff demonstrated a shared understanding of the referral process and outlined the potential circumstances that would warrant a referral to different types of health professionals. </w:t>
      </w:r>
    </w:p>
    <w:p w14:paraId="4A7D73EF" w14:textId="454A7BD4" w:rsidR="00593E17" w:rsidRDefault="003A7CD8" w:rsidP="00154403">
      <w:pPr>
        <w:rPr>
          <w:rFonts w:eastAsiaTheme="minorHAnsi"/>
          <w:color w:val="auto"/>
        </w:rPr>
      </w:pPr>
      <w:r>
        <w:rPr>
          <w:rFonts w:eastAsiaTheme="minorHAnsi"/>
          <w:color w:val="auto"/>
        </w:rPr>
        <w:t>The service had processes in place to promote antimicrobial stewardship and to prevent and control infection. Staff demonstrated an understanding of antimicrobial stewardship and could provide practical examples</w:t>
      </w:r>
      <w:r w:rsidR="001E50BC">
        <w:rPr>
          <w:rFonts w:eastAsiaTheme="minorHAnsi"/>
          <w:color w:val="auto"/>
        </w:rPr>
        <w:t xml:space="preserve"> of</w:t>
      </w:r>
      <w:r>
        <w:rPr>
          <w:rFonts w:eastAsiaTheme="minorHAnsi"/>
          <w:color w:val="auto"/>
        </w:rPr>
        <w:t xml:space="preserve"> how they minimise</w:t>
      </w:r>
      <w:r w:rsidR="001E50BC">
        <w:rPr>
          <w:rFonts w:eastAsiaTheme="minorHAnsi"/>
          <w:color w:val="auto"/>
        </w:rPr>
        <w:t>d</w:t>
      </w:r>
      <w:r>
        <w:rPr>
          <w:rFonts w:eastAsiaTheme="minorHAnsi"/>
          <w:color w:val="auto"/>
        </w:rPr>
        <w:t xml:space="preserve"> the use of antibiotics. Consumers confirmed that staff </w:t>
      </w:r>
      <w:r w:rsidR="001E50BC">
        <w:rPr>
          <w:rFonts w:eastAsiaTheme="minorHAnsi"/>
          <w:color w:val="auto"/>
        </w:rPr>
        <w:t>we</w:t>
      </w:r>
      <w:r>
        <w:rPr>
          <w:rFonts w:eastAsiaTheme="minorHAnsi"/>
          <w:color w:val="auto"/>
        </w:rPr>
        <w:t>re regularly seen to wash their hands and use sanitiser. The Assessment Team observed a noticeboard on display near the entrance of the facility outlining COVID-19 directives, as well as the regular disinfection of commonly used surfaces throughout the service.</w:t>
      </w:r>
    </w:p>
    <w:p w14:paraId="4D492053" w14:textId="77777777" w:rsidR="00A86E49" w:rsidRPr="00663B6D" w:rsidRDefault="00A86E49" w:rsidP="00A86E49">
      <w:pPr>
        <w:rPr>
          <w:rFonts w:eastAsia="Calibri"/>
          <w:lang w:eastAsia="en-US"/>
        </w:rPr>
      </w:pPr>
      <w:r>
        <w:rPr>
          <w:rFonts w:eastAsiaTheme="minorHAnsi"/>
        </w:rPr>
        <w:t>The Quality Standard is assessed as Compliant as seven of the seven specific requirements have been assessed as Compliant.</w:t>
      </w:r>
    </w:p>
    <w:p w14:paraId="3554AECC" w14:textId="37CE050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3AD9F43C" w:rsidR="00853601" w:rsidRPr="00853601" w:rsidRDefault="00853601" w:rsidP="00853601">
      <w:pPr>
        <w:pStyle w:val="Heading3"/>
      </w:pPr>
      <w:r w:rsidRPr="00853601">
        <w:t>Requirement 3(3)(a)</w:t>
      </w:r>
      <w:r>
        <w:tab/>
      </w:r>
      <w:r w:rsidR="00133AAE">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3F5B96C6" w14:textId="09D7FE34" w:rsidR="00853601" w:rsidRPr="003A7CD8"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55F5521A" w14:textId="77777777" w:rsidR="00853601" w:rsidRPr="00853601" w:rsidRDefault="00853601" w:rsidP="00853601">
      <w:pPr>
        <w:tabs>
          <w:tab w:val="right" w:pos="9026"/>
        </w:tabs>
        <w:spacing w:before="0" w:after="0"/>
        <w:outlineLvl w:val="4"/>
      </w:pPr>
    </w:p>
    <w:p w14:paraId="47D12375" w14:textId="585A43DF" w:rsidR="00853601" w:rsidRPr="00853601" w:rsidRDefault="00853601" w:rsidP="00853601">
      <w:pPr>
        <w:pStyle w:val="Heading3"/>
      </w:pPr>
      <w:r w:rsidRPr="00853601">
        <w:lastRenderedPageBreak/>
        <w:t>Requirement 3(3)(b)</w:t>
      </w:r>
      <w:r>
        <w:tab/>
      </w:r>
      <w:r w:rsidR="00133AAE">
        <w:t>Compliant</w:t>
      </w:r>
    </w:p>
    <w:p w14:paraId="44D5BC1F" w14:textId="06935185" w:rsidR="00853601" w:rsidRPr="003A7CD8" w:rsidRDefault="00853601" w:rsidP="00853601">
      <w:pPr>
        <w:rPr>
          <w:i/>
        </w:rPr>
      </w:pPr>
      <w:r w:rsidRPr="008D114F">
        <w:rPr>
          <w:i/>
          <w:szCs w:val="22"/>
        </w:rPr>
        <w:t>Effective management of high impact or high prevalence risks associated with the care of each consumer.</w:t>
      </w:r>
    </w:p>
    <w:p w14:paraId="094D7B19" w14:textId="59D9BB50" w:rsidR="00853601" w:rsidRPr="00D435F8" w:rsidRDefault="00853601" w:rsidP="00853601">
      <w:pPr>
        <w:pStyle w:val="Heading3"/>
      </w:pPr>
      <w:r w:rsidRPr="00D435F8">
        <w:t>Requirement 3(3)(c)</w:t>
      </w:r>
      <w:r>
        <w:tab/>
      </w:r>
      <w:r w:rsidR="00133AAE">
        <w:t>Compliant</w:t>
      </w:r>
    </w:p>
    <w:p w14:paraId="569ED763" w14:textId="5CAB03DA" w:rsidR="00853601" w:rsidRPr="003A7CD8"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745AB0CF" w:rsidR="00853601" w:rsidRPr="00D435F8" w:rsidRDefault="00853601" w:rsidP="00853601">
      <w:pPr>
        <w:pStyle w:val="Heading3"/>
      </w:pPr>
      <w:r w:rsidRPr="00D435F8">
        <w:t>Requirement 3(3)(d)</w:t>
      </w:r>
      <w:r>
        <w:tab/>
      </w:r>
      <w:r w:rsidR="00133AAE">
        <w:t>Compliant</w:t>
      </w:r>
    </w:p>
    <w:p w14:paraId="26B9E0E9" w14:textId="27BFA64D" w:rsidR="00853601" w:rsidRPr="003A7CD8"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214FC9ED" w:rsidR="00853601" w:rsidRPr="00D435F8" w:rsidRDefault="00853601" w:rsidP="00853601">
      <w:pPr>
        <w:pStyle w:val="Heading3"/>
      </w:pPr>
      <w:r w:rsidRPr="00D435F8">
        <w:t>Requirement 3(3)(e)</w:t>
      </w:r>
      <w:r>
        <w:tab/>
      </w:r>
      <w:r w:rsidR="00133AAE">
        <w:t>Compliant</w:t>
      </w:r>
    </w:p>
    <w:p w14:paraId="43F60C5B" w14:textId="7E5BA538" w:rsidR="00853601" w:rsidRPr="003A7CD8"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2D641C57" w:rsidR="00853601" w:rsidRPr="00D435F8" w:rsidRDefault="00853601" w:rsidP="00853601">
      <w:pPr>
        <w:pStyle w:val="Heading3"/>
      </w:pPr>
      <w:r w:rsidRPr="00D435F8">
        <w:t>Requirement 3(3)(f)</w:t>
      </w:r>
      <w:r>
        <w:tab/>
      </w:r>
      <w:r w:rsidR="00133AAE">
        <w:t>Compliant</w:t>
      </w:r>
    </w:p>
    <w:p w14:paraId="5144E45C" w14:textId="1CDE5FF7" w:rsidR="00853601" w:rsidRPr="003A7CD8" w:rsidRDefault="00853601" w:rsidP="00853601">
      <w:pPr>
        <w:rPr>
          <w:i/>
        </w:rPr>
      </w:pPr>
      <w:r w:rsidRPr="008D114F">
        <w:rPr>
          <w:i/>
          <w:szCs w:val="22"/>
        </w:rPr>
        <w:t>Timely and appropriate referrals to individuals, other organisations and providers of other care and services.</w:t>
      </w:r>
    </w:p>
    <w:p w14:paraId="32985504" w14:textId="369AF258" w:rsidR="00853601" w:rsidRPr="00D435F8" w:rsidRDefault="00853601" w:rsidP="00853601">
      <w:pPr>
        <w:pStyle w:val="Heading3"/>
      </w:pPr>
      <w:r w:rsidRPr="00D435F8">
        <w:t>Requirement 3(3)(g)</w:t>
      </w:r>
      <w:r>
        <w:tab/>
      </w:r>
      <w:r w:rsidR="00133AAE">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21AB307F"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00133AAE">
        <w:rPr>
          <w:color w:val="FFFFFF" w:themeColor="background1"/>
          <w:sz w:val="36"/>
        </w:rPr>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248283B4" w14:textId="120BAAC4" w:rsidR="007E2278" w:rsidRDefault="005A56D8" w:rsidP="00154403">
      <w:r>
        <w:t>Consumers and representatives felt that consumers received safe and effective services and supports for daily living that met their needs, goals and preferences and optimise</w:t>
      </w:r>
      <w:r w:rsidR="00AD1569">
        <w:t>d</w:t>
      </w:r>
      <w:r>
        <w:t xml:space="preserve"> their independence, health, well-being and quality of life.</w:t>
      </w:r>
      <w:r>
        <w:rPr>
          <w:rFonts w:eastAsiaTheme="minorHAnsi"/>
          <w:color w:val="auto"/>
        </w:rPr>
        <w:t xml:space="preserve"> </w:t>
      </w:r>
      <w:r w:rsidR="007E2278">
        <w:t xml:space="preserve">Staff demonstrated a clear understanding of the needs, goals and preferences of consumers; this information was consistent with care planning documentation. A review of consumer meeting minutes by the Assessment Team indicated that consumers </w:t>
      </w:r>
      <w:r w:rsidR="00AD1569">
        <w:t>we</w:t>
      </w:r>
      <w:r w:rsidR="007E2278">
        <w:t xml:space="preserve">re supported </w:t>
      </w:r>
      <w:r>
        <w:t>to share their preferences for activities.</w:t>
      </w:r>
    </w:p>
    <w:p w14:paraId="60A67841" w14:textId="33A68B0D" w:rsidR="005A56D8" w:rsidRDefault="001E00A5" w:rsidP="00154403">
      <w:pPr>
        <w:rPr>
          <w:rFonts w:eastAsia="Calibri"/>
          <w:color w:val="auto"/>
          <w:lang w:eastAsia="en-US"/>
        </w:rPr>
      </w:pPr>
      <w:r>
        <w:t>Consumers and representatives expressed that the</w:t>
      </w:r>
      <w:r w:rsidRPr="00D022F3">
        <w:rPr>
          <w:rFonts w:eastAsia="Calibri"/>
          <w:color w:val="auto"/>
          <w:lang w:eastAsia="en-US"/>
        </w:rPr>
        <w:t xml:space="preserve"> </w:t>
      </w:r>
      <w:r w:rsidRPr="00E70941">
        <w:rPr>
          <w:rFonts w:eastAsia="Calibri"/>
          <w:color w:val="auto"/>
          <w:lang w:eastAsia="en-US"/>
        </w:rPr>
        <w:t>service provide</w:t>
      </w:r>
      <w:r w:rsidR="00AD1569">
        <w:rPr>
          <w:rFonts w:eastAsia="Calibri"/>
          <w:color w:val="auto"/>
          <w:lang w:eastAsia="en-US"/>
        </w:rPr>
        <w:t>d</w:t>
      </w:r>
      <w:r w:rsidRPr="00E70941">
        <w:rPr>
          <w:rFonts w:eastAsia="Calibri"/>
          <w:color w:val="auto"/>
          <w:lang w:eastAsia="en-US"/>
        </w:rPr>
        <w:t xml:space="preserve"> support for daily living t</w:t>
      </w:r>
      <w:r>
        <w:rPr>
          <w:rFonts w:eastAsia="Calibri"/>
          <w:color w:val="auto"/>
          <w:lang w:eastAsia="en-US"/>
        </w:rPr>
        <w:t xml:space="preserve">o promote the </w:t>
      </w:r>
      <w:r w:rsidRPr="00E70941">
        <w:rPr>
          <w:rFonts w:eastAsia="Calibri"/>
          <w:color w:val="auto"/>
          <w:lang w:eastAsia="en-US"/>
        </w:rPr>
        <w:t xml:space="preserve">emotional, </w:t>
      </w:r>
      <w:r w:rsidR="00671AD1" w:rsidRPr="00E70941">
        <w:rPr>
          <w:rFonts w:eastAsia="Calibri"/>
          <w:color w:val="auto"/>
          <w:lang w:eastAsia="en-US"/>
        </w:rPr>
        <w:t>spiritual,</w:t>
      </w:r>
      <w:r w:rsidRPr="00E70941">
        <w:rPr>
          <w:rFonts w:eastAsia="Calibri"/>
          <w:color w:val="auto"/>
          <w:lang w:eastAsia="en-US"/>
        </w:rPr>
        <w:t xml:space="preserve"> and psychological well-being for each consumer</w:t>
      </w:r>
      <w:r>
        <w:rPr>
          <w:rFonts w:eastAsia="Calibri"/>
          <w:color w:val="auto"/>
          <w:lang w:eastAsia="en-US"/>
        </w:rPr>
        <w:t>. Care planning documentation included information about the emotional, spiritual and psychological needs of consumers and the strategies in place to support these needs. Staff demonstrated a shared understanding of consumer’s needs and outlined they would provide additional support to the consumer if the</w:t>
      </w:r>
      <w:r w:rsidR="00FC3455">
        <w:rPr>
          <w:rFonts w:eastAsia="Calibri"/>
          <w:color w:val="auto"/>
          <w:lang w:eastAsia="en-US"/>
        </w:rPr>
        <w:t>y</w:t>
      </w:r>
      <w:r>
        <w:rPr>
          <w:rFonts w:eastAsia="Calibri"/>
          <w:color w:val="auto"/>
          <w:lang w:eastAsia="en-US"/>
        </w:rPr>
        <w:t xml:space="preserve"> identify a negative change in the consumer’s mood.</w:t>
      </w:r>
    </w:p>
    <w:p w14:paraId="4EA48B16" w14:textId="25B9E4A0" w:rsidR="001E00A5" w:rsidRDefault="001E00A5" w:rsidP="00154403">
      <w:pPr>
        <w:rPr>
          <w:rFonts w:eastAsia="Calibri"/>
          <w:color w:val="auto"/>
          <w:lang w:eastAsia="en-US"/>
        </w:rPr>
      </w:pPr>
      <w:r>
        <w:t xml:space="preserve">Care planning documentation included information about the interests of consumers and detailed the supports that assisted </w:t>
      </w:r>
      <w:r w:rsidRPr="000B721F">
        <w:rPr>
          <w:rFonts w:eastAsia="Calibri"/>
          <w:noProof/>
          <w:color w:val="auto"/>
          <w:lang w:eastAsia="en-US"/>
        </w:rPr>
        <w:t>consumers to participate in their community, within and outside of the organisation's service environment, have social and personal relationships and do the things of interest to them.</w:t>
      </w:r>
      <w:r>
        <w:rPr>
          <w:rFonts w:eastAsia="Calibri"/>
          <w:noProof/>
          <w:color w:val="auto"/>
          <w:lang w:eastAsia="en-US"/>
        </w:rPr>
        <w:t xml:space="preserve"> Consumers described the acitivites they enjoy and how the service assists to facilitate and organise these activities. </w:t>
      </w:r>
      <w:r w:rsidR="00E264A5">
        <w:rPr>
          <w:rFonts w:eastAsia="Calibri"/>
          <w:color w:val="auto"/>
          <w:lang w:eastAsia="en-US"/>
        </w:rPr>
        <w:t>The Assessment Team observed consumers participating in group and individual activities, sharing meals together, and communicating with each other and visitors.</w:t>
      </w:r>
    </w:p>
    <w:p w14:paraId="247D00F1" w14:textId="56DE5EFD" w:rsidR="002F7796" w:rsidRDefault="002F7796" w:rsidP="003924C8">
      <w:pPr>
        <w:rPr>
          <w:rFonts w:eastAsia="Calibri"/>
          <w:color w:val="auto"/>
          <w:lang w:eastAsia="en-US"/>
        </w:rPr>
      </w:pPr>
      <w:r w:rsidRPr="002F7796">
        <w:rPr>
          <w:rFonts w:eastAsia="Calibri"/>
          <w:noProof/>
        </w:rPr>
        <w:lastRenderedPageBreak/>
        <w:t xml:space="preserve">Consumers and representatives reported that information about their daily living choices and preferences </w:t>
      </w:r>
      <w:r w:rsidR="00671AD1">
        <w:rPr>
          <w:rFonts w:eastAsia="Calibri"/>
          <w:noProof/>
        </w:rPr>
        <w:t>wa</w:t>
      </w:r>
      <w:r w:rsidRPr="002F7796">
        <w:rPr>
          <w:rFonts w:eastAsia="Calibri"/>
          <w:noProof/>
        </w:rPr>
        <w:t>s effectively communicated throughout the service, and staff underst</w:t>
      </w:r>
      <w:r w:rsidR="00671AD1">
        <w:rPr>
          <w:rFonts w:eastAsia="Calibri"/>
          <w:noProof/>
        </w:rPr>
        <w:t>oo</w:t>
      </w:r>
      <w:r w:rsidRPr="002F7796">
        <w:rPr>
          <w:rFonts w:eastAsia="Calibri"/>
          <w:noProof/>
        </w:rPr>
        <w:t xml:space="preserve">d their needs and preferences. Staff indicated that changes to consumers’ care and services </w:t>
      </w:r>
      <w:r w:rsidR="00671AD1">
        <w:rPr>
          <w:rFonts w:eastAsia="Calibri"/>
          <w:noProof/>
        </w:rPr>
        <w:t>we</w:t>
      </w:r>
      <w:r w:rsidRPr="002F7796">
        <w:rPr>
          <w:rFonts w:eastAsia="Calibri"/>
          <w:noProof/>
        </w:rPr>
        <w:t xml:space="preserve">re communicated through verbal and documented handover processes. </w:t>
      </w:r>
      <w:r w:rsidRPr="002F7796">
        <w:rPr>
          <w:rFonts w:eastAsia="Calibri"/>
          <w:color w:val="auto"/>
          <w:lang w:eastAsia="en-US"/>
        </w:rPr>
        <w:t>The service u</w:t>
      </w:r>
      <w:r>
        <w:rPr>
          <w:rFonts w:eastAsia="Calibri"/>
          <w:color w:val="auto"/>
          <w:lang w:eastAsia="en-US"/>
        </w:rPr>
        <w:t>tilise</w:t>
      </w:r>
      <w:r w:rsidR="00671AD1">
        <w:rPr>
          <w:rFonts w:eastAsia="Calibri"/>
          <w:color w:val="auto"/>
          <w:lang w:eastAsia="en-US"/>
        </w:rPr>
        <w:t>d</w:t>
      </w:r>
      <w:r>
        <w:rPr>
          <w:rFonts w:eastAsia="Calibri"/>
          <w:color w:val="auto"/>
          <w:lang w:eastAsia="en-US"/>
        </w:rPr>
        <w:t xml:space="preserve"> </w:t>
      </w:r>
      <w:r w:rsidRPr="002F7796">
        <w:rPr>
          <w:rFonts w:eastAsia="Calibri"/>
          <w:color w:val="auto"/>
          <w:lang w:eastAsia="en-US"/>
        </w:rPr>
        <w:t xml:space="preserve">an electronic care management system for all consumer care planning documentation. Access to the electronic care management system </w:t>
      </w:r>
      <w:r w:rsidR="00671AD1">
        <w:rPr>
          <w:rFonts w:eastAsia="Calibri"/>
          <w:color w:val="auto"/>
          <w:lang w:eastAsia="en-US"/>
        </w:rPr>
        <w:t>wa</w:t>
      </w:r>
      <w:r w:rsidRPr="002F7796">
        <w:rPr>
          <w:rFonts w:eastAsia="Calibri"/>
          <w:color w:val="auto"/>
          <w:lang w:eastAsia="en-US"/>
        </w:rPr>
        <w:t xml:space="preserve">s available for all staff and external organisations where services and supports for daily living </w:t>
      </w:r>
      <w:r w:rsidR="00671AD1">
        <w:rPr>
          <w:rFonts w:eastAsia="Calibri"/>
          <w:color w:val="auto"/>
          <w:lang w:eastAsia="en-US"/>
        </w:rPr>
        <w:t>wa</w:t>
      </w:r>
      <w:r w:rsidRPr="002F7796">
        <w:rPr>
          <w:rFonts w:eastAsia="Calibri"/>
          <w:color w:val="auto"/>
          <w:lang w:eastAsia="en-US"/>
        </w:rPr>
        <w:t xml:space="preserve">s shared, such as allied health professionals. </w:t>
      </w:r>
    </w:p>
    <w:p w14:paraId="13E60B6E" w14:textId="2B58E592" w:rsidR="00255E13" w:rsidRPr="003924C8" w:rsidRDefault="001D0336" w:rsidP="003924C8">
      <w:pPr>
        <w:rPr>
          <w:rFonts w:eastAsia="Calibri"/>
          <w:color w:val="auto"/>
          <w:lang w:eastAsia="en-US"/>
        </w:rPr>
      </w:pPr>
      <w:r w:rsidRPr="003924C8">
        <w:rPr>
          <w:rFonts w:eastAsia="Calibri"/>
          <w:color w:val="auto"/>
          <w:lang w:eastAsia="en-US"/>
        </w:rPr>
        <w:t>Staff demonstrated a shared understanding of the external supports utilised by</w:t>
      </w:r>
      <w:r>
        <w:t xml:space="preserve"> consumers and could identify the supports and external organisations available to consumers if required.</w:t>
      </w:r>
      <w:r w:rsidR="00C2116A">
        <w:t xml:space="preserve"> The service had documented processes in place to create referrals to external providers of care and supports. Care planning documentation </w:t>
      </w:r>
      <w:r w:rsidR="00C2116A" w:rsidRPr="003924C8">
        <w:rPr>
          <w:rFonts w:eastAsia="Calibri"/>
          <w:color w:val="auto"/>
          <w:lang w:eastAsia="en-US"/>
        </w:rPr>
        <w:t>identified the involvement of other organisations and providers of care and services.</w:t>
      </w:r>
    </w:p>
    <w:p w14:paraId="0C6BDA20" w14:textId="16A2CC42" w:rsidR="00C2116A" w:rsidRDefault="009F6B3C" w:rsidP="003924C8">
      <w:pPr>
        <w:rPr>
          <w:rFonts w:eastAsia="Calibri"/>
          <w:color w:val="auto"/>
          <w:lang w:eastAsia="en-US"/>
        </w:rPr>
      </w:pPr>
      <w:r>
        <w:rPr>
          <w:rFonts w:eastAsia="Calibri"/>
          <w:color w:val="auto"/>
          <w:lang w:eastAsia="en-US"/>
        </w:rPr>
        <w:t xml:space="preserve">Consumers provided positive feedback regarding the quality and quantity of the meals provided by the service and advised the meals aligned with their preferences and dietary requirements. The Assessment Team observed staff offer consumers a choice of meal options and assisting consumers with their </w:t>
      </w:r>
      <w:r w:rsidR="00D3793C">
        <w:rPr>
          <w:rFonts w:eastAsia="Calibri"/>
          <w:color w:val="auto"/>
          <w:lang w:eastAsia="en-US"/>
        </w:rPr>
        <w:t>meals.</w:t>
      </w:r>
      <w:r>
        <w:rPr>
          <w:rFonts w:eastAsia="Calibri"/>
          <w:color w:val="auto"/>
          <w:lang w:eastAsia="en-US"/>
        </w:rPr>
        <w:t xml:space="preserve"> Care planning documentation outlined the dietary requirements of consumers, allergies, preferences and preferred portion size, kitchen staff were readily able to access this information from the electronic care management system.</w:t>
      </w:r>
    </w:p>
    <w:p w14:paraId="19D8F65D" w14:textId="07AEDA9B" w:rsidR="007F64DC" w:rsidRPr="003E650F" w:rsidRDefault="003E650F" w:rsidP="003924C8">
      <w:pPr>
        <w:rPr>
          <w:rFonts w:eastAsia="Calibri"/>
          <w:color w:val="auto"/>
          <w:lang w:eastAsia="en-US"/>
        </w:rPr>
      </w:pPr>
      <w:r>
        <w:rPr>
          <w:rFonts w:eastAsia="Calibri"/>
          <w:color w:val="auto"/>
          <w:lang w:eastAsia="en-US"/>
        </w:rPr>
        <w:t xml:space="preserve">The service was able to demonstrate that equipment is safe, suitable, </w:t>
      </w:r>
      <w:r w:rsidR="00D3793C">
        <w:rPr>
          <w:rFonts w:eastAsia="Calibri"/>
          <w:color w:val="auto"/>
          <w:lang w:eastAsia="en-US"/>
        </w:rPr>
        <w:t>clean,</w:t>
      </w:r>
      <w:r>
        <w:rPr>
          <w:rFonts w:eastAsia="Calibri"/>
          <w:color w:val="auto"/>
          <w:lang w:eastAsia="en-US"/>
        </w:rPr>
        <w:t xml:space="preserve"> and well maintained. Staff reported they have access to the required equipment to support consumers in their daily activities. The Assessment Team observed equipment such as hoists, wheelchairs and walkers to be stored safely and in a clean and usable condition.</w:t>
      </w:r>
    </w:p>
    <w:p w14:paraId="3F0D07CE" w14:textId="77777777" w:rsidR="00A86E49" w:rsidRPr="00663B6D" w:rsidRDefault="00A86E49" w:rsidP="00A86E49">
      <w:pPr>
        <w:rPr>
          <w:rFonts w:eastAsia="Calibri"/>
          <w:lang w:eastAsia="en-US"/>
        </w:rPr>
      </w:pPr>
      <w:r>
        <w:rPr>
          <w:rFonts w:eastAsiaTheme="minorHAnsi"/>
        </w:rPr>
        <w:t>The Quality Standard is assessed as Compliant as seven of the seven specific requirements have been assessed as Compliant.</w:t>
      </w:r>
    </w:p>
    <w:p w14:paraId="18BFEB17" w14:textId="3DC84640"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38374F46" w:rsidR="00314FF7" w:rsidRPr="00314FF7" w:rsidRDefault="00314FF7" w:rsidP="00314FF7">
      <w:pPr>
        <w:pStyle w:val="Heading3"/>
      </w:pPr>
      <w:r w:rsidRPr="00314FF7">
        <w:t>Requirement 4(3)(a)</w:t>
      </w:r>
      <w:r>
        <w:tab/>
      </w:r>
      <w:r w:rsidR="00133AAE">
        <w:t>Compliant</w:t>
      </w:r>
    </w:p>
    <w:p w14:paraId="2163E277" w14:textId="18F40CE1" w:rsidR="00314FF7" w:rsidRPr="003E650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518C9E23" w:rsidR="00314FF7" w:rsidRPr="00D435F8" w:rsidRDefault="00314FF7" w:rsidP="00314FF7">
      <w:pPr>
        <w:pStyle w:val="Heading3"/>
      </w:pPr>
      <w:r w:rsidRPr="00D435F8">
        <w:t>Requirement 4(3)(b)</w:t>
      </w:r>
      <w:r>
        <w:tab/>
      </w:r>
      <w:r w:rsidR="00133AAE">
        <w:t>Compliant</w:t>
      </w:r>
    </w:p>
    <w:p w14:paraId="3A870FAB" w14:textId="659EE1F6" w:rsidR="00314FF7" w:rsidRPr="003E650F" w:rsidRDefault="00314FF7" w:rsidP="00314FF7">
      <w:pPr>
        <w:rPr>
          <w:i/>
        </w:rPr>
      </w:pPr>
      <w:r w:rsidRPr="008D114F">
        <w:rPr>
          <w:i/>
        </w:rPr>
        <w:t>Services and supports for daily living promote each consumer’s emotional, spiritual and psychological well-being.</w:t>
      </w:r>
    </w:p>
    <w:p w14:paraId="1025E378" w14:textId="5AE85888" w:rsidR="00314FF7" w:rsidRPr="00D435F8" w:rsidRDefault="00314FF7" w:rsidP="00314FF7">
      <w:pPr>
        <w:pStyle w:val="Heading3"/>
      </w:pPr>
      <w:r w:rsidRPr="00D435F8">
        <w:lastRenderedPageBreak/>
        <w:t>Requirement 4(3)(c)</w:t>
      </w:r>
      <w:r>
        <w:tab/>
      </w:r>
      <w:r w:rsidR="00133AAE">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6DCBCB43" w14:textId="11B423C3" w:rsidR="00314FF7" w:rsidRPr="003E650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789FEEEA" w:rsidR="00314FF7" w:rsidRPr="00D435F8" w:rsidRDefault="00314FF7" w:rsidP="00314FF7">
      <w:pPr>
        <w:pStyle w:val="Heading3"/>
      </w:pPr>
      <w:r w:rsidRPr="00D435F8">
        <w:t>Requirement 4(3)(d)</w:t>
      </w:r>
      <w:r>
        <w:tab/>
      </w:r>
      <w:r w:rsidR="00133AAE">
        <w:t>Compliant</w:t>
      </w:r>
    </w:p>
    <w:p w14:paraId="78D863EC" w14:textId="46CCA377" w:rsidR="00314FF7" w:rsidRPr="003E650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7789FDAC" w:rsidR="00314FF7" w:rsidRPr="00D435F8" w:rsidRDefault="00314FF7" w:rsidP="00314FF7">
      <w:pPr>
        <w:pStyle w:val="Heading3"/>
      </w:pPr>
      <w:r w:rsidRPr="00D435F8">
        <w:t>Requirement 4(3)(e)</w:t>
      </w:r>
      <w:r>
        <w:tab/>
      </w:r>
      <w:r w:rsidR="00133AAE">
        <w:t>Compliant</w:t>
      </w:r>
    </w:p>
    <w:p w14:paraId="3A99FE0F" w14:textId="33A7EBD7" w:rsidR="00314FF7" w:rsidRPr="003E650F" w:rsidRDefault="00314FF7" w:rsidP="00314FF7">
      <w:pPr>
        <w:rPr>
          <w:i/>
        </w:rPr>
      </w:pPr>
      <w:r w:rsidRPr="008D114F">
        <w:rPr>
          <w:i/>
        </w:rPr>
        <w:t>Timely and appropriate referrals to individuals, other organisations and providers of other care and services.</w:t>
      </w:r>
    </w:p>
    <w:p w14:paraId="23BC7DF3" w14:textId="3734EB19" w:rsidR="00314FF7" w:rsidRPr="00D435F8" w:rsidRDefault="00314FF7" w:rsidP="00314FF7">
      <w:pPr>
        <w:pStyle w:val="Heading3"/>
      </w:pPr>
      <w:r w:rsidRPr="00D435F8">
        <w:t>Requirement 4(3)(f)</w:t>
      </w:r>
      <w:r>
        <w:tab/>
      </w:r>
      <w:r w:rsidR="00133AAE">
        <w:t>Compliant</w:t>
      </w:r>
    </w:p>
    <w:p w14:paraId="273F9750" w14:textId="4C0F6841" w:rsidR="00314FF7" w:rsidRPr="003E650F" w:rsidRDefault="00314FF7" w:rsidP="00314FF7">
      <w:pPr>
        <w:rPr>
          <w:i/>
        </w:rPr>
      </w:pPr>
      <w:r w:rsidRPr="008D114F">
        <w:rPr>
          <w:i/>
        </w:rPr>
        <w:t>Where meals are provided, they are varied and of suitable quality and quantity.</w:t>
      </w:r>
    </w:p>
    <w:p w14:paraId="6A73F620" w14:textId="239CA3E3" w:rsidR="00314FF7" w:rsidRPr="00D435F8" w:rsidRDefault="00314FF7" w:rsidP="00314FF7">
      <w:pPr>
        <w:pStyle w:val="Heading3"/>
      </w:pPr>
      <w:r w:rsidRPr="00D435F8">
        <w:t>Requirement 4(3)(g)</w:t>
      </w:r>
      <w:r>
        <w:tab/>
      </w:r>
      <w:r w:rsidR="00133AAE">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2283BB4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133AAE">
        <w:rPr>
          <w:color w:val="FFFFFF" w:themeColor="background1"/>
          <w:sz w:val="36"/>
        </w:rPr>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60CDCAC" w14:textId="70CA30B7" w:rsidR="00154403" w:rsidRDefault="00CC4403" w:rsidP="00154403">
      <w:r>
        <w:rPr>
          <w:rFonts w:eastAsiaTheme="minorHAnsi"/>
          <w:color w:val="auto"/>
        </w:rPr>
        <w:t xml:space="preserve">Consumers expressed that the service was welcoming, and consumers felt at home within the service environment. </w:t>
      </w:r>
      <w:r>
        <w:t>The Assessment Team observed consumer rooms to be clean and personalised to include their own decorations.</w:t>
      </w:r>
      <w:r w:rsidR="00B36EDF">
        <w:t xml:space="preserve"> Staff were able to identify the locations within the service where consumers prefer</w:t>
      </w:r>
      <w:r w:rsidR="00107CE3">
        <w:t>red</w:t>
      </w:r>
      <w:r w:rsidR="00B36EDF">
        <w:t xml:space="preserve"> to spend their time and outlined the functionality of the environment to support consumers with cognitive impairments.</w:t>
      </w:r>
    </w:p>
    <w:p w14:paraId="7A6C4614" w14:textId="4ED4D274" w:rsidR="00042814" w:rsidRDefault="00B36EDF" w:rsidP="00154403">
      <w:pPr>
        <w:rPr>
          <w:rFonts w:eastAsia="Calibri"/>
          <w:color w:val="auto"/>
          <w:lang w:eastAsia="en-US"/>
        </w:rPr>
      </w:pPr>
      <w:r>
        <w:rPr>
          <w:rFonts w:eastAsiaTheme="minorHAnsi"/>
          <w:color w:val="auto"/>
        </w:rPr>
        <w:t xml:space="preserve">The service was observed to be safe, clean, well maintained and comfortable, consumers were able to move freely throughout the facility, both indoors and outdoors. </w:t>
      </w:r>
      <w:r w:rsidR="00042814">
        <w:rPr>
          <w:rFonts w:eastAsiaTheme="minorHAnsi"/>
          <w:color w:val="auto"/>
        </w:rPr>
        <w:t xml:space="preserve">Corridors within the facility were free from obstacles to allow clear and safe movement for consumers. Consumers expressed positive feedback regarding the cleanliness of the service and noted that the service </w:t>
      </w:r>
      <w:r w:rsidR="00107CE3">
        <w:rPr>
          <w:rFonts w:eastAsiaTheme="minorHAnsi"/>
          <w:color w:val="auto"/>
        </w:rPr>
        <w:t>wa</w:t>
      </w:r>
      <w:r w:rsidR="00042814">
        <w:rPr>
          <w:rFonts w:eastAsiaTheme="minorHAnsi"/>
          <w:color w:val="auto"/>
        </w:rPr>
        <w:t xml:space="preserve">s regularly cleaned and well-maintained. Staff were aware of the process for recording maintenance issues and stated they would report </w:t>
      </w:r>
      <w:r w:rsidR="00107CE3">
        <w:rPr>
          <w:rFonts w:eastAsiaTheme="minorHAnsi"/>
          <w:color w:val="auto"/>
        </w:rPr>
        <w:t>issues</w:t>
      </w:r>
      <w:r w:rsidR="00042814">
        <w:rPr>
          <w:rFonts w:eastAsiaTheme="minorHAnsi"/>
          <w:color w:val="auto"/>
        </w:rPr>
        <w:t xml:space="preserve"> directly to maintenance staff if </w:t>
      </w:r>
      <w:r w:rsidR="00107CE3">
        <w:rPr>
          <w:rFonts w:eastAsiaTheme="minorHAnsi"/>
          <w:color w:val="auto"/>
        </w:rPr>
        <w:t>it</w:t>
      </w:r>
      <w:r w:rsidR="00042814">
        <w:rPr>
          <w:rFonts w:eastAsiaTheme="minorHAnsi"/>
          <w:color w:val="auto"/>
        </w:rPr>
        <w:t xml:space="preserve"> required immediate action. </w:t>
      </w:r>
      <w:r w:rsidR="00042814">
        <w:rPr>
          <w:rFonts w:eastAsia="Calibri"/>
          <w:color w:val="auto"/>
          <w:lang w:eastAsia="en-US"/>
        </w:rPr>
        <w:t>A review of weekly cleaning schedules, maintenance logs, and observations by the Assessment Team demonstrated proactive action to potential hazards was taken, and the environment is clean and safe.</w:t>
      </w:r>
    </w:p>
    <w:p w14:paraId="69A44D3D" w14:textId="4B9F9A11" w:rsidR="00042814" w:rsidRDefault="00042814" w:rsidP="00154403">
      <w:pPr>
        <w:rPr>
          <w:rFonts w:eastAsiaTheme="minorHAnsi"/>
          <w:color w:val="auto"/>
        </w:rPr>
      </w:pPr>
      <w:bookmarkStart w:id="7" w:name="_Hlk97044710"/>
      <w:r>
        <w:t>The Assessment Team observed the furniture, fittings and equipment at the service to be safe, clean, well-maintained and suitable for the use of consumers, visitors and staff</w:t>
      </w:r>
      <w:bookmarkEnd w:id="7"/>
      <w:r>
        <w:t>.</w:t>
      </w:r>
      <w:r w:rsidR="007D17A9">
        <w:t xml:space="preserve"> </w:t>
      </w:r>
      <w:r w:rsidR="00F868F3">
        <w:t xml:space="preserve">Staff outlined that equipment is regularly services, and all shared equipment is sanitised between uses. </w:t>
      </w:r>
      <w:r w:rsidR="007D17A9">
        <w:t>A review of the</w:t>
      </w:r>
      <w:r w:rsidR="00F868F3">
        <w:t xml:space="preserve"> preventative maintenance schedule outlined the servicing of equipment such as </w:t>
      </w:r>
      <w:r w:rsidR="00F868F3">
        <w:rPr>
          <w:rFonts w:eastAsia="Calibri"/>
          <w:color w:val="auto"/>
          <w:lang w:eastAsia="en-US"/>
        </w:rPr>
        <w:t xml:space="preserve">lifting machines, scales and weigh chairs, commodes, and wheelchairs. The call bell system was in effective operation. </w:t>
      </w:r>
    </w:p>
    <w:p w14:paraId="15A986AE" w14:textId="0DABFCA9" w:rsidR="007F5256" w:rsidRPr="006A6CDB" w:rsidRDefault="00133AAE" w:rsidP="00154403">
      <w:pPr>
        <w:rPr>
          <w:rFonts w:eastAsia="Calibri"/>
          <w:lang w:eastAsia="en-US"/>
        </w:rPr>
      </w:pPr>
      <w:r>
        <w:rPr>
          <w:rFonts w:eastAsiaTheme="minorHAnsi"/>
        </w:rPr>
        <w:lastRenderedPageBreak/>
        <w:t>The Quality Standard is assessed as Compliant as three of the three specific requirements have been assessed as Compliant.</w:t>
      </w:r>
    </w:p>
    <w:p w14:paraId="747B201C" w14:textId="473BC7F0"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5ECD0920" w:rsidR="00314FF7" w:rsidRPr="00314FF7" w:rsidRDefault="00314FF7" w:rsidP="00314FF7">
      <w:pPr>
        <w:pStyle w:val="Heading3"/>
      </w:pPr>
      <w:r w:rsidRPr="00314FF7">
        <w:t>Requirement 5(3)(a)</w:t>
      </w:r>
      <w:r>
        <w:tab/>
      </w:r>
      <w:r w:rsidR="00133AAE">
        <w:t>Compliant</w:t>
      </w:r>
    </w:p>
    <w:p w14:paraId="1BE2B882" w14:textId="44E661D5" w:rsidR="00314FF7" w:rsidRPr="00F868F3"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14A0E92A" w:rsidR="00314FF7" w:rsidRPr="00D435F8" w:rsidRDefault="00314FF7" w:rsidP="00314FF7">
      <w:pPr>
        <w:pStyle w:val="Heading3"/>
      </w:pPr>
      <w:r w:rsidRPr="00D435F8">
        <w:t>Requirement 5(3)(b)</w:t>
      </w:r>
      <w:r>
        <w:tab/>
      </w:r>
      <w:r w:rsidR="00133AAE">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0500956" w14:textId="738734DE" w:rsidR="00314FF7" w:rsidRPr="00F868F3"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194A2786" w:rsidR="00314FF7" w:rsidRPr="00D435F8" w:rsidRDefault="00314FF7" w:rsidP="00314FF7">
      <w:pPr>
        <w:pStyle w:val="Heading3"/>
      </w:pPr>
      <w:r w:rsidRPr="00D435F8">
        <w:t>Requirement 5(3)(c)</w:t>
      </w:r>
      <w:r>
        <w:tab/>
      </w:r>
      <w:r w:rsidR="00133AAE">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05A6A31B"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133AAE">
        <w:rPr>
          <w:color w:val="FFFFFF" w:themeColor="background1"/>
          <w:sz w:val="36"/>
        </w:rPr>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0C458F6" w14:textId="2C6262F9" w:rsidR="00154403" w:rsidRDefault="009C3273" w:rsidP="00154403">
      <w:pPr>
        <w:rPr>
          <w:rFonts w:eastAsiaTheme="minorHAnsi"/>
          <w:color w:val="auto"/>
        </w:rPr>
      </w:pPr>
      <w:r>
        <w:rPr>
          <w:rFonts w:eastAsiaTheme="minorHAnsi"/>
          <w:color w:val="auto"/>
        </w:rPr>
        <w:t xml:space="preserve">Consumers and representatives stated they </w:t>
      </w:r>
      <w:r w:rsidR="00107CE3">
        <w:rPr>
          <w:rFonts w:eastAsiaTheme="minorHAnsi"/>
          <w:color w:val="auto"/>
        </w:rPr>
        <w:t>we</w:t>
      </w:r>
      <w:r>
        <w:rPr>
          <w:rFonts w:eastAsiaTheme="minorHAnsi"/>
          <w:color w:val="auto"/>
        </w:rPr>
        <w:t xml:space="preserve">re encouraged and supported to provide feedback and make complaints. Staff were aware of the avenues available to consumers and representatives to provide feedback and could describe the ways they would support a consumer to lodge a complaint. The Assessment Team observed </w:t>
      </w:r>
      <w:r w:rsidR="00DD5D83">
        <w:rPr>
          <w:rFonts w:eastAsiaTheme="minorHAnsi"/>
          <w:color w:val="auto"/>
        </w:rPr>
        <w:t>a mailbox available within the service’s reception area which allow</w:t>
      </w:r>
      <w:r w:rsidR="00DB1678">
        <w:rPr>
          <w:rFonts w:eastAsiaTheme="minorHAnsi"/>
          <w:color w:val="auto"/>
        </w:rPr>
        <w:t>ed</w:t>
      </w:r>
      <w:r w:rsidR="00DD5D83">
        <w:rPr>
          <w:rFonts w:eastAsiaTheme="minorHAnsi"/>
          <w:color w:val="auto"/>
        </w:rPr>
        <w:t xml:space="preserve"> consumers and representatives to provide feedback to the service.</w:t>
      </w:r>
    </w:p>
    <w:p w14:paraId="334DB2AB" w14:textId="0D6F050D" w:rsidR="00DD5D83" w:rsidRDefault="00DD5D83" w:rsidP="00154403">
      <w:pPr>
        <w:rPr>
          <w:rFonts w:eastAsiaTheme="minorHAnsi"/>
          <w:color w:val="auto"/>
        </w:rPr>
      </w:pPr>
      <w:r>
        <w:rPr>
          <w:rFonts w:eastAsiaTheme="minorHAnsi"/>
          <w:color w:val="auto"/>
        </w:rPr>
        <w:t xml:space="preserve">Management advised that information about accessing advocacy services </w:t>
      </w:r>
      <w:r w:rsidR="00DB1678">
        <w:rPr>
          <w:rFonts w:eastAsiaTheme="minorHAnsi"/>
          <w:color w:val="auto"/>
        </w:rPr>
        <w:t>wa</w:t>
      </w:r>
      <w:r>
        <w:rPr>
          <w:rFonts w:eastAsiaTheme="minorHAnsi"/>
          <w:color w:val="auto"/>
        </w:rPr>
        <w:t>s contained within the service’s admission pack</w:t>
      </w:r>
      <w:r w:rsidR="00617780">
        <w:rPr>
          <w:rFonts w:eastAsiaTheme="minorHAnsi"/>
          <w:color w:val="auto"/>
        </w:rPr>
        <w:t xml:space="preserve">. Consumers and representatives were aware of the available advocacy services to assist with making a complaint regarding the care provided to them by the service. </w:t>
      </w:r>
      <w:r w:rsidR="00A03AFF">
        <w:rPr>
          <w:rFonts w:eastAsiaTheme="minorHAnsi"/>
          <w:color w:val="auto"/>
        </w:rPr>
        <w:t xml:space="preserve">The Assessment Team reviewed the three most recent resident newsletters and </w:t>
      </w:r>
      <w:r w:rsidR="00AA75BE">
        <w:rPr>
          <w:rFonts w:eastAsiaTheme="minorHAnsi"/>
          <w:color w:val="auto"/>
        </w:rPr>
        <w:t xml:space="preserve">noted that the newsletters contained information about accessing advocacy services. </w:t>
      </w:r>
    </w:p>
    <w:p w14:paraId="4B570AA8" w14:textId="2988DC72" w:rsidR="00454D46" w:rsidRDefault="0057474E" w:rsidP="00154403">
      <w:pPr>
        <w:rPr>
          <w:rFonts w:eastAsiaTheme="minorHAnsi"/>
          <w:color w:val="auto"/>
        </w:rPr>
      </w:pPr>
      <w:r>
        <w:t xml:space="preserve">Consumers and representatives indicated that the </w:t>
      </w:r>
      <w:r>
        <w:rPr>
          <w:rFonts w:eastAsiaTheme="minorHAnsi"/>
          <w:color w:val="auto"/>
        </w:rPr>
        <w:t xml:space="preserve">service takes appropriate action in response to complaints and the practice of open disclosure </w:t>
      </w:r>
      <w:r w:rsidR="00DB1678">
        <w:rPr>
          <w:rFonts w:eastAsiaTheme="minorHAnsi"/>
          <w:color w:val="auto"/>
        </w:rPr>
        <w:t>wa</w:t>
      </w:r>
      <w:r>
        <w:rPr>
          <w:rFonts w:eastAsiaTheme="minorHAnsi"/>
          <w:color w:val="auto"/>
        </w:rPr>
        <w:t xml:space="preserve">s utilised. Staff provided examples of the action taken in response to a complaint and demonstrated a shared understanding of the open disclosure process. Consumer feedback was included as a standing agenda item in staff, management and organisation meetings. </w:t>
      </w:r>
    </w:p>
    <w:p w14:paraId="79A45831" w14:textId="7B1ECD68" w:rsidR="00A953DD" w:rsidRPr="00DD5D83" w:rsidRDefault="00012E40" w:rsidP="00154403">
      <w:pPr>
        <w:rPr>
          <w:rFonts w:eastAsiaTheme="minorHAnsi"/>
          <w:color w:val="auto"/>
        </w:rPr>
      </w:pPr>
      <w:r>
        <w:rPr>
          <w:rFonts w:eastAsiaTheme="minorHAnsi"/>
          <w:color w:val="auto"/>
        </w:rPr>
        <w:t xml:space="preserve">Management was able to describe the process where feedback and complaints </w:t>
      </w:r>
      <w:r w:rsidR="00DB1678">
        <w:rPr>
          <w:rFonts w:eastAsiaTheme="minorHAnsi"/>
          <w:color w:val="auto"/>
        </w:rPr>
        <w:t>we</w:t>
      </w:r>
      <w:r>
        <w:rPr>
          <w:rFonts w:eastAsiaTheme="minorHAnsi"/>
          <w:color w:val="auto"/>
        </w:rPr>
        <w:t>re entered into the service’s electronic feedback management system and assigned to staff for actioning. Consumers advised that the service use</w:t>
      </w:r>
      <w:r w:rsidR="00DB1678">
        <w:rPr>
          <w:rFonts w:eastAsiaTheme="minorHAnsi"/>
          <w:color w:val="auto"/>
        </w:rPr>
        <w:t>d</w:t>
      </w:r>
      <w:r>
        <w:rPr>
          <w:rFonts w:eastAsiaTheme="minorHAnsi"/>
          <w:color w:val="auto"/>
        </w:rPr>
        <w:t xml:space="preserve"> feedback and </w:t>
      </w:r>
      <w:r>
        <w:rPr>
          <w:rFonts w:eastAsiaTheme="minorHAnsi"/>
          <w:color w:val="auto"/>
        </w:rPr>
        <w:lastRenderedPageBreak/>
        <w:t xml:space="preserve">complaints to improve the quality of care and services. For example, a consumer </w:t>
      </w:r>
      <w:r w:rsidR="00483039">
        <w:rPr>
          <w:rFonts w:eastAsiaTheme="minorHAnsi"/>
          <w:color w:val="auto"/>
        </w:rPr>
        <w:t>outlined that some flooring required replacement, this issue was brought up within the residents meeting. As a result of the feedback</w:t>
      </w:r>
      <w:r w:rsidR="009F5ACC">
        <w:rPr>
          <w:rFonts w:eastAsiaTheme="minorHAnsi"/>
          <w:color w:val="auto"/>
        </w:rPr>
        <w:t>,</w:t>
      </w:r>
      <w:r w:rsidR="00483039">
        <w:rPr>
          <w:rFonts w:eastAsiaTheme="minorHAnsi"/>
          <w:color w:val="auto"/>
        </w:rPr>
        <w:t xml:space="preserve"> the service consulted with consumers to seek their input regarding the style and colour of the flooring they preferred ultimately remedied the issue.</w:t>
      </w:r>
    </w:p>
    <w:p w14:paraId="68A07588" w14:textId="55E60775" w:rsidR="007F5256" w:rsidRPr="00663B6D" w:rsidRDefault="00133AAE" w:rsidP="00154403">
      <w:pPr>
        <w:rPr>
          <w:rFonts w:eastAsia="Calibri"/>
          <w:i/>
          <w:iCs/>
          <w:color w:val="0000FF"/>
          <w:lang w:eastAsia="en-US"/>
        </w:rPr>
      </w:pPr>
      <w:r>
        <w:rPr>
          <w:rFonts w:eastAsiaTheme="minorHAnsi"/>
        </w:rPr>
        <w:t>The Quality Standard is assessed as Compliant as four of the four specific requirements have been assessed as Compliant.</w:t>
      </w:r>
    </w:p>
    <w:p w14:paraId="214F8BB1" w14:textId="5B720EFD"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2993BCA7" w:rsidR="001B3DE8" w:rsidRPr="00506F7F" w:rsidRDefault="001B3DE8" w:rsidP="00506F7F">
      <w:pPr>
        <w:pStyle w:val="Heading3"/>
      </w:pPr>
      <w:r w:rsidRPr="00506F7F">
        <w:t>Requirement 6(3)(a)</w:t>
      </w:r>
      <w:r w:rsidR="00506F7F">
        <w:tab/>
      </w:r>
      <w:r w:rsidR="00133AAE">
        <w:t>Compliant</w:t>
      </w:r>
    </w:p>
    <w:p w14:paraId="6DA95068" w14:textId="62F45B1F" w:rsidR="00506F7F" w:rsidRPr="00483039" w:rsidRDefault="001B3DE8" w:rsidP="00506F7F">
      <w:pPr>
        <w:rPr>
          <w:i/>
        </w:rPr>
      </w:pPr>
      <w:r w:rsidRPr="008D114F">
        <w:rPr>
          <w:i/>
        </w:rPr>
        <w:t>Consumers, their family, friends, carers and others are encouraged and supported to provide feedback and make complaints.</w:t>
      </w:r>
    </w:p>
    <w:p w14:paraId="39A10A46" w14:textId="11C22AD7" w:rsidR="001B3DE8" w:rsidRPr="00506F7F" w:rsidRDefault="001B3DE8" w:rsidP="00506F7F">
      <w:pPr>
        <w:pStyle w:val="Heading3"/>
      </w:pPr>
      <w:r w:rsidRPr="00506F7F">
        <w:t>Requirement 6(3)(b)</w:t>
      </w:r>
      <w:r w:rsidR="00506F7F">
        <w:tab/>
      </w:r>
      <w:r w:rsidR="00133AAE">
        <w:t>Compliant</w:t>
      </w:r>
    </w:p>
    <w:p w14:paraId="137E8E4F" w14:textId="53589452" w:rsidR="00506F7F" w:rsidRPr="00483039" w:rsidRDefault="001B3DE8" w:rsidP="00506F7F">
      <w:pPr>
        <w:rPr>
          <w:i/>
        </w:rPr>
      </w:pPr>
      <w:r w:rsidRPr="008D114F">
        <w:rPr>
          <w:i/>
        </w:rPr>
        <w:t>Consumers are made aware of and have access to advocates, language services and other methods for raising and resolving complaints.</w:t>
      </w:r>
    </w:p>
    <w:p w14:paraId="5AFB152A" w14:textId="493DF719" w:rsidR="001B3DE8" w:rsidRPr="00D435F8" w:rsidRDefault="001B3DE8" w:rsidP="00506F7F">
      <w:pPr>
        <w:pStyle w:val="Heading3"/>
      </w:pPr>
      <w:r w:rsidRPr="00D435F8">
        <w:t>Requirement 6(3)(c)</w:t>
      </w:r>
      <w:r w:rsidR="00506F7F">
        <w:tab/>
      </w:r>
      <w:r w:rsidR="00133AAE">
        <w:t>Compliant</w:t>
      </w:r>
    </w:p>
    <w:p w14:paraId="79262F28" w14:textId="083EF964" w:rsidR="00506F7F" w:rsidRPr="00483039" w:rsidRDefault="001B3DE8" w:rsidP="00506F7F">
      <w:pPr>
        <w:rPr>
          <w:i/>
        </w:rPr>
      </w:pPr>
      <w:r w:rsidRPr="008D114F">
        <w:rPr>
          <w:i/>
        </w:rPr>
        <w:t>Appropriate action is taken in response to complaints and an open disclosure process is used when things go wrong.</w:t>
      </w:r>
    </w:p>
    <w:p w14:paraId="4705C4B6" w14:textId="70D7B5C2" w:rsidR="001B3DE8" w:rsidRPr="00D435F8" w:rsidRDefault="001B3DE8" w:rsidP="00506F7F">
      <w:pPr>
        <w:pStyle w:val="Heading3"/>
      </w:pPr>
      <w:r w:rsidRPr="00D435F8">
        <w:t>Requirement 6(3)(d)</w:t>
      </w:r>
      <w:r w:rsidR="00506F7F">
        <w:tab/>
      </w:r>
      <w:r w:rsidR="00133AAE">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19F1D060"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00133AAE">
        <w:rPr>
          <w:color w:val="FFFFFF" w:themeColor="background1"/>
          <w:sz w:val="36"/>
        </w:rPr>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301295D4" w14:textId="382C8DA0" w:rsidR="00280CCD" w:rsidRPr="00280CCD" w:rsidRDefault="007C1871" w:rsidP="003924C8">
      <w:pPr>
        <w:rPr>
          <w:rFonts w:eastAsiaTheme="minorHAnsi"/>
          <w:color w:val="auto"/>
        </w:rPr>
      </w:pPr>
      <w:r w:rsidRPr="00915514">
        <w:rPr>
          <w:rFonts w:eastAsiaTheme="minorHAnsi"/>
          <w:color w:val="auto"/>
        </w:rPr>
        <w:t xml:space="preserve">Consumers and representatives were satisfied the workforce was planned to enable the delivery and management of safe and quality care and services. </w:t>
      </w:r>
      <w:r w:rsidR="00915514" w:rsidRPr="00915514">
        <w:rPr>
          <w:rFonts w:eastAsiaTheme="minorHAnsi"/>
          <w:color w:val="auto"/>
        </w:rPr>
        <w:t xml:space="preserve">Management advised </w:t>
      </w:r>
      <w:r w:rsidR="00915514" w:rsidRPr="00915514">
        <w:rPr>
          <w:rFonts w:eastAsia="Calibri"/>
          <w:color w:val="auto"/>
          <w:lang w:eastAsia="en-US"/>
        </w:rPr>
        <w:t>that they undert</w:t>
      </w:r>
      <w:r w:rsidR="00520791">
        <w:rPr>
          <w:rFonts w:eastAsia="Calibri"/>
          <w:color w:val="auto"/>
          <w:lang w:eastAsia="en-US"/>
        </w:rPr>
        <w:t>ook</w:t>
      </w:r>
      <w:r w:rsidR="00915514" w:rsidRPr="00915514">
        <w:rPr>
          <w:rFonts w:eastAsia="Calibri"/>
          <w:color w:val="auto"/>
          <w:lang w:eastAsia="en-US"/>
        </w:rPr>
        <w:t xml:space="preserve"> business planning activities to ensure the service ha</w:t>
      </w:r>
      <w:r w:rsidR="00520791">
        <w:rPr>
          <w:rFonts w:eastAsia="Calibri"/>
          <w:color w:val="auto"/>
          <w:lang w:eastAsia="en-US"/>
        </w:rPr>
        <w:t>d</w:t>
      </w:r>
      <w:r w:rsidR="00915514" w:rsidRPr="00915514">
        <w:rPr>
          <w:rFonts w:eastAsia="Calibri"/>
          <w:color w:val="auto"/>
          <w:lang w:eastAsia="en-US"/>
        </w:rPr>
        <w:t xml:space="preserve"> the correct mix of workforce skills. A resource forecast </w:t>
      </w:r>
      <w:r w:rsidR="00520791">
        <w:rPr>
          <w:rFonts w:eastAsia="Calibri"/>
          <w:color w:val="auto"/>
          <w:lang w:eastAsia="en-US"/>
        </w:rPr>
        <w:t>wa</w:t>
      </w:r>
      <w:r w:rsidR="00915514" w:rsidRPr="00915514">
        <w:rPr>
          <w:rFonts w:eastAsia="Calibri"/>
          <w:color w:val="auto"/>
          <w:lang w:eastAsia="en-US"/>
        </w:rPr>
        <w:t xml:space="preserve">s developed by the service manager and submitted to executive management for approval annually. </w:t>
      </w:r>
      <w:r>
        <w:rPr>
          <w:rFonts w:eastAsiaTheme="minorHAnsi"/>
          <w:color w:val="auto"/>
        </w:rPr>
        <w:t>Staff expressed that the service ha</w:t>
      </w:r>
      <w:r w:rsidR="00520791">
        <w:rPr>
          <w:rFonts w:eastAsiaTheme="minorHAnsi"/>
          <w:color w:val="auto"/>
        </w:rPr>
        <w:t>d</w:t>
      </w:r>
      <w:r>
        <w:rPr>
          <w:rFonts w:eastAsiaTheme="minorHAnsi"/>
          <w:color w:val="auto"/>
        </w:rPr>
        <w:t xml:space="preserve"> sufficient </w:t>
      </w:r>
      <w:r w:rsidR="00915514">
        <w:rPr>
          <w:rFonts w:eastAsiaTheme="minorHAnsi"/>
          <w:color w:val="auto"/>
        </w:rPr>
        <w:t xml:space="preserve">staffing levels </w:t>
      </w:r>
      <w:r>
        <w:rPr>
          <w:rFonts w:eastAsiaTheme="minorHAnsi"/>
          <w:color w:val="auto"/>
        </w:rPr>
        <w:t>to provide care to consumers</w:t>
      </w:r>
      <w:r w:rsidR="003772DA">
        <w:rPr>
          <w:rFonts w:eastAsiaTheme="minorHAnsi"/>
          <w:color w:val="auto"/>
        </w:rPr>
        <w:t xml:space="preserve">. The Assessment Team reviewed the call bell system on three occasions during the Site Audit and found that no calls exceeded a ten-minute response time, the average response time was 2.3 minutes. </w:t>
      </w:r>
    </w:p>
    <w:p w14:paraId="46D9DEE6" w14:textId="175072A7" w:rsidR="00280CCD" w:rsidRPr="003924C8" w:rsidRDefault="00280CCD" w:rsidP="003924C8">
      <w:pPr>
        <w:rPr>
          <w:rFonts w:eastAsiaTheme="minorHAnsi"/>
          <w:color w:val="auto"/>
        </w:rPr>
      </w:pPr>
      <w:r w:rsidRPr="003924C8">
        <w:rPr>
          <w:rFonts w:eastAsiaTheme="minorHAnsi"/>
          <w:color w:val="auto"/>
        </w:rPr>
        <w:t xml:space="preserve">Consumers and representatives expressed that workforce interactions </w:t>
      </w:r>
      <w:r w:rsidR="00520791" w:rsidRPr="003924C8">
        <w:rPr>
          <w:rFonts w:eastAsiaTheme="minorHAnsi"/>
          <w:color w:val="auto"/>
        </w:rPr>
        <w:t>we</w:t>
      </w:r>
      <w:r w:rsidRPr="003924C8">
        <w:rPr>
          <w:rFonts w:eastAsiaTheme="minorHAnsi"/>
          <w:color w:val="auto"/>
        </w:rPr>
        <w:t xml:space="preserve">re kind, </w:t>
      </w:r>
      <w:r>
        <w:rPr>
          <w:rFonts w:eastAsia="Calibri"/>
          <w:color w:val="auto"/>
          <w:lang w:eastAsia="en-US"/>
        </w:rPr>
        <w:t xml:space="preserve">caring and respectful of each consumer’s identity, culture and diversity, this feedback was consistent with observations made by the Assessment Team. Staff demonstrated a shared understanding of consumers’ cultural identities and provided </w:t>
      </w:r>
      <w:r w:rsidRPr="003924C8">
        <w:rPr>
          <w:rFonts w:eastAsiaTheme="minorHAnsi"/>
          <w:color w:val="auto"/>
        </w:rPr>
        <w:t xml:space="preserve">examples </w:t>
      </w:r>
      <w:r w:rsidR="00033454">
        <w:rPr>
          <w:rFonts w:eastAsiaTheme="minorHAnsi"/>
          <w:color w:val="auto"/>
        </w:rPr>
        <w:t xml:space="preserve">of </w:t>
      </w:r>
      <w:bookmarkStart w:id="8" w:name="_GoBack"/>
      <w:bookmarkEnd w:id="8"/>
      <w:r w:rsidRPr="003924C8">
        <w:rPr>
          <w:rFonts w:eastAsiaTheme="minorHAnsi"/>
          <w:color w:val="auto"/>
        </w:rPr>
        <w:t>how they support</w:t>
      </w:r>
      <w:r w:rsidR="00520791" w:rsidRPr="003924C8">
        <w:rPr>
          <w:rFonts w:eastAsiaTheme="minorHAnsi"/>
          <w:color w:val="auto"/>
        </w:rPr>
        <w:t>ed</w:t>
      </w:r>
      <w:r w:rsidRPr="003924C8">
        <w:rPr>
          <w:rFonts w:eastAsiaTheme="minorHAnsi"/>
          <w:color w:val="auto"/>
        </w:rPr>
        <w:t xml:space="preserve"> and respect</w:t>
      </w:r>
      <w:r w:rsidR="00520791" w:rsidRPr="003924C8">
        <w:rPr>
          <w:rFonts w:eastAsiaTheme="minorHAnsi"/>
          <w:color w:val="auto"/>
        </w:rPr>
        <w:t>ed</w:t>
      </w:r>
      <w:r w:rsidRPr="003924C8">
        <w:rPr>
          <w:rFonts w:eastAsiaTheme="minorHAnsi"/>
          <w:color w:val="auto"/>
        </w:rPr>
        <w:t xml:space="preserve"> consumers’ diversity and culture. </w:t>
      </w:r>
    </w:p>
    <w:p w14:paraId="571D3733" w14:textId="4FBA4EA6" w:rsidR="00280CCD" w:rsidRPr="003924C8" w:rsidRDefault="0062317E" w:rsidP="003924C8">
      <w:pPr>
        <w:rPr>
          <w:rFonts w:eastAsiaTheme="minorHAnsi"/>
          <w:color w:val="auto"/>
        </w:rPr>
      </w:pPr>
      <w:r w:rsidRPr="003924C8">
        <w:rPr>
          <w:rFonts w:eastAsiaTheme="minorHAnsi"/>
          <w:color w:val="auto"/>
        </w:rPr>
        <w:t xml:space="preserve">Management advised </w:t>
      </w:r>
      <w:r w:rsidR="00AE57CC" w:rsidRPr="003924C8">
        <w:rPr>
          <w:rFonts w:eastAsiaTheme="minorHAnsi"/>
          <w:color w:val="auto"/>
        </w:rPr>
        <w:t>the service ensure</w:t>
      </w:r>
      <w:r w:rsidR="00520791" w:rsidRPr="003924C8">
        <w:rPr>
          <w:rFonts w:eastAsiaTheme="minorHAnsi"/>
          <w:color w:val="auto"/>
        </w:rPr>
        <w:t>d</w:t>
      </w:r>
      <w:r w:rsidR="00AE57CC" w:rsidRPr="003924C8">
        <w:rPr>
          <w:rFonts w:eastAsiaTheme="minorHAnsi"/>
          <w:color w:val="auto"/>
        </w:rPr>
        <w:t xml:space="preserve"> the workforce </w:t>
      </w:r>
      <w:r w:rsidR="00520791" w:rsidRPr="003924C8">
        <w:rPr>
          <w:rFonts w:eastAsiaTheme="minorHAnsi"/>
          <w:color w:val="auto"/>
        </w:rPr>
        <w:t>wa</w:t>
      </w:r>
      <w:r w:rsidR="00AE57CC" w:rsidRPr="003924C8">
        <w:rPr>
          <w:rFonts w:eastAsiaTheme="minorHAnsi"/>
          <w:color w:val="auto"/>
        </w:rPr>
        <w:t>s competent and ha</w:t>
      </w:r>
      <w:r w:rsidR="00520791" w:rsidRPr="003924C8">
        <w:rPr>
          <w:rFonts w:eastAsiaTheme="minorHAnsi"/>
          <w:color w:val="auto"/>
        </w:rPr>
        <w:t>d</w:t>
      </w:r>
      <w:r w:rsidR="00AE57CC" w:rsidRPr="003924C8">
        <w:rPr>
          <w:rFonts w:eastAsiaTheme="minorHAnsi"/>
          <w:color w:val="auto"/>
        </w:rPr>
        <w:t xml:space="preserve"> the qualifications and knowledge to effectively perform their roles </w:t>
      </w:r>
      <w:r w:rsidR="00547634" w:rsidRPr="003924C8">
        <w:rPr>
          <w:rFonts w:eastAsiaTheme="minorHAnsi"/>
          <w:color w:val="auto"/>
        </w:rPr>
        <w:t>through a variety of</w:t>
      </w:r>
      <w:r w:rsidR="00547634">
        <w:rPr>
          <w:rFonts w:eastAsia="Calibri"/>
          <w:color w:val="auto"/>
          <w:lang w:eastAsia="en-US"/>
        </w:rPr>
        <w:t xml:space="preserve"> methods, such as, the induction program, a buddying system for new staff to be paired </w:t>
      </w:r>
      <w:r w:rsidR="00BD5224">
        <w:rPr>
          <w:rFonts w:eastAsia="Calibri"/>
          <w:color w:val="auto"/>
          <w:lang w:eastAsia="en-US"/>
        </w:rPr>
        <w:t>together</w:t>
      </w:r>
      <w:r w:rsidR="00547634">
        <w:rPr>
          <w:rFonts w:eastAsia="Calibri"/>
          <w:color w:val="auto"/>
          <w:lang w:eastAsia="en-US"/>
        </w:rPr>
        <w:t xml:space="preserve"> with more experienced staff, annual performance reviews and </w:t>
      </w:r>
      <w:r w:rsidR="009A6C0B">
        <w:rPr>
          <w:rFonts w:eastAsia="Calibri"/>
          <w:color w:val="auto"/>
          <w:lang w:eastAsia="en-US"/>
        </w:rPr>
        <w:t>the</w:t>
      </w:r>
      <w:r w:rsidR="00BD5224">
        <w:rPr>
          <w:rFonts w:eastAsia="Calibri"/>
          <w:color w:val="auto"/>
          <w:lang w:eastAsia="en-US"/>
        </w:rPr>
        <w:t xml:space="preserve"> service’s open door policy that encourage</w:t>
      </w:r>
      <w:r w:rsidR="00520791">
        <w:rPr>
          <w:rFonts w:eastAsia="Calibri"/>
          <w:color w:val="auto"/>
          <w:lang w:eastAsia="en-US"/>
        </w:rPr>
        <w:t>d</w:t>
      </w:r>
      <w:r w:rsidR="00BD5224">
        <w:rPr>
          <w:rFonts w:eastAsia="Calibri"/>
          <w:color w:val="auto"/>
          <w:lang w:eastAsia="en-US"/>
        </w:rPr>
        <w:t xml:space="preserve"> staff to discuss any issues or questions they may have with senior management. </w:t>
      </w:r>
      <w:r w:rsidR="00631227">
        <w:rPr>
          <w:rFonts w:eastAsia="Calibri"/>
          <w:color w:val="auto"/>
          <w:lang w:eastAsia="en-US"/>
        </w:rPr>
        <w:t>Consumers and representatives expressed confidence in the competency of staff to perform their duties effectively and meet the care needs of consumers.</w:t>
      </w:r>
      <w:r w:rsidR="00495D07">
        <w:rPr>
          <w:rFonts w:eastAsia="Calibri"/>
          <w:color w:val="auto"/>
          <w:lang w:eastAsia="en-US"/>
        </w:rPr>
        <w:t xml:space="preserve"> The Assessment Team’s review of documents relating to the education of staff indicated that they are appropriately qualified, have or are </w:t>
      </w:r>
      <w:r w:rsidR="00495D07">
        <w:rPr>
          <w:rFonts w:eastAsia="Calibri"/>
          <w:color w:val="auto"/>
          <w:lang w:eastAsia="en-US"/>
        </w:rPr>
        <w:lastRenderedPageBreak/>
        <w:t xml:space="preserve">undertaking mandatory training and that the service undertakes the necessary </w:t>
      </w:r>
      <w:r w:rsidR="00495D07" w:rsidRPr="003924C8">
        <w:rPr>
          <w:rFonts w:eastAsiaTheme="minorHAnsi"/>
          <w:color w:val="auto"/>
        </w:rPr>
        <w:t>qualification checks required for their roles.</w:t>
      </w:r>
    </w:p>
    <w:p w14:paraId="00ABE4A3" w14:textId="17B413C2" w:rsidR="00495D07" w:rsidRPr="003924C8" w:rsidRDefault="0067227D" w:rsidP="003924C8">
      <w:pPr>
        <w:rPr>
          <w:rFonts w:eastAsiaTheme="minorHAnsi"/>
          <w:color w:val="auto"/>
        </w:rPr>
      </w:pPr>
      <w:r w:rsidRPr="003924C8">
        <w:rPr>
          <w:rFonts w:eastAsiaTheme="minorHAnsi"/>
          <w:color w:val="auto"/>
        </w:rPr>
        <w:t xml:space="preserve">The service was able to demonstrate how the workforce </w:t>
      </w:r>
      <w:r w:rsidR="00520791" w:rsidRPr="003924C8">
        <w:rPr>
          <w:rFonts w:eastAsiaTheme="minorHAnsi"/>
          <w:color w:val="auto"/>
        </w:rPr>
        <w:t>wa</w:t>
      </w:r>
      <w:r w:rsidRPr="003924C8">
        <w:rPr>
          <w:rFonts w:eastAsiaTheme="minorHAnsi"/>
          <w:color w:val="auto"/>
        </w:rPr>
        <w:t>s recruited, trained,</w:t>
      </w:r>
      <w:r>
        <w:t xml:space="preserve"> equipped and supported to deliver the outcomes required by these standards. Staff advised that the service </w:t>
      </w:r>
      <w:r w:rsidR="00520791">
        <w:t xml:space="preserve">provided </w:t>
      </w:r>
      <w:r>
        <w:t xml:space="preserve">the training necessary to perform their roles, and </w:t>
      </w:r>
      <w:r w:rsidR="00AA1EB3">
        <w:t xml:space="preserve">the service </w:t>
      </w:r>
      <w:r w:rsidR="00520791">
        <w:t>wa</w:t>
      </w:r>
      <w:r w:rsidR="00AA1EB3">
        <w:t>s willing to provide additional training when requested.</w:t>
      </w:r>
      <w:r w:rsidR="00C22F0E">
        <w:t xml:space="preserve"> </w:t>
      </w:r>
      <w:r w:rsidR="00C22F0E">
        <w:rPr>
          <w:rFonts w:eastAsia="Calibri"/>
          <w:color w:val="auto"/>
          <w:lang w:eastAsia="en-US"/>
        </w:rPr>
        <w:t>Consumers and representatives confirmed that staff and management ha</w:t>
      </w:r>
      <w:r w:rsidR="00520791">
        <w:rPr>
          <w:rFonts w:eastAsia="Calibri"/>
          <w:color w:val="auto"/>
          <w:lang w:eastAsia="en-US"/>
        </w:rPr>
        <w:t>d</w:t>
      </w:r>
      <w:r w:rsidR="00C22F0E">
        <w:rPr>
          <w:rFonts w:eastAsia="Calibri"/>
          <w:color w:val="auto"/>
          <w:lang w:eastAsia="en-US"/>
        </w:rPr>
        <w:t xml:space="preserve"> the appropriate skills and knowledge to ensure the delivery of safe and quality care and services. A review of mandatory training records by the Assessment Team indicated that all staff were </w:t>
      </w:r>
      <w:r w:rsidR="00C22F0E" w:rsidRPr="003924C8">
        <w:rPr>
          <w:rFonts w:eastAsiaTheme="minorHAnsi"/>
          <w:color w:val="auto"/>
        </w:rPr>
        <w:t>compli</w:t>
      </w:r>
      <w:r w:rsidR="00520791" w:rsidRPr="003924C8">
        <w:rPr>
          <w:rFonts w:eastAsiaTheme="minorHAnsi"/>
          <w:color w:val="auto"/>
        </w:rPr>
        <w:t>a</w:t>
      </w:r>
      <w:r w:rsidR="00C22F0E" w:rsidRPr="003924C8">
        <w:rPr>
          <w:rFonts w:eastAsiaTheme="minorHAnsi"/>
          <w:color w:val="auto"/>
        </w:rPr>
        <w:t>nt.</w:t>
      </w:r>
    </w:p>
    <w:p w14:paraId="279B9115" w14:textId="6F9DDF35" w:rsidR="00280CCD" w:rsidRDefault="00F649A2" w:rsidP="003924C8">
      <w:pPr>
        <w:rPr>
          <w:rFonts w:eastAsia="Calibri"/>
          <w:color w:val="auto"/>
          <w:lang w:eastAsia="en-US"/>
        </w:rPr>
      </w:pPr>
      <w:r w:rsidRPr="003924C8">
        <w:rPr>
          <w:rFonts w:eastAsiaTheme="minorHAnsi"/>
          <w:color w:val="auto"/>
        </w:rPr>
        <w:t>The service ha</w:t>
      </w:r>
      <w:r w:rsidR="00107AB8" w:rsidRPr="003924C8">
        <w:rPr>
          <w:rFonts w:eastAsiaTheme="minorHAnsi"/>
          <w:color w:val="auto"/>
        </w:rPr>
        <w:t>d</w:t>
      </w:r>
      <w:r w:rsidRPr="003924C8">
        <w:rPr>
          <w:rFonts w:eastAsiaTheme="minorHAnsi"/>
          <w:color w:val="auto"/>
        </w:rPr>
        <w:t xml:space="preserve"> an appropriate performance and development system that include</w:t>
      </w:r>
      <w:r w:rsidRPr="00587E76">
        <w:rPr>
          <w:rFonts w:eastAsia="Calibri"/>
          <w:color w:val="auto"/>
          <w:lang w:eastAsia="en-US"/>
        </w:rPr>
        <w:t xml:space="preserve"> the regular assessment, monitoring and review of staff performance.</w:t>
      </w:r>
      <w:r>
        <w:rPr>
          <w:rFonts w:eastAsia="Calibri"/>
          <w:color w:val="auto"/>
          <w:lang w:eastAsia="en-US"/>
        </w:rPr>
        <w:t xml:space="preserve"> Staff confirmed the occurrence of annual performance reviews with their supervisors to monitor performance and identify skill gaps. </w:t>
      </w:r>
      <w:r w:rsidR="00FB2E91">
        <w:rPr>
          <w:rFonts w:eastAsia="Calibri"/>
          <w:color w:val="auto"/>
          <w:lang w:eastAsia="en-US"/>
        </w:rPr>
        <w:t>The Assessment Team noted the service ha</w:t>
      </w:r>
      <w:r w:rsidR="00107AB8">
        <w:rPr>
          <w:rFonts w:eastAsia="Calibri"/>
          <w:color w:val="auto"/>
          <w:lang w:eastAsia="en-US"/>
        </w:rPr>
        <w:t>d</w:t>
      </w:r>
      <w:r w:rsidR="00FB2E91">
        <w:rPr>
          <w:rFonts w:eastAsia="Calibri"/>
          <w:color w:val="auto"/>
          <w:lang w:eastAsia="en-US"/>
        </w:rPr>
        <w:t xml:space="preserve"> an employee performance procedure in place which outline</w:t>
      </w:r>
      <w:r w:rsidR="00107AB8">
        <w:rPr>
          <w:rFonts w:eastAsia="Calibri"/>
          <w:color w:val="auto"/>
          <w:lang w:eastAsia="en-US"/>
        </w:rPr>
        <w:t>d</w:t>
      </w:r>
      <w:r w:rsidR="00FB2E91">
        <w:rPr>
          <w:rFonts w:eastAsia="Calibri"/>
          <w:color w:val="auto"/>
          <w:lang w:eastAsia="en-US"/>
        </w:rPr>
        <w:t xml:space="preserve"> the process to be followed for monitoring staff performance.</w:t>
      </w:r>
    </w:p>
    <w:p w14:paraId="021D418A" w14:textId="66FCD5F1" w:rsidR="00280CCD" w:rsidRPr="0067227D" w:rsidRDefault="00133AAE" w:rsidP="00154403">
      <w:pPr>
        <w:rPr>
          <w:rFonts w:eastAsiaTheme="minorHAnsi"/>
        </w:rPr>
      </w:pPr>
      <w:r>
        <w:rPr>
          <w:rFonts w:eastAsiaTheme="minorHAnsi"/>
        </w:rPr>
        <w:t>The Quality Standard is assessed as Compliant as five of the five specific requirements have been assessed as Compliant.</w:t>
      </w:r>
    </w:p>
    <w:p w14:paraId="593675A0" w14:textId="41B5E0B8"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3FC93DCD" w:rsidR="00506F7F" w:rsidRPr="00506F7F" w:rsidRDefault="00506F7F" w:rsidP="00506F7F">
      <w:pPr>
        <w:pStyle w:val="Heading3"/>
      </w:pPr>
      <w:r w:rsidRPr="00506F7F">
        <w:t>Requirement 7(3)(a)</w:t>
      </w:r>
      <w:r>
        <w:tab/>
      </w:r>
      <w:r w:rsidR="00133AAE">
        <w:t>Compliant</w:t>
      </w:r>
    </w:p>
    <w:p w14:paraId="15C327BB" w14:textId="72F21E82" w:rsidR="00506F7F" w:rsidRPr="00483039"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18DF9D8D" w:rsidR="00506F7F" w:rsidRPr="00506F7F" w:rsidRDefault="00506F7F" w:rsidP="00506F7F">
      <w:pPr>
        <w:pStyle w:val="Heading3"/>
      </w:pPr>
      <w:r w:rsidRPr="00506F7F">
        <w:t>Requirement 7(3)(b)</w:t>
      </w:r>
      <w:r>
        <w:tab/>
      </w:r>
      <w:r w:rsidR="00133AAE">
        <w:t>Compliant</w:t>
      </w:r>
    </w:p>
    <w:p w14:paraId="7AD7EA1A" w14:textId="4D894F5F" w:rsidR="00506F7F" w:rsidRPr="00483039" w:rsidRDefault="00506F7F" w:rsidP="00506F7F">
      <w:pPr>
        <w:rPr>
          <w:i/>
        </w:rPr>
      </w:pPr>
      <w:r w:rsidRPr="008D114F">
        <w:rPr>
          <w:i/>
        </w:rPr>
        <w:t>Workforce interactions with consumers are kind, caring and respectful of each consumer’s identity, culture and diversity.</w:t>
      </w:r>
    </w:p>
    <w:p w14:paraId="78F0EED0" w14:textId="3FC65248" w:rsidR="00506F7F" w:rsidRPr="00095CD4" w:rsidRDefault="00506F7F" w:rsidP="00506F7F">
      <w:pPr>
        <w:pStyle w:val="Heading3"/>
      </w:pPr>
      <w:r w:rsidRPr="00095CD4">
        <w:t>Requirement 7(3)(c)</w:t>
      </w:r>
      <w:r>
        <w:tab/>
      </w:r>
      <w:r w:rsidR="00133AAE">
        <w:t>Compliant</w:t>
      </w:r>
    </w:p>
    <w:p w14:paraId="483CD7FD" w14:textId="27B6C9F4" w:rsidR="00506F7F" w:rsidRPr="00483039"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2177D316" w:rsidR="00506F7F" w:rsidRPr="00095CD4" w:rsidRDefault="00506F7F" w:rsidP="00506F7F">
      <w:pPr>
        <w:pStyle w:val="Heading3"/>
      </w:pPr>
      <w:r w:rsidRPr="00095CD4">
        <w:t>Requirement 7(3)(d)</w:t>
      </w:r>
      <w:r>
        <w:tab/>
      </w:r>
      <w:r w:rsidR="00133AAE">
        <w:t>Compliant</w:t>
      </w:r>
    </w:p>
    <w:p w14:paraId="6136D827" w14:textId="16199BB0" w:rsidR="00506F7F" w:rsidRPr="00280CCD" w:rsidRDefault="00506F7F" w:rsidP="00506F7F">
      <w:pPr>
        <w:rPr>
          <w:i/>
        </w:rPr>
      </w:pPr>
      <w:r w:rsidRPr="008D114F">
        <w:rPr>
          <w:i/>
        </w:rPr>
        <w:t>The workforce is recruited, trained, equipped and supported to deliver the outcomes required by these standards.</w:t>
      </w:r>
    </w:p>
    <w:p w14:paraId="06066276" w14:textId="7BA10FE2" w:rsidR="00506F7F" w:rsidRPr="00095CD4" w:rsidRDefault="00506F7F" w:rsidP="00506F7F">
      <w:pPr>
        <w:pStyle w:val="Heading3"/>
      </w:pPr>
      <w:r w:rsidRPr="00095CD4">
        <w:lastRenderedPageBreak/>
        <w:t>Requirement 7(3)(e)</w:t>
      </w:r>
      <w:r>
        <w:tab/>
      </w:r>
      <w:r w:rsidR="00133AAE">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17EECDDD"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133AAE">
        <w:rPr>
          <w:color w:val="FFFFFF" w:themeColor="background1"/>
          <w:sz w:val="36"/>
        </w:rPr>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21954AE" w:rsidR="007F5256" w:rsidRDefault="007F5256" w:rsidP="00427817">
      <w:pPr>
        <w:pStyle w:val="Heading2"/>
      </w:pPr>
      <w:r>
        <w:t>Assessment of Standard 8</w:t>
      </w:r>
    </w:p>
    <w:p w14:paraId="60D27BEA" w14:textId="36E57B48" w:rsidR="00FB2E91" w:rsidRDefault="0066123A" w:rsidP="00FB2E91">
      <w:r>
        <w:t>The service ensure</w:t>
      </w:r>
      <w:r w:rsidR="00FC697A">
        <w:t>d</w:t>
      </w:r>
      <w:r>
        <w:t xml:space="preserve"> consumers </w:t>
      </w:r>
      <w:r w:rsidR="00FC697A">
        <w:t>we</w:t>
      </w:r>
      <w:r>
        <w:t xml:space="preserve">re engaged in the development, delivery and evaluation of care and services and </w:t>
      </w:r>
      <w:r w:rsidR="00FC697A">
        <w:t>we</w:t>
      </w:r>
      <w:r>
        <w:t>re supported in that engagement. Management advised that the service conduct</w:t>
      </w:r>
      <w:r w:rsidR="00FC697A">
        <w:t>ed</w:t>
      </w:r>
      <w:r>
        <w:t xml:space="preserve"> an annual survey of consumer experience, </w:t>
      </w:r>
      <w:r w:rsidR="00E273E4">
        <w:t xml:space="preserve">the responses </w:t>
      </w:r>
      <w:r w:rsidR="00DA29A1">
        <w:t>we</w:t>
      </w:r>
      <w:r w:rsidR="00E273E4">
        <w:t>re reviewed by management and any identified trends input into the quality improvement plan. A named consumer expressed positive feedback regarding the opportunity to provide feedback to staff during the residents meeting.</w:t>
      </w:r>
    </w:p>
    <w:p w14:paraId="481AE33A" w14:textId="6F7E3F7B" w:rsidR="00FB2E91" w:rsidRDefault="00A37D4B" w:rsidP="00FB2E91">
      <w:r>
        <w:t xml:space="preserve">The organisation’s governing body promoted a culture of safe, inclusive and quality care and services and </w:t>
      </w:r>
      <w:r w:rsidR="00DA29A1">
        <w:t>wa</w:t>
      </w:r>
      <w:r>
        <w:t>s accountable for their delivery through their ongoing self-assessments of the Quality Standards, internal and external operation audits and their ongoing analysis of performance data. The Assessment Team observed the governing body communicate</w:t>
      </w:r>
      <w:r w:rsidR="00DA29A1">
        <w:t>d</w:t>
      </w:r>
      <w:r>
        <w:t xml:space="preserve"> decisions and provide</w:t>
      </w:r>
      <w:r w:rsidR="00DA29A1">
        <w:t>d</w:t>
      </w:r>
      <w:r>
        <w:t xml:space="preserve"> relevant information to staff and consumers</w:t>
      </w:r>
      <w:r w:rsidR="00DA29A1">
        <w:t xml:space="preserve"> through</w:t>
      </w:r>
      <w:r>
        <w:t xml:space="preserve"> various channels. Management and staff met monthly to discuss and review</w:t>
      </w:r>
      <w:r w:rsidR="006318C0">
        <w:t xml:space="preserve"> continuous improvement, learning and improvement actions </w:t>
      </w:r>
      <w:r w:rsidR="00DA29A1">
        <w:t>we</w:t>
      </w:r>
      <w:r w:rsidR="006318C0">
        <w:t>re captured and included within the service’s continuous improvement plan.</w:t>
      </w:r>
    </w:p>
    <w:p w14:paraId="30F60F7A" w14:textId="77777777" w:rsidR="00FB2E91" w:rsidRDefault="00FB2E91" w:rsidP="00FB2E91">
      <w:pPr>
        <w:rPr>
          <w:rFonts w:eastAsia="Calibri"/>
          <w:noProof/>
        </w:rPr>
      </w:pPr>
      <w:r>
        <w:rPr>
          <w:rFonts w:eastAsia="Calibri"/>
          <w:noProof/>
        </w:rPr>
        <w:t>There were organisation wide governance systems to support effective information management, continuous improvement, financial governance, workforce governance, regulatory compliance and feedback and complaint management.</w:t>
      </w:r>
    </w:p>
    <w:p w14:paraId="78D8D1D0" w14:textId="1E1F1B00" w:rsidR="00FB2E91" w:rsidRDefault="005637AE" w:rsidP="00FB2E91">
      <w:pPr>
        <w:rPr>
          <w:rFonts w:eastAsia="Fira Sans Light"/>
          <w:szCs w:val="22"/>
          <w:lang w:eastAsia="en-US"/>
        </w:rPr>
      </w:pPr>
      <w:r w:rsidRPr="00E70941">
        <w:rPr>
          <w:rFonts w:eastAsia="Fira Sans Light"/>
          <w:szCs w:val="22"/>
          <w:lang w:eastAsia="en-US"/>
        </w:rPr>
        <w:t>The organisation provided a documented risk management framework, including policies describing how</w:t>
      </w:r>
      <w:r>
        <w:rPr>
          <w:rFonts w:eastAsia="Fira Sans Light"/>
          <w:szCs w:val="22"/>
          <w:lang w:eastAsia="en-US"/>
        </w:rPr>
        <w:t xml:space="preserve"> to manage high impact or high prevalence risks, identifying and responding to consumer abuse and neglect, supporting consumers to live the best life they can and how to manage and prevent incidents.</w:t>
      </w:r>
      <w:r w:rsidR="007E0DC9">
        <w:rPr>
          <w:rFonts w:eastAsia="Fira Sans Light"/>
          <w:szCs w:val="22"/>
          <w:lang w:eastAsia="en-US"/>
        </w:rPr>
        <w:t xml:space="preserve"> Staff confirmed they had </w:t>
      </w:r>
      <w:r w:rsidR="007E0DC9">
        <w:rPr>
          <w:rFonts w:eastAsia="Fira Sans Light"/>
          <w:szCs w:val="22"/>
          <w:lang w:eastAsia="en-US"/>
        </w:rPr>
        <w:lastRenderedPageBreak/>
        <w:t>been educated on these policies and could provide practical examples of their relevance to their work and responsibilities.</w:t>
      </w:r>
      <w:r w:rsidR="0000486D">
        <w:rPr>
          <w:rFonts w:eastAsia="Fira Sans Light"/>
          <w:szCs w:val="22"/>
          <w:lang w:eastAsia="en-US"/>
        </w:rPr>
        <w:t xml:space="preserve"> A review of the minutes of monthly staff and management meetings by the Assessment Team i</w:t>
      </w:r>
      <w:r w:rsidR="000316F3">
        <w:rPr>
          <w:rFonts w:eastAsia="Fira Sans Light"/>
          <w:szCs w:val="22"/>
          <w:lang w:eastAsia="en-US"/>
        </w:rPr>
        <w:t>ncluded a review of the incident management report and discussions of learnings.</w:t>
      </w:r>
    </w:p>
    <w:p w14:paraId="59695FC2" w14:textId="085661B1" w:rsidR="00154403" w:rsidRPr="00C57A7F" w:rsidRDefault="00C57A7F" w:rsidP="00154403">
      <w:r>
        <w:t xml:space="preserve">The service was able to demonstrate a clinical governance framework and supporting polices that addressed </w:t>
      </w:r>
      <w:r w:rsidRPr="0092264D">
        <w:rPr>
          <w:rFonts w:eastAsia="Calibri"/>
        </w:rPr>
        <w:t>antimicrobial stewardship, minimising the use of restraint and open disclosur</w:t>
      </w:r>
      <w:r>
        <w:rPr>
          <w:rFonts w:eastAsia="Calibri"/>
        </w:rPr>
        <w:t xml:space="preserve">e. </w:t>
      </w:r>
      <w:r>
        <w:rPr>
          <w:rFonts w:eastAsia="Calibri"/>
          <w:color w:val="auto"/>
          <w:lang w:eastAsia="en-US"/>
        </w:rPr>
        <w:t>Staff demonstrated a shared understanding of these policies and their application in a practical setting.</w:t>
      </w:r>
      <w:r w:rsidR="00D67980">
        <w:rPr>
          <w:rFonts w:eastAsia="Calibri"/>
          <w:color w:val="auto"/>
          <w:lang w:eastAsia="en-US"/>
        </w:rPr>
        <w:t xml:space="preserve"> </w:t>
      </w:r>
    </w:p>
    <w:p w14:paraId="01F0E1C6" w14:textId="57A37776" w:rsidR="007F5256" w:rsidRDefault="00133AAE" w:rsidP="00154403">
      <w:pPr>
        <w:rPr>
          <w:rFonts w:eastAsiaTheme="minorHAnsi"/>
        </w:rPr>
      </w:pPr>
      <w:r>
        <w:rPr>
          <w:rFonts w:eastAsiaTheme="minorHAnsi"/>
        </w:rPr>
        <w:t>The Quality Standard is assessed as Compliant as five of the five specific requirements have been assessed as Compliant.</w:t>
      </w:r>
    </w:p>
    <w:p w14:paraId="4494443C" w14:textId="797AC064"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073D2A2C" w:rsidR="00314FF7" w:rsidRPr="00506F7F" w:rsidRDefault="00314FF7" w:rsidP="00506F7F">
      <w:pPr>
        <w:pStyle w:val="Heading3"/>
      </w:pPr>
      <w:r w:rsidRPr="00506F7F">
        <w:t>Requirement 8(3)(a)</w:t>
      </w:r>
      <w:r w:rsidRPr="00506F7F">
        <w:tab/>
      </w:r>
      <w:r w:rsidR="00133AAE">
        <w:t>Compliant</w:t>
      </w:r>
    </w:p>
    <w:p w14:paraId="26AD751B" w14:textId="164A1EED" w:rsidR="00506F7F" w:rsidRPr="00FB2E91" w:rsidRDefault="00314FF7" w:rsidP="00506F7F">
      <w:pPr>
        <w:rPr>
          <w:i/>
        </w:rPr>
      </w:pPr>
      <w:r w:rsidRPr="008D114F">
        <w:rPr>
          <w:i/>
        </w:rPr>
        <w:t>Consumers are engaged in the development, delivery and evaluation of care and services and are supported in that engagement.</w:t>
      </w:r>
    </w:p>
    <w:p w14:paraId="09FB489F" w14:textId="7939D155" w:rsidR="00506F7F" w:rsidRPr="00095CD4" w:rsidRDefault="00506F7F" w:rsidP="00506F7F">
      <w:pPr>
        <w:pStyle w:val="Heading3"/>
      </w:pPr>
      <w:r w:rsidRPr="00095CD4">
        <w:t>Requirement 8(3)(b)</w:t>
      </w:r>
      <w:r>
        <w:tab/>
      </w:r>
      <w:r w:rsidR="00133AAE">
        <w:t>Compliant</w:t>
      </w:r>
    </w:p>
    <w:p w14:paraId="67726020" w14:textId="0E2D4ACB" w:rsidR="00506F7F" w:rsidRPr="00FB2E91" w:rsidRDefault="00506F7F" w:rsidP="00506F7F">
      <w:pPr>
        <w:rPr>
          <w:i/>
        </w:rPr>
      </w:pPr>
      <w:r w:rsidRPr="008D114F">
        <w:rPr>
          <w:i/>
        </w:rPr>
        <w:t>The organisation’s governing body promotes a culture of safe, inclusive and quality care and services and is accountable for their delivery.</w:t>
      </w:r>
    </w:p>
    <w:p w14:paraId="50AF3523" w14:textId="10BF89AD" w:rsidR="00506F7F" w:rsidRPr="00506F7F" w:rsidRDefault="00506F7F" w:rsidP="00506F7F">
      <w:pPr>
        <w:pStyle w:val="Heading3"/>
      </w:pPr>
      <w:r w:rsidRPr="00506F7F">
        <w:t>Requirement 8(3)(c)</w:t>
      </w:r>
      <w:r>
        <w:tab/>
      </w:r>
      <w:r w:rsidR="00133AAE">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29DEAB3B" w14:textId="33EFD56D" w:rsidR="00506F7F" w:rsidRPr="00FB2E91"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77B6E659" w:rsidR="00506F7F" w:rsidRPr="00506F7F" w:rsidRDefault="00506F7F" w:rsidP="00506F7F">
      <w:pPr>
        <w:pStyle w:val="Heading3"/>
      </w:pPr>
      <w:r w:rsidRPr="00506F7F">
        <w:t>Requirement 8(3)(d)</w:t>
      </w:r>
      <w:r>
        <w:tab/>
      </w:r>
      <w:r w:rsidR="00133AAE">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AAC0EDE" w14:textId="4A99ED31" w:rsidR="00506F7F" w:rsidRPr="00FB2E91" w:rsidRDefault="00C36B45" w:rsidP="00506F7F">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00506F7F" w:rsidRPr="008D114F">
        <w:rPr>
          <w:i/>
        </w:rPr>
        <w:t>.</w:t>
      </w:r>
    </w:p>
    <w:p w14:paraId="3744E99D" w14:textId="7E12BFC0" w:rsidR="00506F7F" w:rsidRPr="00506F7F" w:rsidRDefault="00506F7F" w:rsidP="00506F7F">
      <w:pPr>
        <w:pStyle w:val="Heading3"/>
      </w:pPr>
      <w:r w:rsidRPr="00506F7F">
        <w:t>Requirement 8(3)(e)</w:t>
      </w:r>
      <w:r>
        <w:tab/>
      </w:r>
      <w:r w:rsidR="00133AAE">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2754D1C5" w14:textId="2369B25F" w:rsidR="00506F7F" w:rsidRPr="00506F7F" w:rsidRDefault="00506F7F" w:rsidP="00506F7F">
      <w:pPr>
        <w:rPr>
          <w:color w:val="0000FF"/>
        </w:rPr>
      </w:pP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bookmarkEnd w:id="0"/>
    <w:p w14:paraId="75FA5976" w14:textId="0452FC7D" w:rsidR="00A3716D" w:rsidRPr="00095CD4" w:rsidRDefault="00FB2E91" w:rsidP="00BC249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A37D4B" w:rsidRDefault="00A37D4B" w:rsidP="00603E0E">
      <w:pPr>
        <w:spacing w:after="0" w:line="240" w:lineRule="auto"/>
      </w:pPr>
      <w:r>
        <w:separator/>
      </w:r>
    </w:p>
  </w:endnote>
  <w:endnote w:type="continuationSeparator" w:id="0">
    <w:p w14:paraId="35E3B0DB" w14:textId="77777777" w:rsidR="00A37D4B" w:rsidRDefault="00A37D4B"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61D4" w14:textId="77777777" w:rsidR="00A37D4B" w:rsidRDefault="00A37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A37D4B" w:rsidRPr="009A1F1B" w:rsidRDefault="00A37D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2DA9FB6" w:rsidR="00A37D4B" w:rsidRPr="00C72FFB" w:rsidRDefault="00A37D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The Oaks Residential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3DBD03FC" w:rsidR="00A37D4B" w:rsidRPr="00C72FFB" w:rsidRDefault="00A37D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5462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A37D4B" w:rsidRPr="009A1F1B" w:rsidRDefault="00A37D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A37D4B" w:rsidRPr="00C72FFB" w:rsidRDefault="00A37D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A37D4B" w:rsidRPr="00A3716D" w:rsidRDefault="00A37D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A37D4B" w:rsidRDefault="00A37D4B" w:rsidP="00603E0E">
      <w:pPr>
        <w:spacing w:after="0" w:line="240" w:lineRule="auto"/>
      </w:pPr>
      <w:r>
        <w:separator/>
      </w:r>
    </w:p>
  </w:footnote>
  <w:footnote w:type="continuationSeparator" w:id="0">
    <w:p w14:paraId="54F5C60C" w14:textId="77777777" w:rsidR="00A37D4B" w:rsidRDefault="00A37D4B"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2A50" w14:textId="77777777" w:rsidR="00A37D4B" w:rsidRDefault="00A37D4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A37D4B" w:rsidRDefault="00A37D4B"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A37D4B" w:rsidRDefault="00A37D4B"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A37D4B" w:rsidRDefault="00A37D4B"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A37D4B" w:rsidRDefault="00A37D4B"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A37D4B" w:rsidRDefault="00A37D4B"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A37D4B" w:rsidRDefault="00A37D4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CC77F" w14:textId="77777777" w:rsidR="00A37D4B" w:rsidRDefault="00A37D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A37D4B" w:rsidRDefault="00A37D4B">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A37D4B" w:rsidRDefault="00A37D4B"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A37D4B" w:rsidRDefault="00A37D4B"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A37D4B" w:rsidRDefault="00A37D4B"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A37D4B" w:rsidRDefault="00A37D4B"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A37D4B" w:rsidRDefault="00A37D4B"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860C64"/>
    <w:multiLevelType w:val="hybridMultilevel"/>
    <w:tmpl w:val="C8249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242657"/>
    <w:multiLevelType w:val="hybridMultilevel"/>
    <w:tmpl w:val="3ECEB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67311E"/>
    <w:multiLevelType w:val="hybridMultilevel"/>
    <w:tmpl w:val="360E4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7"/>
  </w:num>
  <w:num w:numId="6">
    <w:abstractNumId w:val="15"/>
  </w:num>
  <w:num w:numId="7">
    <w:abstractNumId w:val="34"/>
  </w:num>
  <w:num w:numId="8">
    <w:abstractNumId w:val="14"/>
  </w:num>
  <w:num w:numId="9">
    <w:abstractNumId w:val="20"/>
  </w:num>
  <w:num w:numId="10">
    <w:abstractNumId w:val="38"/>
  </w:num>
  <w:num w:numId="11">
    <w:abstractNumId w:val="13"/>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6"/>
  </w:num>
  <w:num w:numId="20">
    <w:abstractNumId w:val="26"/>
  </w:num>
  <w:num w:numId="21">
    <w:abstractNumId w:val="7"/>
  </w:num>
  <w:num w:numId="22">
    <w:abstractNumId w:val="12"/>
  </w:num>
  <w:num w:numId="23">
    <w:abstractNumId w:val="32"/>
  </w:num>
  <w:num w:numId="24">
    <w:abstractNumId w:val="23"/>
  </w:num>
  <w:num w:numId="25">
    <w:abstractNumId w:val="18"/>
  </w:num>
  <w:num w:numId="26">
    <w:abstractNumId w:val="11"/>
  </w:num>
  <w:num w:numId="27">
    <w:abstractNumId w:val="24"/>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21"/>
  </w:num>
  <w:num w:numId="40">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0486D"/>
    <w:rsid w:val="00010235"/>
    <w:rsid w:val="0001083B"/>
    <w:rsid w:val="00012E40"/>
    <w:rsid w:val="00014BDC"/>
    <w:rsid w:val="00021723"/>
    <w:rsid w:val="00026691"/>
    <w:rsid w:val="000307FA"/>
    <w:rsid w:val="000316F3"/>
    <w:rsid w:val="00032B17"/>
    <w:rsid w:val="00033454"/>
    <w:rsid w:val="000403EC"/>
    <w:rsid w:val="00040E27"/>
    <w:rsid w:val="00042814"/>
    <w:rsid w:val="00042862"/>
    <w:rsid w:val="0004322A"/>
    <w:rsid w:val="00044906"/>
    <w:rsid w:val="00051B08"/>
    <w:rsid w:val="000547CF"/>
    <w:rsid w:val="00062F7F"/>
    <w:rsid w:val="000735F0"/>
    <w:rsid w:val="00077B08"/>
    <w:rsid w:val="00077CF1"/>
    <w:rsid w:val="000802B8"/>
    <w:rsid w:val="000879A0"/>
    <w:rsid w:val="0009428C"/>
    <w:rsid w:val="000948F6"/>
    <w:rsid w:val="00095CD4"/>
    <w:rsid w:val="000968FB"/>
    <w:rsid w:val="0009745E"/>
    <w:rsid w:val="000A072F"/>
    <w:rsid w:val="000A0AFB"/>
    <w:rsid w:val="000B0841"/>
    <w:rsid w:val="000B506B"/>
    <w:rsid w:val="000C0395"/>
    <w:rsid w:val="000C064F"/>
    <w:rsid w:val="000E1523"/>
    <w:rsid w:val="000E1859"/>
    <w:rsid w:val="000E654D"/>
    <w:rsid w:val="000F01D0"/>
    <w:rsid w:val="000F5D1E"/>
    <w:rsid w:val="000F6EBE"/>
    <w:rsid w:val="0010170F"/>
    <w:rsid w:val="0010469B"/>
    <w:rsid w:val="00106C3D"/>
    <w:rsid w:val="00107AB8"/>
    <w:rsid w:val="00107CE3"/>
    <w:rsid w:val="00111BAB"/>
    <w:rsid w:val="00114B51"/>
    <w:rsid w:val="001237C3"/>
    <w:rsid w:val="00130077"/>
    <w:rsid w:val="0013147D"/>
    <w:rsid w:val="0013259D"/>
    <w:rsid w:val="00133AAE"/>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59"/>
    <w:rsid w:val="001B35A5"/>
    <w:rsid w:val="001B3DE8"/>
    <w:rsid w:val="001D0336"/>
    <w:rsid w:val="001D156F"/>
    <w:rsid w:val="001D78CE"/>
    <w:rsid w:val="001E009F"/>
    <w:rsid w:val="001E00A5"/>
    <w:rsid w:val="001E04EA"/>
    <w:rsid w:val="001E23D8"/>
    <w:rsid w:val="001E50BC"/>
    <w:rsid w:val="001E5E4A"/>
    <w:rsid w:val="001E6954"/>
    <w:rsid w:val="001F04F4"/>
    <w:rsid w:val="001F461C"/>
    <w:rsid w:val="0021202A"/>
    <w:rsid w:val="00216C55"/>
    <w:rsid w:val="00224A29"/>
    <w:rsid w:val="00225F08"/>
    <w:rsid w:val="0022788A"/>
    <w:rsid w:val="00232380"/>
    <w:rsid w:val="00246B90"/>
    <w:rsid w:val="00255E13"/>
    <w:rsid w:val="00276215"/>
    <w:rsid w:val="00280CCD"/>
    <w:rsid w:val="0028558A"/>
    <w:rsid w:val="00285F6D"/>
    <w:rsid w:val="00292117"/>
    <w:rsid w:val="0029346B"/>
    <w:rsid w:val="002B4A64"/>
    <w:rsid w:val="002B4C72"/>
    <w:rsid w:val="002B4DED"/>
    <w:rsid w:val="002B7F5E"/>
    <w:rsid w:val="002C0C2A"/>
    <w:rsid w:val="002C55C5"/>
    <w:rsid w:val="002C7F24"/>
    <w:rsid w:val="002D296D"/>
    <w:rsid w:val="002D7009"/>
    <w:rsid w:val="002E12E9"/>
    <w:rsid w:val="002E2945"/>
    <w:rsid w:val="002E56D4"/>
    <w:rsid w:val="002F37EE"/>
    <w:rsid w:val="002F7796"/>
    <w:rsid w:val="00300516"/>
    <w:rsid w:val="00301877"/>
    <w:rsid w:val="0030214E"/>
    <w:rsid w:val="003054D4"/>
    <w:rsid w:val="00314A89"/>
    <w:rsid w:val="00314FF7"/>
    <w:rsid w:val="00315732"/>
    <w:rsid w:val="00320838"/>
    <w:rsid w:val="00323456"/>
    <w:rsid w:val="003263D2"/>
    <w:rsid w:val="003361BC"/>
    <w:rsid w:val="00341469"/>
    <w:rsid w:val="00342607"/>
    <w:rsid w:val="00347182"/>
    <w:rsid w:val="0035191E"/>
    <w:rsid w:val="003521CE"/>
    <w:rsid w:val="00353847"/>
    <w:rsid w:val="00362A44"/>
    <w:rsid w:val="003703A2"/>
    <w:rsid w:val="003772DA"/>
    <w:rsid w:val="00384FAC"/>
    <w:rsid w:val="0039109F"/>
    <w:rsid w:val="003918D3"/>
    <w:rsid w:val="003924C8"/>
    <w:rsid w:val="0039281B"/>
    <w:rsid w:val="003A7CD8"/>
    <w:rsid w:val="003A7FC8"/>
    <w:rsid w:val="003B17E9"/>
    <w:rsid w:val="003B51F5"/>
    <w:rsid w:val="003C2A9C"/>
    <w:rsid w:val="003C3987"/>
    <w:rsid w:val="003C5C22"/>
    <w:rsid w:val="003C68A9"/>
    <w:rsid w:val="003C6EC2"/>
    <w:rsid w:val="003D1638"/>
    <w:rsid w:val="003D2820"/>
    <w:rsid w:val="003D46EA"/>
    <w:rsid w:val="003E2DA5"/>
    <w:rsid w:val="003E3197"/>
    <w:rsid w:val="003E33E2"/>
    <w:rsid w:val="003E4C53"/>
    <w:rsid w:val="003E650F"/>
    <w:rsid w:val="003E7CB6"/>
    <w:rsid w:val="003F3F89"/>
    <w:rsid w:val="003F5725"/>
    <w:rsid w:val="00405075"/>
    <w:rsid w:val="00416B05"/>
    <w:rsid w:val="00420EFF"/>
    <w:rsid w:val="00427817"/>
    <w:rsid w:val="00434C42"/>
    <w:rsid w:val="004356A1"/>
    <w:rsid w:val="0045103F"/>
    <w:rsid w:val="00454D46"/>
    <w:rsid w:val="00456176"/>
    <w:rsid w:val="00463CDE"/>
    <w:rsid w:val="00463EF3"/>
    <w:rsid w:val="004657E1"/>
    <w:rsid w:val="00472199"/>
    <w:rsid w:val="00472516"/>
    <w:rsid w:val="00476B2F"/>
    <w:rsid w:val="004805AF"/>
    <w:rsid w:val="004824C2"/>
    <w:rsid w:val="00483039"/>
    <w:rsid w:val="00494E00"/>
    <w:rsid w:val="0049536F"/>
    <w:rsid w:val="00495D07"/>
    <w:rsid w:val="004977AE"/>
    <w:rsid w:val="00497C42"/>
    <w:rsid w:val="004A21F0"/>
    <w:rsid w:val="004B33E7"/>
    <w:rsid w:val="004B5544"/>
    <w:rsid w:val="004C55D8"/>
    <w:rsid w:val="004E1E8E"/>
    <w:rsid w:val="004E2B89"/>
    <w:rsid w:val="004E3884"/>
    <w:rsid w:val="004F5DDA"/>
    <w:rsid w:val="004F66CD"/>
    <w:rsid w:val="005015D7"/>
    <w:rsid w:val="005050E5"/>
    <w:rsid w:val="005058B8"/>
    <w:rsid w:val="00506F7F"/>
    <w:rsid w:val="00511A39"/>
    <w:rsid w:val="005151C4"/>
    <w:rsid w:val="0051553D"/>
    <w:rsid w:val="00516D3C"/>
    <w:rsid w:val="00520791"/>
    <w:rsid w:val="00521FF7"/>
    <w:rsid w:val="00523C33"/>
    <w:rsid w:val="00524594"/>
    <w:rsid w:val="00531864"/>
    <w:rsid w:val="00534120"/>
    <w:rsid w:val="00540A5B"/>
    <w:rsid w:val="005454AB"/>
    <w:rsid w:val="00547634"/>
    <w:rsid w:val="0055136F"/>
    <w:rsid w:val="0055217D"/>
    <w:rsid w:val="005603F8"/>
    <w:rsid w:val="005637AE"/>
    <w:rsid w:val="005677AF"/>
    <w:rsid w:val="005710E3"/>
    <w:rsid w:val="00572D76"/>
    <w:rsid w:val="0057474E"/>
    <w:rsid w:val="00580630"/>
    <w:rsid w:val="00583F47"/>
    <w:rsid w:val="005851BF"/>
    <w:rsid w:val="0059076E"/>
    <w:rsid w:val="00592B7F"/>
    <w:rsid w:val="00593E17"/>
    <w:rsid w:val="00597139"/>
    <w:rsid w:val="005A4677"/>
    <w:rsid w:val="005A56D8"/>
    <w:rsid w:val="005B44FE"/>
    <w:rsid w:val="005C0A2A"/>
    <w:rsid w:val="005C5988"/>
    <w:rsid w:val="005D02AC"/>
    <w:rsid w:val="005E084F"/>
    <w:rsid w:val="005E2186"/>
    <w:rsid w:val="005E2E1F"/>
    <w:rsid w:val="005E4227"/>
    <w:rsid w:val="005F15B8"/>
    <w:rsid w:val="005F2BFB"/>
    <w:rsid w:val="005F44D8"/>
    <w:rsid w:val="00603E0E"/>
    <w:rsid w:val="00605217"/>
    <w:rsid w:val="00617780"/>
    <w:rsid w:val="00617ADB"/>
    <w:rsid w:val="006201A0"/>
    <w:rsid w:val="00622BA7"/>
    <w:rsid w:val="0062317E"/>
    <w:rsid w:val="006232D9"/>
    <w:rsid w:val="0063016D"/>
    <w:rsid w:val="00631227"/>
    <w:rsid w:val="006318C0"/>
    <w:rsid w:val="00633CF8"/>
    <w:rsid w:val="0063608F"/>
    <w:rsid w:val="00641E31"/>
    <w:rsid w:val="00644FB1"/>
    <w:rsid w:val="006451BA"/>
    <w:rsid w:val="0065511C"/>
    <w:rsid w:val="0066123A"/>
    <w:rsid w:val="00661884"/>
    <w:rsid w:val="006619EE"/>
    <w:rsid w:val="00661B81"/>
    <w:rsid w:val="0066387A"/>
    <w:rsid w:val="00665DC4"/>
    <w:rsid w:val="00671AD1"/>
    <w:rsid w:val="0067227D"/>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1871"/>
    <w:rsid w:val="007C2762"/>
    <w:rsid w:val="007C3306"/>
    <w:rsid w:val="007C414E"/>
    <w:rsid w:val="007D17A9"/>
    <w:rsid w:val="007E0DC9"/>
    <w:rsid w:val="007E1999"/>
    <w:rsid w:val="007E2278"/>
    <w:rsid w:val="007E7B6A"/>
    <w:rsid w:val="007F5256"/>
    <w:rsid w:val="007F64DC"/>
    <w:rsid w:val="007F6E9D"/>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3CA4"/>
    <w:rsid w:val="008A6380"/>
    <w:rsid w:val="008A6792"/>
    <w:rsid w:val="008B55BC"/>
    <w:rsid w:val="008C0AFA"/>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15514"/>
    <w:rsid w:val="0093350C"/>
    <w:rsid w:val="00934888"/>
    <w:rsid w:val="00942649"/>
    <w:rsid w:val="0094564F"/>
    <w:rsid w:val="00945C37"/>
    <w:rsid w:val="00951FB2"/>
    <w:rsid w:val="00952009"/>
    <w:rsid w:val="0095645C"/>
    <w:rsid w:val="009754B1"/>
    <w:rsid w:val="00977220"/>
    <w:rsid w:val="009855CC"/>
    <w:rsid w:val="009856CE"/>
    <w:rsid w:val="00986245"/>
    <w:rsid w:val="009A1F1B"/>
    <w:rsid w:val="009A6C0B"/>
    <w:rsid w:val="009C3273"/>
    <w:rsid w:val="009C5F28"/>
    <w:rsid w:val="009C6F30"/>
    <w:rsid w:val="009D2609"/>
    <w:rsid w:val="009D6012"/>
    <w:rsid w:val="009F435B"/>
    <w:rsid w:val="009F5685"/>
    <w:rsid w:val="009F5ACC"/>
    <w:rsid w:val="009F6B3C"/>
    <w:rsid w:val="009F7DE2"/>
    <w:rsid w:val="00A0151E"/>
    <w:rsid w:val="00A03AFF"/>
    <w:rsid w:val="00A075EF"/>
    <w:rsid w:val="00A1255D"/>
    <w:rsid w:val="00A206A3"/>
    <w:rsid w:val="00A30BEC"/>
    <w:rsid w:val="00A3233B"/>
    <w:rsid w:val="00A3716D"/>
    <w:rsid w:val="00A37D4B"/>
    <w:rsid w:val="00A463E2"/>
    <w:rsid w:val="00A516C7"/>
    <w:rsid w:val="00A5274E"/>
    <w:rsid w:val="00A60CB2"/>
    <w:rsid w:val="00A627C8"/>
    <w:rsid w:val="00A73718"/>
    <w:rsid w:val="00A828BA"/>
    <w:rsid w:val="00A863C0"/>
    <w:rsid w:val="00A86E49"/>
    <w:rsid w:val="00A86EE6"/>
    <w:rsid w:val="00A922D9"/>
    <w:rsid w:val="00A93E3F"/>
    <w:rsid w:val="00A94672"/>
    <w:rsid w:val="00A953DD"/>
    <w:rsid w:val="00AA045D"/>
    <w:rsid w:val="00AA0895"/>
    <w:rsid w:val="00AA1EB3"/>
    <w:rsid w:val="00AA2FBD"/>
    <w:rsid w:val="00AA42AE"/>
    <w:rsid w:val="00AA5ED0"/>
    <w:rsid w:val="00AA75BE"/>
    <w:rsid w:val="00AB336B"/>
    <w:rsid w:val="00AB422D"/>
    <w:rsid w:val="00AB5960"/>
    <w:rsid w:val="00AB644D"/>
    <w:rsid w:val="00AD05ED"/>
    <w:rsid w:val="00AD13D8"/>
    <w:rsid w:val="00AD1569"/>
    <w:rsid w:val="00AD2A69"/>
    <w:rsid w:val="00AD659C"/>
    <w:rsid w:val="00AE0857"/>
    <w:rsid w:val="00AE2AF0"/>
    <w:rsid w:val="00AE4565"/>
    <w:rsid w:val="00AE57CC"/>
    <w:rsid w:val="00AF17FC"/>
    <w:rsid w:val="00B00228"/>
    <w:rsid w:val="00B004A8"/>
    <w:rsid w:val="00B02E3B"/>
    <w:rsid w:val="00B0411E"/>
    <w:rsid w:val="00B04E3A"/>
    <w:rsid w:val="00B058EA"/>
    <w:rsid w:val="00B157D5"/>
    <w:rsid w:val="00B22FFC"/>
    <w:rsid w:val="00B23A03"/>
    <w:rsid w:val="00B27F42"/>
    <w:rsid w:val="00B30D37"/>
    <w:rsid w:val="00B36EDF"/>
    <w:rsid w:val="00B40FA9"/>
    <w:rsid w:val="00B42148"/>
    <w:rsid w:val="00B43C3D"/>
    <w:rsid w:val="00B44D21"/>
    <w:rsid w:val="00B476B2"/>
    <w:rsid w:val="00B646E5"/>
    <w:rsid w:val="00B67E2E"/>
    <w:rsid w:val="00B760BE"/>
    <w:rsid w:val="00B831B4"/>
    <w:rsid w:val="00B95E16"/>
    <w:rsid w:val="00BC017D"/>
    <w:rsid w:val="00BC249D"/>
    <w:rsid w:val="00BD5224"/>
    <w:rsid w:val="00BD5304"/>
    <w:rsid w:val="00BF0313"/>
    <w:rsid w:val="00BF1804"/>
    <w:rsid w:val="00BF3884"/>
    <w:rsid w:val="00BF6F21"/>
    <w:rsid w:val="00C134CB"/>
    <w:rsid w:val="00C20EE9"/>
    <w:rsid w:val="00C2116A"/>
    <w:rsid w:val="00C214C3"/>
    <w:rsid w:val="00C22F0E"/>
    <w:rsid w:val="00C36B45"/>
    <w:rsid w:val="00C45C8B"/>
    <w:rsid w:val="00C51D13"/>
    <w:rsid w:val="00C57A7F"/>
    <w:rsid w:val="00C631F8"/>
    <w:rsid w:val="00C645D2"/>
    <w:rsid w:val="00C650DB"/>
    <w:rsid w:val="00C72FFB"/>
    <w:rsid w:val="00C81797"/>
    <w:rsid w:val="00C83441"/>
    <w:rsid w:val="00C86022"/>
    <w:rsid w:val="00C87528"/>
    <w:rsid w:val="00C87798"/>
    <w:rsid w:val="00C91B9D"/>
    <w:rsid w:val="00C9326C"/>
    <w:rsid w:val="00C95164"/>
    <w:rsid w:val="00CA5E9E"/>
    <w:rsid w:val="00CA7DD4"/>
    <w:rsid w:val="00CB15B4"/>
    <w:rsid w:val="00CB2C86"/>
    <w:rsid w:val="00CB3BA9"/>
    <w:rsid w:val="00CB431C"/>
    <w:rsid w:val="00CB45DA"/>
    <w:rsid w:val="00CC2266"/>
    <w:rsid w:val="00CC4403"/>
    <w:rsid w:val="00CD3849"/>
    <w:rsid w:val="00CD7BB0"/>
    <w:rsid w:val="00CE2BDB"/>
    <w:rsid w:val="00CF216F"/>
    <w:rsid w:val="00CF6AC7"/>
    <w:rsid w:val="00CF7866"/>
    <w:rsid w:val="00D02D17"/>
    <w:rsid w:val="00D11A5F"/>
    <w:rsid w:val="00D15851"/>
    <w:rsid w:val="00D20635"/>
    <w:rsid w:val="00D21DCD"/>
    <w:rsid w:val="00D2235F"/>
    <w:rsid w:val="00D229E2"/>
    <w:rsid w:val="00D3793C"/>
    <w:rsid w:val="00D435F8"/>
    <w:rsid w:val="00D43E78"/>
    <w:rsid w:val="00D51BF1"/>
    <w:rsid w:val="00D57990"/>
    <w:rsid w:val="00D62E53"/>
    <w:rsid w:val="00D656F2"/>
    <w:rsid w:val="00D67980"/>
    <w:rsid w:val="00D75344"/>
    <w:rsid w:val="00D7684B"/>
    <w:rsid w:val="00D8684F"/>
    <w:rsid w:val="00D97A23"/>
    <w:rsid w:val="00DA29A1"/>
    <w:rsid w:val="00DB1459"/>
    <w:rsid w:val="00DB1678"/>
    <w:rsid w:val="00DB34DD"/>
    <w:rsid w:val="00DB6C36"/>
    <w:rsid w:val="00DB76AB"/>
    <w:rsid w:val="00DC3F89"/>
    <w:rsid w:val="00DD0218"/>
    <w:rsid w:val="00DD02D3"/>
    <w:rsid w:val="00DD5D83"/>
    <w:rsid w:val="00DE0474"/>
    <w:rsid w:val="00DE1C69"/>
    <w:rsid w:val="00DF36CA"/>
    <w:rsid w:val="00DF53CA"/>
    <w:rsid w:val="00E07329"/>
    <w:rsid w:val="00E166A6"/>
    <w:rsid w:val="00E264A5"/>
    <w:rsid w:val="00E273E4"/>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284E"/>
    <w:rsid w:val="00F140DA"/>
    <w:rsid w:val="00F20CF7"/>
    <w:rsid w:val="00F22F00"/>
    <w:rsid w:val="00F30A4F"/>
    <w:rsid w:val="00F323B1"/>
    <w:rsid w:val="00F35EF2"/>
    <w:rsid w:val="00F415EF"/>
    <w:rsid w:val="00F41A0B"/>
    <w:rsid w:val="00F41CE0"/>
    <w:rsid w:val="00F52812"/>
    <w:rsid w:val="00F52E44"/>
    <w:rsid w:val="00F53E12"/>
    <w:rsid w:val="00F555A5"/>
    <w:rsid w:val="00F55B90"/>
    <w:rsid w:val="00F649A2"/>
    <w:rsid w:val="00F71282"/>
    <w:rsid w:val="00F74AE3"/>
    <w:rsid w:val="00F75DBE"/>
    <w:rsid w:val="00F83376"/>
    <w:rsid w:val="00F838A2"/>
    <w:rsid w:val="00F868F3"/>
    <w:rsid w:val="00F86B93"/>
    <w:rsid w:val="00F947C4"/>
    <w:rsid w:val="00F961E8"/>
    <w:rsid w:val="00F96284"/>
    <w:rsid w:val="00F96D2E"/>
    <w:rsid w:val="00F97E99"/>
    <w:rsid w:val="00FA08D9"/>
    <w:rsid w:val="00FB0086"/>
    <w:rsid w:val="00FB2715"/>
    <w:rsid w:val="00FB2E91"/>
    <w:rsid w:val="00FB77D0"/>
    <w:rsid w:val="00FC3455"/>
    <w:rsid w:val="00FC697A"/>
    <w:rsid w:val="00FD1B02"/>
    <w:rsid w:val="00FD6D72"/>
    <w:rsid w:val="00FF1188"/>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The Oaks Residential Aged Care Facility</Home>
    <Signed xmlns="a8338b6e-77a6-4851-82b6-98166143ffdd" xsi:nil="true"/>
    <Uploaded xmlns="a8338b6e-77a6-4851-82b6-98166143ffdd">true</Uploaded>
    <Management_x0020_Company xmlns="a8338b6e-77a6-4851-82b6-98166143ffdd" xsi:nil="true"/>
    <Doc_x0020_Date xmlns="a8338b6e-77a6-4851-82b6-98166143ffdd">2022-03-18T01:03:48+00:00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09D14F4B-7CF4-DC11-AD41-005056922186</Home_x0020_ID>
    <State xmlns="a8338b6e-77a6-4851-82b6-98166143ffdd" xsi:nil="true"/>
    <Doc_x0020_Sent_Received_x0020_Date xmlns="a8338b6e-77a6-4851-82b6-98166143ffdd">2022-03-18T00:00:00+00:00</Doc_x0020_Sent_Received_x0020_Date>
    <Activity_x0020_ID xmlns="a8338b6e-77a6-4851-82b6-98166143ffdd">C0D78D2A-CE51-E911-A443-005056922186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elements/1.1/"/>
    <ds:schemaRef ds:uri="http://schemas.openxmlformats.org/package/2006/metadata/core-properties"/>
    <ds:schemaRef ds:uri="a8338b6e-77a6-4851-82b6-98166143ffdd"/>
    <ds:schemaRef ds:uri="http://schemas.microsoft.com/office/2006/documentManagement/types"/>
    <ds:schemaRef ds:uri="http://www.w3.org/XML/1998/namespace"/>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1E2B81C-A6A7-4854-BF8C-17B70FB23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C6FD65C-3634-4B34-B80A-57FD3B5B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5462</Words>
  <Characters>31135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2022-04-26T05:19:00Z</dcterms:created>
  <dcterms:modified xsi:type="dcterms:W3CDTF">2022-04-26T05:19:00Z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