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883F8" w14:textId="77777777" w:rsidR="006532FC" w:rsidRPr="002C3EBF" w:rsidRDefault="006532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1B5702" wp14:editId="58E5CC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5BB23D" w14:textId="77777777" w:rsidR="006532FC" w:rsidRDefault="006532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D18C47" w14:textId="77777777" w:rsidR="006532FC" w:rsidRDefault="006532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FF4987" w14:textId="77777777" w:rsidR="006532FC" w:rsidRPr="002C3EBF" w:rsidRDefault="006532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3A04" w14:paraId="02102C9B" w14:textId="77777777" w:rsidTr="00003A04">
        <w:tc>
          <w:tcPr>
            <w:cnfStyle w:val="001000000000" w:firstRow="0" w:lastRow="0" w:firstColumn="1" w:lastColumn="0" w:oddVBand="0" w:evenVBand="0" w:oddHBand="0" w:evenHBand="0" w:firstRowFirstColumn="0" w:firstRowLastColumn="0" w:lastRowFirstColumn="0" w:lastRowLastColumn="0"/>
            <w:tcW w:w="3227" w:type="dxa"/>
          </w:tcPr>
          <w:p w14:paraId="5BB48055" w14:textId="77777777" w:rsidR="006532FC" w:rsidRPr="00996FAF" w:rsidRDefault="006532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AC10E0" w14:textId="77777777" w:rsidR="006532FC" w:rsidRPr="00996FAF" w:rsidRDefault="006532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Trentham Nursing Home</w:t>
            </w:r>
          </w:p>
        </w:tc>
      </w:tr>
      <w:tr w:rsidR="00003A04" w14:paraId="6DF55B23" w14:textId="77777777" w:rsidTr="0000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BF7DF" w14:textId="77777777" w:rsidR="006532FC" w:rsidRPr="00996FAF" w:rsidRDefault="006532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B0FD62" w14:textId="77777777" w:rsidR="006532FC" w:rsidRPr="00C27BE3" w:rsidRDefault="006532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3512</w:t>
            </w:r>
          </w:p>
        </w:tc>
      </w:tr>
      <w:tr w:rsidR="00003A04" w14:paraId="5AD130B1" w14:textId="77777777" w:rsidTr="00003A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632F1" w14:textId="77777777" w:rsidR="006532FC" w:rsidRPr="00996FAF" w:rsidRDefault="006532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CD30AE" w14:textId="77777777" w:rsidR="006532FC" w:rsidRPr="00996FAF" w:rsidRDefault="006532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22-24 Victoria</w:t>
            </w:r>
            <w:r>
              <w:rPr>
                <w:rFonts w:ascii="Arial" w:eastAsia="Times New Roman" w:hAnsi="Arial" w:cs="Arial"/>
                <w:lang w:eastAsia="en-AU"/>
              </w:rPr>
              <w:t xml:space="preserve"> Street, TRENTHAM, Victoria, 3458</w:t>
            </w:r>
          </w:p>
        </w:tc>
      </w:tr>
      <w:tr w:rsidR="00003A04" w14:paraId="5BEB8907" w14:textId="77777777" w:rsidTr="0000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5D9F5" w14:textId="77777777" w:rsidR="006532FC" w:rsidRPr="00996FAF" w:rsidRDefault="006532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C76145" w14:textId="77777777" w:rsidR="006532FC" w:rsidRPr="00996FAF" w:rsidRDefault="006532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03A04" w14:paraId="2FC50A9C" w14:textId="77777777" w:rsidTr="00003A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4C022" w14:textId="77777777" w:rsidR="006532FC" w:rsidRPr="00996FAF" w:rsidRDefault="006532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7BDC73" w14:textId="77777777" w:rsidR="006532FC" w:rsidRPr="00996FAF" w:rsidRDefault="006532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17 July 2024</w:t>
            </w:r>
          </w:p>
        </w:tc>
      </w:tr>
      <w:tr w:rsidR="00003A04" w14:paraId="77494C04" w14:textId="77777777" w:rsidTr="0000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34CC8D" w14:textId="77777777" w:rsidR="006532FC" w:rsidRPr="00996FAF" w:rsidRDefault="006532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82096255"/>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45981ACF" w14:textId="42604547" w:rsidR="006532FC" w:rsidRPr="00996FAF" w:rsidRDefault="001334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003A04" w14:paraId="4B388A2E" w14:textId="77777777" w:rsidTr="00003A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F626F8" w14:textId="77777777" w:rsidR="006532FC" w:rsidRPr="00996FAF" w:rsidRDefault="006532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41D920" w14:textId="77777777" w:rsidR="006532FC" w:rsidRPr="009B6303" w:rsidRDefault="006532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428 Central Highlands Rural Health </w:t>
            </w:r>
          </w:p>
          <w:p w14:paraId="58338314" w14:textId="77777777" w:rsidR="006532FC" w:rsidRPr="009B6303" w:rsidRDefault="006532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2262 Trentham Nursing Home</w:t>
            </w:r>
          </w:p>
        </w:tc>
      </w:tr>
    </w:tbl>
    <w:bookmarkEnd w:id="0"/>
    <w:p w14:paraId="5319E079" w14:textId="77777777" w:rsidR="006532FC" w:rsidRPr="00996FAF" w:rsidRDefault="006532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C57307" w14:textId="77777777" w:rsidR="006532FC" w:rsidRPr="00996FAF" w:rsidRDefault="006532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DA8AB2" w14:textId="5154BE63" w:rsidR="006532FC" w:rsidRPr="00133411" w:rsidRDefault="006532FC" w:rsidP="0036130C">
      <w:pPr>
        <w:pStyle w:val="NormalArial"/>
        <w:rPr>
          <w:color w:val="auto"/>
        </w:rPr>
      </w:pPr>
      <w:r w:rsidRPr="00133411">
        <w:rPr>
          <w:color w:val="auto"/>
        </w:rPr>
        <w:t>This performance report for Trentham Nursing Home (</w:t>
      </w:r>
      <w:r w:rsidRPr="00133411">
        <w:rPr>
          <w:b/>
          <w:color w:val="auto"/>
        </w:rPr>
        <w:t>the service</w:t>
      </w:r>
      <w:r w:rsidRPr="00133411">
        <w:rPr>
          <w:color w:val="auto"/>
        </w:rPr>
        <w:t xml:space="preserve">) has been prepared by </w:t>
      </w:r>
      <w:r w:rsidR="004B204F" w:rsidRPr="00133411">
        <w:rPr>
          <w:color w:val="auto"/>
        </w:rPr>
        <w:t>N Chahal</w:t>
      </w:r>
      <w:r w:rsidRPr="00133411">
        <w:rPr>
          <w:color w:val="auto"/>
        </w:rPr>
        <w:t>, delegate of the Aged Care Quality and Safety Commissioner (Commissioner)</w:t>
      </w:r>
      <w:r w:rsidRPr="00133411">
        <w:rPr>
          <w:rStyle w:val="FootnoteReference"/>
          <w:color w:val="auto"/>
        </w:rPr>
        <w:footnoteReference w:id="1"/>
      </w:r>
      <w:r w:rsidRPr="00133411">
        <w:rPr>
          <w:color w:val="auto"/>
        </w:rPr>
        <w:t xml:space="preserve">. </w:t>
      </w:r>
    </w:p>
    <w:p w14:paraId="5A077626" w14:textId="77777777" w:rsidR="006532FC" w:rsidRPr="00996FAF" w:rsidRDefault="006532FC" w:rsidP="0036130C">
      <w:pPr>
        <w:pStyle w:val="NormalArial"/>
      </w:pPr>
      <w:r w:rsidRPr="00133411">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4C8571" w14:textId="77777777" w:rsidR="006532FC" w:rsidRPr="00996FAF" w:rsidRDefault="006532FC" w:rsidP="0036130C">
      <w:pPr>
        <w:pStyle w:val="NormalArial"/>
      </w:pPr>
      <w:r w:rsidRPr="00996FAF">
        <w:t>The report also specifies any areas in which improvements must be made to ensure the Quality Standards are complied with.</w:t>
      </w:r>
    </w:p>
    <w:p w14:paraId="71A820A1" w14:textId="77777777" w:rsidR="006532FC" w:rsidRPr="00996FAF" w:rsidRDefault="006532FC" w:rsidP="00712752">
      <w:pPr>
        <w:pStyle w:val="Heading1"/>
        <w:spacing w:before="240" w:after="240" w:line="22" w:lineRule="atLeast"/>
        <w:rPr>
          <w:rFonts w:ascii="Arial" w:hAnsi="Arial" w:cs="Arial"/>
        </w:rPr>
      </w:pPr>
      <w:r w:rsidRPr="00996FAF">
        <w:rPr>
          <w:rFonts w:ascii="Arial" w:hAnsi="Arial" w:cs="Arial"/>
        </w:rPr>
        <w:t>Material relied on</w:t>
      </w:r>
    </w:p>
    <w:p w14:paraId="59F8C5EF" w14:textId="77777777" w:rsidR="006532FC" w:rsidRPr="0094612C" w:rsidRDefault="006532FC" w:rsidP="0036130C">
      <w:pPr>
        <w:pStyle w:val="NormalArial"/>
        <w:rPr>
          <w:color w:val="auto"/>
        </w:rPr>
      </w:pPr>
      <w:r w:rsidRPr="00996FAF">
        <w:t xml:space="preserve">The following </w:t>
      </w:r>
      <w:r w:rsidRPr="0094612C">
        <w:rPr>
          <w:color w:val="auto"/>
        </w:rPr>
        <w:t>information has been considered in preparing the performance report:</w:t>
      </w:r>
    </w:p>
    <w:p w14:paraId="37CE4EFF" w14:textId="1133C3A2" w:rsidR="006532FC" w:rsidRPr="0094612C" w:rsidRDefault="006532FC" w:rsidP="00712752">
      <w:pPr>
        <w:pStyle w:val="ListParagraph"/>
        <w:numPr>
          <w:ilvl w:val="0"/>
          <w:numId w:val="2"/>
        </w:numPr>
        <w:spacing w:line="240" w:lineRule="atLeast"/>
        <w:ind w:left="714" w:hanging="357"/>
        <w:contextualSpacing w:val="0"/>
        <w:rPr>
          <w:rFonts w:ascii="Arial" w:hAnsi="Arial" w:cs="Arial"/>
          <w:color w:val="auto"/>
        </w:rPr>
      </w:pPr>
      <w:r w:rsidRPr="0094612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DA6F2B" w:rsidRPr="0094612C">
        <w:rPr>
          <w:rFonts w:ascii="Arial" w:hAnsi="Arial" w:cs="Arial"/>
          <w:color w:val="auto"/>
        </w:rPr>
        <w:t>.</w:t>
      </w:r>
    </w:p>
    <w:p w14:paraId="120D8328" w14:textId="16510703" w:rsidR="006532FC" w:rsidRPr="0094612C" w:rsidRDefault="006532FC" w:rsidP="006F5D23">
      <w:pPr>
        <w:pStyle w:val="ListParagraph"/>
        <w:spacing w:line="22" w:lineRule="atLeast"/>
        <w:ind w:left="714"/>
        <w:contextualSpacing w:val="0"/>
        <w:rPr>
          <w:rFonts w:ascii="Arial" w:hAnsi="Arial" w:cs="Arial"/>
          <w:color w:val="auto"/>
        </w:rPr>
      </w:pPr>
      <w:r w:rsidRPr="0094612C">
        <w:rPr>
          <w:rFonts w:ascii="Arial" w:hAnsi="Arial" w:cs="Arial"/>
          <w:color w:val="auto"/>
        </w:rPr>
        <w:br w:type="page"/>
      </w:r>
    </w:p>
    <w:p w14:paraId="2B6D4377" w14:textId="77777777" w:rsidR="006532FC" w:rsidRPr="00996FAF" w:rsidRDefault="006532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003A04" w14:paraId="3EE10F79" w14:textId="77777777" w:rsidTr="00E90E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43E6CC43" w14:textId="77777777" w:rsidR="006532FC" w:rsidRPr="00996FAF" w:rsidRDefault="006532FC" w:rsidP="002C5FA9">
            <w:pPr>
              <w:keepNext/>
              <w:spacing w:before="0" w:line="22" w:lineRule="atLeast"/>
              <w:rPr>
                <w:rFonts w:ascii="Arial" w:hAnsi="Arial" w:cs="Arial"/>
              </w:rPr>
            </w:pPr>
            <w:r w:rsidRPr="00996FAF">
              <w:rPr>
                <w:rFonts w:ascii="Arial" w:hAnsi="Arial" w:cs="Arial"/>
              </w:rPr>
              <w:t xml:space="preserve">Standard 3 </w:t>
            </w:r>
            <w:r w:rsidRPr="006F5D23">
              <w:rPr>
                <w:rFonts w:ascii="Arial" w:hAnsi="Arial" w:cs="Arial"/>
                <w:b w:val="0"/>
                <w:bCs/>
              </w:rPr>
              <w:t>Personal care and clinical care</w:t>
            </w:r>
          </w:p>
        </w:tc>
        <w:tc>
          <w:tcPr>
            <w:tcW w:w="1651" w:type="pct"/>
            <w:shd w:val="clear" w:color="auto" w:fill="auto"/>
          </w:tcPr>
          <w:p w14:paraId="0836F1A6" w14:textId="6B609991" w:rsidR="006532FC" w:rsidRPr="002C5FA9" w:rsidRDefault="000452A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30FDD">
              <w:rPr>
                <w:rFonts w:ascii="Arial" w:hAnsi="Arial" w:cs="Arial"/>
              </w:rPr>
              <w:t>Not applicable as not all requirements have been assessed</w:t>
            </w:r>
          </w:p>
        </w:tc>
      </w:tr>
      <w:tr w:rsidR="00003A04" w14:paraId="5D2AC0AA" w14:textId="77777777" w:rsidTr="00E90E91">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B1B6833" w14:textId="77777777" w:rsidR="006532FC" w:rsidRPr="00996FAF" w:rsidRDefault="006532F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51" w:type="pct"/>
            <w:shd w:val="clear" w:color="auto" w:fill="auto"/>
          </w:tcPr>
          <w:p w14:paraId="45796529" w14:textId="66BD1CD7" w:rsidR="006532FC" w:rsidRPr="000452A6" w:rsidRDefault="000452A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r w:rsidR="00003A04" w14:paraId="38C49483" w14:textId="77777777" w:rsidTr="00E90E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2C608C94" w14:textId="77777777" w:rsidR="006532FC" w:rsidRPr="00996FAF" w:rsidRDefault="006532F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51" w:type="pct"/>
            <w:shd w:val="clear" w:color="auto" w:fill="auto"/>
          </w:tcPr>
          <w:p w14:paraId="0EFDC6E9" w14:textId="77B3D6A6" w:rsidR="006532FC" w:rsidRPr="000452A6" w:rsidRDefault="000452A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r w:rsidR="000452A6" w14:paraId="420CF8B9" w14:textId="77777777" w:rsidTr="00E90E91">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EE96655" w14:textId="77777777" w:rsidR="000452A6" w:rsidRPr="00996FAF" w:rsidRDefault="000452A6" w:rsidP="000452A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51" w:type="pct"/>
            <w:shd w:val="clear" w:color="auto" w:fill="auto"/>
          </w:tcPr>
          <w:p w14:paraId="0B07B73B" w14:textId="1C270DA8" w:rsidR="000452A6" w:rsidRPr="000452A6" w:rsidRDefault="000452A6" w:rsidP="000452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452A6">
              <w:rPr>
                <w:rFonts w:ascii="Arial" w:hAnsi="Arial" w:cs="Arial"/>
                <w:b/>
                <w:bCs/>
              </w:rPr>
              <w:t>Not applicable as not all requirements have been assessed</w:t>
            </w:r>
          </w:p>
        </w:tc>
      </w:tr>
    </w:tbl>
    <w:p w14:paraId="01E965AB" w14:textId="35AAF1A0" w:rsidR="006532FC" w:rsidRPr="00687771" w:rsidRDefault="006532FC" w:rsidP="006877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r w:rsidRPr="00996FAF">
        <w:br w:type="page"/>
      </w:r>
    </w:p>
    <w:p w14:paraId="317A8313" w14:textId="77777777" w:rsidR="006532FC" w:rsidRPr="00996FAF" w:rsidRDefault="006532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3A04" w14:paraId="5F45642E" w14:textId="77777777" w:rsidTr="00003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03330A" w14:textId="77777777" w:rsidR="006532FC" w:rsidRPr="00996FAF" w:rsidRDefault="006532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C9D6E1" w14:textId="77777777" w:rsidR="006532FC" w:rsidRPr="00996FAF" w:rsidRDefault="006532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A04" w14:paraId="2E052267" w14:textId="77777777" w:rsidTr="00003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12EE0" w14:textId="77777777" w:rsidR="006532FC" w:rsidRPr="00996FAF" w:rsidRDefault="006532F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100C03" w14:textId="77777777" w:rsidR="006532FC" w:rsidRPr="00996FAF" w:rsidRDefault="006532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A99140" w14:textId="77777777" w:rsidR="006532FC" w:rsidRPr="00996FAF" w:rsidRDefault="006532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362D01" w14:textId="77777777" w:rsidR="006532FC" w:rsidRPr="00996FAF" w:rsidRDefault="006532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69304A" w14:textId="77777777" w:rsidR="006532FC" w:rsidRPr="00996FAF" w:rsidRDefault="006532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96E782D" w14:textId="77777777" w:rsidR="006532FC" w:rsidRPr="00996FAF" w:rsidRDefault="005C75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5338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532FC" w:rsidRPr="002C2F15">
                  <w:rPr>
                    <w:rFonts w:ascii="Arial" w:hAnsi="Arial" w:cs="Arial"/>
                  </w:rPr>
                  <w:t>Compliant</w:t>
                </w:r>
              </w:sdtContent>
            </w:sdt>
          </w:p>
        </w:tc>
      </w:tr>
      <w:tr w:rsidR="00003A04" w14:paraId="29CFB5C7" w14:textId="77777777" w:rsidTr="00003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864A3" w14:textId="77777777" w:rsidR="006532FC" w:rsidRPr="00996FAF" w:rsidRDefault="006532F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19A564" w14:textId="77777777" w:rsidR="006532FC" w:rsidRPr="00996FAF" w:rsidRDefault="006532F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EAE7EA" w14:textId="77777777" w:rsidR="006532FC" w:rsidRPr="00996FAF" w:rsidRDefault="005C752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5286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532FC" w:rsidRPr="002C2F15">
                  <w:rPr>
                    <w:rFonts w:ascii="Arial" w:hAnsi="Arial" w:cs="Arial"/>
                  </w:rPr>
                  <w:t>Compliant</w:t>
                </w:r>
              </w:sdtContent>
            </w:sdt>
          </w:p>
        </w:tc>
      </w:tr>
    </w:tbl>
    <w:p w14:paraId="72A8AF31" w14:textId="77777777" w:rsidR="006532FC" w:rsidRDefault="006532FC" w:rsidP="00D87E7C">
      <w:pPr>
        <w:pStyle w:val="Heading20"/>
      </w:pPr>
      <w:r w:rsidRPr="00996FAF">
        <w:t>Findings</w:t>
      </w:r>
    </w:p>
    <w:p w14:paraId="20AC544A" w14:textId="1118328C" w:rsidR="00687771" w:rsidRPr="007022AD" w:rsidRDefault="00687771" w:rsidP="00CD7C63">
      <w:pPr>
        <w:rPr>
          <w:rFonts w:ascii="Arial" w:hAnsi="Arial" w:cs="Arial"/>
        </w:rPr>
      </w:pPr>
      <w:r w:rsidRPr="007022AD">
        <w:rPr>
          <w:rFonts w:ascii="Arial" w:hAnsi="Arial" w:cs="Arial"/>
        </w:rPr>
        <w:t>The service was found non-compliant with Standard 3 in relation to Requirements 3(3)(a) and 3(3)(d) following a site audit in April 2023. The service was unable to demonstrate</w:t>
      </w:r>
      <w:r w:rsidR="00CD7C63">
        <w:rPr>
          <w:rFonts w:ascii="Arial" w:hAnsi="Arial" w:cs="Arial"/>
        </w:rPr>
        <w:t xml:space="preserve"> </w:t>
      </w:r>
      <w:r w:rsidRPr="00CD7C63">
        <w:rPr>
          <w:rFonts w:ascii="Arial" w:hAnsi="Arial" w:cs="Arial"/>
        </w:rPr>
        <w:t>effective</w:t>
      </w:r>
      <w:r w:rsidR="001B02B5">
        <w:rPr>
          <w:rFonts w:ascii="Arial" w:hAnsi="Arial" w:cs="Arial"/>
        </w:rPr>
        <w:t xml:space="preserve"> management of</w:t>
      </w:r>
      <w:r w:rsidRPr="00CD7C63">
        <w:rPr>
          <w:rFonts w:ascii="Arial" w:hAnsi="Arial" w:cs="Arial"/>
        </w:rPr>
        <w:t xml:space="preserve"> chemical restraint and </w:t>
      </w:r>
      <w:r w:rsidR="00BC710E">
        <w:rPr>
          <w:rFonts w:ascii="Arial" w:hAnsi="Arial" w:cs="Arial"/>
        </w:rPr>
        <w:t xml:space="preserve">deterioration </w:t>
      </w:r>
      <w:r w:rsidRPr="007022AD">
        <w:rPr>
          <w:rFonts w:ascii="Arial" w:hAnsi="Arial" w:cs="Arial"/>
        </w:rPr>
        <w:t>in a consumer’s health status.</w:t>
      </w:r>
    </w:p>
    <w:p w14:paraId="0E2A6F41" w14:textId="0544EDA6" w:rsidR="00687771" w:rsidRPr="007022AD" w:rsidRDefault="00687771" w:rsidP="00687771">
      <w:pPr>
        <w:rPr>
          <w:rFonts w:ascii="Arial" w:hAnsi="Arial" w:cs="Arial"/>
        </w:rPr>
      </w:pPr>
      <w:r w:rsidRPr="007022AD">
        <w:rPr>
          <w:rFonts w:ascii="Arial" w:hAnsi="Arial" w:cs="Arial"/>
        </w:rPr>
        <w:t>The service has implemented several effective actions in response to the identified non-compliance, including a review of the restrictive practice</w:t>
      </w:r>
      <w:r w:rsidR="00293615">
        <w:rPr>
          <w:rFonts w:ascii="Arial" w:hAnsi="Arial" w:cs="Arial"/>
        </w:rPr>
        <w:t>s</w:t>
      </w:r>
      <w:r w:rsidRPr="007022AD">
        <w:rPr>
          <w:rFonts w:ascii="Arial" w:hAnsi="Arial" w:cs="Arial"/>
        </w:rPr>
        <w:t>, psychotropic medication, restraint registers, consent processes and clinical guidelines</w:t>
      </w:r>
      <w:r w:rsidR="0063569D">
        <w:rPr>
          <w:rFonts w:ascii="Arial" w:hAnsi="Arial" w:cs="Arial"/>
        </w:rPr>
        <w:t>.</w:t>
      </w:r>
      <w:r w:rsidRPr="007022AD">
        <w:rPr>
          <w:rFonts w:ascii="Arial" w:hAnsi="Arial" w:cs="Arial"/>
        </w:rPr>
        <w:t xml:space="preserve"> The service has provided education to staff on restrictive practices, behaviour charting, behaviour support plans and recognising and responding to changes in consumer health.</w:t>
      </w:r>
    </w:p>
    <w:p w14:paraId="313B7660" w14:textId="3E7056CE" w:rsidR="007F6E04" w:rsidRPr="00121345" w:rsidRDefault="007F6E04" w:rsidP="007F6E04">
      <w:pPr>
        <w:rPr>
          <w:rFonts w:ascii="Arial" w:hAnsi="Arial" w:cs="Arial"/>
        </w:rPr>
      </w:pPr>
      <w:r w:rsidRPr="00121345">
        <w:rPr>
          <w:rFonts w:ascii="Arial" w:hAnsi="Arial" w:cs="Arial"/>
        </w:rPr>
        <w:t xml:space="preserve">Consumers and representatives confirmed </w:t>
      </w:r>
      <w:r>
        <w:rPr>
          <w:rFonts w:ascii="Arial" w:hAnsi="Arial" w:cs="Arial"/>
        </w:rPr>
        <w:t xml:space="preserve">they </w:t>
      </w:r>
      <w:r w:rsidRPr="00121345">
        <w:rPr>
          <w:rFonts w:ascii="Arial" w:hAnsi="Arial" w:cs="Arial"/>
        </w:rPr>
        <w:t>receiv</w:t>
      </w:r>
      <w:r>
        <w:rPr>
          <w:rFonts w:ascii="Arial" w:hAnsi="Arial" w:cs="Arial"/>
        </w:rPr>
        <w:t>e</w:t>
      </w:r>
      <w:r w:rsidRPr="00121345">
        <w:rPr>
          <w:rFonts w:ascii="Arial" w:hAnsi="Arial" w:cs="Arial"/>
        </w:rPr>
        <w:t xml:space="preserve"> personal and clinical care that meets their needs and preferences. Consumer representatives d</w:t>
      </w:r>
      <w:r>
        <w:rPr>
          <w:rFonts w:ascii="Arial" w:hAnsi="Arial" w:cs="Arial"/>
        </w:rPr>
        <w:t>escribed</w:t>
      </w:r>
      <w:r w:rsidRPr="00121345">
        <w:rPr>
          <w:rFonts w:ascii="Arial" w:hAnsi="Arial" w:cs="Arial"/>
        </w:rPr>
        <w:t xml:space="preserve"> providing informed consent for the use of restrictive practice in collaboration with medical officers and clinical staff. Staff demonstrated a comprehensive knowledge of consumer care needs and identified individualised care plans to provide safe and effective care. Clinical staff demonstrated and documentation confirmed regular monitoring, review, evaluation, and consent for all restrictive practice using a multi-disciplinary approach. </w:t>
      </w:r>
      <w:r>
        <w:rPr>
          <w:rFonts w:ascii="Arial" w:hAnsi="Arial" w:cs="Arial"/>
        </w:rPr>
        <w:t xml:space="preserve">There was evidence </w:t>
      </w:r>
      <w:r w:rsidR="003D5E0D">
        <w:rPr>
          <w:rFonts w:ascii="Arial" w:hAnsi="Arial" w:cs="Arial"/>
        </w:rPr>
        <w:t xml:space="preserve">of </w:t>
      </w:r>
      <w:r w:rsidR="003D5E0D" w:rsidRPr="00121345">
        <w:rPr>
          <w:rFonts w:ascii="Arial" w:hAnsi="Arial" w:cs="Arial"/>
        </w:rPr>
        <w:t>individualised</w:t>
      </w:r>
      <w:r w:rsidRPr="00121345">
        <w:rPr>
          <w:rFonts w:ascii="Arial" w:hAnsi="Arial" w:cs="Arial"/>
        </w:rPr>
        <w:t xml:space="preserve"> strategies to manage skin integrity, wound management, pain management, and minimising restrictive practice. </w:t>
      </w:r>
    </w:p>
    <w:p w14:paraId="37EA2C6A" w14:textId="5F34043A" w:rsidR="00687771" w:rsidRPr="007022AD" w:rsidRDefault="00687771" w:rsidP="00687771">
      <w:pPr>
        <w:rPr>
          <w:rFonts w:ascii="Arial" w:hAnsi="Arial" w:cs="Arial"/>
        </w:rPr>
      </w:pPr>
      <w:r w:rsidRPr="007022AD">
        <w:rPr>
          <w:rFonts w:ascii="Arial" w:hAnsi="Arial" w:cs="Arial"/>
        </w:rPr>
        <w:t xml:space="preserve">Consumers and representatives </w:t>
      </w:r>
      <w:r w:rsidR="007E7924">
        <w:rPr>
          <w:rFonts w:ascii="Arial" w:hAnsi="Arial" w:cs="Arial"/>
        </w:rPr>
        <w:t>confirmed</w:t>
      </w:r>
      <w:r w:rsidR="007E7924" w:rsidRPr="007022AD">
        <w:rPr>
          <w:rFonts w:ascii="Arial" w:hAnsi="Arial" w:cs="Arial"/>
        </w:rPr>
        <w:t xml:space="preserve"> </w:t>
      </w:r>
      <w:r w:rsidRPr="007022AD">
        <w:rPr>
          <w:rFonts w:ascii="Arial" w:hAnsi="Arial" w:cs="Arial"/>
        </w:rPr>
        <w:t xml:space="preserve">that deterioration </w:t>
      </w:r>
      <w:r w:rsidR="003D5E0D" w:rsidRPr="007022AD">
        <w:rPr>
          <w:rFonts w:ascii="Arial" w:hAnsi="Arial" w:cs="Arial"/>
        </w:rPr>
        <w:t>in consumer</w:t>
      </w:r>
      <w:r w:rsidRPr="007022AD">
        <w:rPr>
          <w:rFonts w:ascii="Arial" w:hAnsi="Arial" w:cs="Arial"/>
        </w:rPr>
        <w:t xml:space="preserve"> condition is recognised in a timely manner and responded to appropriately. Clinical staff demonstrated knowledge of individual consumer needs and how they respond to deterioration in consumer condition</w:t>
      </w:r>
      <w:r w:rsidR="007E7924">
        <w:rPr>
          <w:rFonts w:ascii="Arial" w:hAnsi="Arial" w:cs="Arial"/>
        </w:rPr>
        <w:t>s</w:t>
      </w:r>
      <w:r w:rsidRPr="007022AD">
        <w:rPr>
          <w:rFonts w:ascii="Arial" w:hAnsi="Arial" w:cs="Arial"/>
        </w:rPr>
        <w:t>. Staff confirmed receiving mandatory education on clinical and personal care, delirium and comprehensive assessment. The service has a policy on recognising deterioration</w:t>
      </w:r>
      <w:r w:rsidR="0093263E">
        <w:rPr>
          <w:rFonts w:ascii="Arial" w:hAnsi="Arial" w:cs="Arial"/>
        </w:rPr>
        <w:t xml:space="preserve"> </w:t>
      </w:r>
      <w:r w:rsidRPr="007022AD">
        <w:rPr>
          <w:rFonts w:ascii="Arial" w:hAnsi="Arial" w:cs="Arial"/>
        </w:rPr>
        <w:t xml:space="preserve">outlining the procedure to be followed in deterioration and the staff responsibilities. Care documentation demonstrated appropriate management of consumer care needs in relation </w:t>
      </w:r>
      <w:r w:rsidR="003D5E0D" w:rsidRPr="007022AD">
        <w:rPr>
          <w:rFonts w:ascii="Arial" w:hAnsi="Arial" w:cs="Arial"/>
        </w:rPr>
        <w:t>to complex</w:t>
      </w:r>
      <w:r w:rsidRPr="007022AD">
        <w:rPr>
          <w:rFonts w:ascii="Arial" w:hAnsi="Arial" w:cs="Arial"/>
        </w:rPr>
        <w:t xml:space="preserve"> wound</w:t>
      </w:r>
      <w:r w:rsidR="007E7924">
        <w:rPr>
          <w:rFonts w:ascii="Arial" w:hAnsi="Arial" w:cs="Arial"/>
        </w:rPr>
        <w:t>s</w:t>
      </w:r>
      <w:r w:rsidRPr="007022AD">
        <w:rPr>
          <w:rFonts w:ascii="Arial" w:hAnsi="Arial" w:cs="Arial"/>
        </w:rPr>
        <w:t xml:space="preserve"> including regular updates to the representative, multi-disciplinary approach through involvement of medical officer and allied health specialists to manage deterioration. </w:t>
      </w:r>
    </w:p>
    <w:p w14:paraId="2DB69ECC" w14:textId="77777777" w:rsidR="00687771" w:rsidRPr="007022AD" w:rsidRDefault="00687771" w:rsidP="00687771">
      <w:pPr>
        <w:rPr>
          <w:rFonts w:ascii="Arial" w:hAnsi="Arial" w:cs="Arial"/>
        </w:rPr>
      </w:pPr>
      <w:r w:rsidRPr="007022AD">
        <w:rPr>
          <w:rFonts w:ascii="Arial" w:hAnsi="Arial" w:cs="Arial"/>
        </w:rPr>
        <w:t>As a result, and with consideration to the implemented actions and available information I find these requirements are now compliant.</w:t>
      </w:r>
    </w:p>
    <w:p w14:paraId="1753550B" w14:textId="77777777" w:rsidR="006532FC" w:rsidRPr="00262C0B" w:rsidRDefault="006532FC" w:rsidP="0036130C">
      <w:pPr>
        <w:pStyle w:val="NormalArial"/>
      </w:pPr>
      <w:r>
        <w:br w:type="page"/>
      </w:r>
    </w:p>
    <w:p w14:paraId="72F24BC7" w14:textId="77777777" w:rsidR="006532FC" w:rsidRPr="00996FAF" w:rsidRDefault="006532F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03A04" w14:paraId="2A3126AD" w14:textId="77777777" w:rsidTr="00003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5207C1" w14:textId="77777777" w:rsidR="006532FC" w:rsidRPr="00996FAF" w:rsidRDefault="006532F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A0057B2" w14:textId="77777777" w:rsidR="006532FC" w:rsidRPr="00996FAF" w:rsidRDefault="006532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A04" w14:paraId="3AA63A96" w14:textId="77777777" w:rsidTr="00003A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E5F13" w14:textId="77777777" w:rsidR="006532FC" w:rsidRPr="00996FAF" w:rsidRDefault="006532F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8234B1" w14:textId="77777777" w:rsidR="006532FC" w:rsidRPr="00996FAF" w:rsidRDefault="006532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2C4D82" w14:textId="77777777" w:rsidR="006532FC" w:rsidRPr="00996FAF" w:rsidRDefault="005C75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9618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532FC" w:rsidRPr="00ED7F2E">
                  <w:rPr>
                    <w:rFonts w:ascii="Arial" w:hAnsi="Arial" w:cs="Arial"/>
                  </w:rPr>
                  <w:t>Compliant</w:t>
                </w:r>
              </w:sdtContent>
            </w:sdt>
          </w:p>
        </w:tc>
      </w:tr>
    </w:tbl>
    <w:p w14:paraId="2358C312" w14:textId="77777777" w:rsidR="006532FC" w:rsidRDefault="006532FC" w:rsidP="00D87E7C">
      <w:pPr>
        <w:pStyle w:val="Heading20"/>
      </w:pPr>
      <w:r w:rsidRPr="00996FAF">
        <w:t>Findings</w:t>
      </w:r>
    </w:p>
    <w:p w14:paraId="5F47D970" w14:textId="77777777" w:rsidR="00F1609B" w:rsidRPr="00121345" w:rsidRDefault="00F1609B" w:rsidP="00F1609B">
      <w:pPr>
        <w:rPr>
          <w:rFonts w:ascii="Arial" w:hAnsi="Arial" w:cs="Arial"/>
        </w:rPr>
      </w:pPr>
      <w:r w:rsidRPr="00121345">
        <w:rPr>
          <w:rFonts w:ascii="Arial" w:hAnsi="Arial" w:cs="Arial"/>
        </w:rPr>
        <w:t xml:space="preserve">The service was </w:t>
      </w:r>
      <w:r>
        <w:rPr>
          <w:rFonts w:ascii="Arial" w:hAnsi="Arial" w:cs="Arial"/>
        </w:rPr>
        <w:t xml:space="preserve">previously </w:t>
      </w:r>
      <w:r w:rsidRPr="00121345">
        <w:rPr>
          <w:rFonts w:ascii="Arial" w:hAnsi="Arial" w:cs="Arial"/>
        </w:rPr>
        <w:t xml:space="preserve">found non-compliant with Standard 4 in relation to Requirement 4(3)(f) following a site audit in April 2023. </w:t>
      </w:r>
      <w:r>
        <w:rPr>
          <w:rFonts w:ascii="Arial" w:hAnsi="Arial" w:cs="Arial"/>
        </w:rPr>
        <w:t>At the time of the site audit t</w:t>
      </w:r>
      <w:r w:rsidRPr="00121345">
        <w:rPr>
          <w:rFonts w:ascii="Arial" w:hAnsi="Arial" w:cs="Arial"/>
        </w:rPr>
        <w:t xml:space="preserve">he service </w:t>
      </w:r>
      <w:r>
        <w:rPr>
          <w:rFonts w:ascii="Arial" w:hAnsi="Arial" w:cs="Arial"/>
        </w:rPr>
        <w:t>did not</w:t>
      </w:r>
      <w:r w:rsidRPr="00121345">
        <w:rPr>
          <w:rFonts w:ascii="Arial" w:hAnsi="Arial" w:cs="Arial"/>
        </w:rPr>
        <w:t xml:space="preserve"> </w:t>
      </w:r>
      <w:r>
        <w:rPr>
          <w:rFonts w:ascii="Arial" w:hAnsi="Arial" w:cs="Arial"/>
        </w:rPr>
        <w:t>have</w:t>
      </w:r>
      <w:r w:rsidRPr="00121345">
        <w:rPr>
          <w:rFonts w:ascii="Arial" w:hAnsi="Arial" w:cs="Arial"/>
        </w:rPr>
        <w:t xml:space="preserve"> a menu reviewed or updated by a dietician and there were limited feedback mechanisms for consumers regarding meals.</w:t>
      </w:r>
    </w:p>
    <w:p w14:paraId="626D846A" w14:textId="77777777" w:rsidR="00F1609B" w:rsidRPr="00121345" w:rsidRDefault="00F1609B" w:rsidP="00F1609B">
      <w:pPr>
        <w:rPr>
          <w:rFonts w:ascii="Arial" w:hAnsi="Arial" w:cs="Arial"/>
        </w:rPr>
      </w:pPr>
      <w:r w:rsidRPr="00121345">
        <w:rPr>
          <w:rFonts w:ascii="Arial" w:hAnsi="Arial" w:cs="Arial"/>
        </w:rPr>
        <w:t xml:space="preserve">The service has implemented several effective actions in response to the identified non-compliance including introduction of a dietitian-reviewed seasonal menu and a food and nutrition committee. The service has established consumer feedback mechanism regarding meals through a food focus group and individual consumer interviews. </w:t>
      </w:r>
    </w:p>
    <w:p w14:paraId="1E7DB179" w14:textId="77777777" w:rsidR="00F1609B" w:rsidRPr="00121345" w:rsidRDefault="00F1609B" w:rsidP="00F1609B">
      <w:pPr>
        <w:rPr>
          <w:rFonts w:ascii="Arial" w:hAnsi="Arial" w:cs="Arial"/>
        </w:rPr>
      </w:pPr>
      <w:r w:rsidRPr="00121345">
        <w:rPr>
          <w:rFonts w:ascii="Arial" w:hAnsi="Arial" w:cs="Arial"/>
        </w:rPr>
        <w:t xml:space="preserve">Most consumers provided positive feedback regarding meals including sufficient variety and quantity. Staff confirmed implementation of a food and nutrition committee and a dietitian-reviewed seasonal menu along with seeking feedback from consumers via a food focus group. </w:t>
      </w:r>
    </w:p>
    <w:p w14:paraId="570E3610" w14:textId="77777777" w:rsidR="00F1609B" w:rsidRPr="00121345" w:rsidRDefault="00F1609B" w:rsidP="00F1609B">
      <w:pPr>
        <w:rPr>
          <w:rFonts w:ascii="Arial" w:hAnsi="Arial" w:cs="Arial"/>
        </w:rPr>
      </w:pPr>
      <w:r w:rsidRPr="00121345">
        <w:rPr>
          <w:rFonts w:ascii="Arial" w:hAnsi="Arial" w:cs="Arial"/>
        </w:rPr>
        <w:t>As a result, and with consideration to the implemented actions and available information I find this requirement now compliant.</w:t>
      </w:r>
    </w:p>
    <w:p w14:paraId="15FF8892" w14:textId="5CF9FB38" w:rsidR="006B4828" w:rsidRPr="00262C0B" w:rsidRDefault="006532FC" w:rsidP="0036130C">
      <w:pPr>
        <w:pStyle w:val="NormalArial"/>
      </w:pPr>
      <w:r>
        <w:br w:type="page"/>
      </w:r>
    </w:p>
    <w:p w14:paraId="224C7A1C" w14:textId="77777777" w:rsidR="006532FC" w:rsidRPr="00996FAF" w:rsidRDefault="006532F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03A04" w14:paraId="580F1D9F" w14:textId="77777777" w:rsidTr="00003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F54462" w14:textId="77777777" w:rsidR="006532FC" w:rsidRPr="00996FAF" w:rsidRDefault="006532F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E4D56FD" w14:textId="77777777" w:rsidR="006532FC" w:rsidRPr="00996FAF" w:rsidRDefault="006532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A04" w14:paraId="25F0143D" w14:textId="77777777" w:rsidTr="00003A0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88E2E" w14:textId="77777777" w:rsidR="006532FC" w:rsidRPr="00996FAF" w:rsidRDefault="006532F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234F4D" w14:textId="77777777" w:rsidR="006532FC" w:rsidRPr="00996FAF" w:rsidRDefault="006532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A63FF3" w14:textId="77777777" w:rsidR="006532FC" w:rsidRPr="00996FAF" w:rsidRDefault="005C752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4272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532FC" w:rsidRPr="0058411F">
                  <w:rPr>
                    <w:rFonts w:ascii="Arial" w:hAnsi="Arial" w:cs="Arial"/>
                  </w:rPr>
                  <w:t>Compliant</w:t>
                </w:r>
              </w:sdtContent>
            </w:sdt>
          </w:p>
        </w:tc>
      </w:tr>
    </w:tbl>
    <w:p w14:paraId="06451C2A" w14:textId="77777777" w:rsidR="006532FC" w:rsidRDefault="006532FC" w:rsidP="00D87E7C">
      <w:pPr>
        <w:pStyle w:val="Heading20"/>
      </w:pPr>
      <w:r w:rsidRPr="00996FAF">
        <w:t>Findings</w:t>
      </w:r>
    </w:p>
    <w:p w14:paraId="230606D1" w14:textId="77777777" w:rsidR="002A02EC" w:rsidRPr="00121345" w:rsidRDefault="002A02EC" w:rsidP="002A02EC">
      <w:pPr>
        <w:rPr>
          <w:rFonts w:ascii="Arial" w:hAnsi="Arial" w:cs="Arial"/>
        </w:rPr>
      </w:pPr>
      <w:r w:rsidRPr="00121345">
        <w:rPr>
          <w:rFonts w:ascii="Arial" w:hAnsi="Arial" w:cs="Arial"/>
        </w:rPr>
        <w:t>The service was</w:t>
      </w:r>
      <w:r>
        <w:rPr>
          <w:rFonts w:ascii="Arial" w:hAnsi="Arial" w:cs="Arial"/>
        </w:rPr>
        <w:t xml:space="preserve"> previously</w:t>
      </w:r>
      <w:r w:rsidRPr="00121345">
        <w:rPr>
          <w:rFonts w:ascii="Arial" w:hAnsi="Arial" w:cs="Arial"/>
        </w:rPr>
        <w:t xml:space="preserve"> found non-compliant with Standard 6 in relation to Requirement 6(3)(d) following a site audit in April 2023. </w:t>
      </w:r>
      <w:r>
        <w:rPr>
          <w:rFonts w:ascii="Arial" w:hAnsi="Arial" w:cs="Arial"/>
        </w:rPr>
        <w:t>At the time of the site audit t</w:t>
      </w:r>
      <w:r w:rsidRPr="00121345">
        <w:rPr>
          <w:rFonts w:ascii="Arial" w:hAnsi="Arial" w:cs="Arial"/>
        </w:rPr>
        <w:t xml:space="preserve">he service </w:t>
      </w:r>
      <w:r>
        <w:rPr>
          <w:rFonts w:ascii="Arial" w:hAnsi="Arial" w:cs="Arial"/>
        </w:rPr>
        <w:t>did not</w:t>
      </w:r>
      <w:r w:rsidRPr="00121345">
        <w:rPr>
          <w:rFonts w:ascii="Arial" w:hAnsi="Arial" w:cs="Arial"/>
        </w:rPr>
        <w:t xml:space="preserve"> demonstrate that complaints and feedback </w:t>
      </w:r>
      <w:r>
        <w:rPr>
          <w:rFonts w:ascii="Arial" w:hAnsi="Arial" w:cs="Arial"/>
        </w:rPr>
        <w:t>we</w:t>
      </w:r>
      <w:r w:rsidRPr="00121345">
        <w:rPr>
          <w:rFonts w:ascii="Arial" w:hAnsi="Arial" w:cs="Arial"/>
        </w:rPr>
        <w:t>re effectively recorded, monitored and analysed to improve the quality of care and services.</w:t>
      </w:r>
    </w:p>
    <w:p w14:paraId="394035BA" w14:textId="77777777" w:rsidR="002A02EC" w:rsidRPr="00121345" w:rsidRDefault="002A02EC" w:rsidP="002A02EC">
      <w:pPr>
        <w:rPr>
          <w:rFonts w:ascii="Arial" w:hAnsi="Arial" w:cs="Arial"/>
        </w:rPr>
      </w:pPr>
      <w:r w:rsidRPr="00121345">
        <w:rPr>
          <w:rFonts w:ascii="Arial" w:hAnsi="Arial" w:cs="Arial"/>
        </w:rPr>
        <w:t xml:space="preserve">The service has implemented several effective actions in response to the previous non-compliance, including improvements to the feedback and complaints system with a revised consumer handbook, discussion of feedback at consumer/representative meeting and monthly review of feedback. </w:t>
      </w:r>
    </w:p>
    <w:p w14:paraId="6F59E414" w14:textId="06B03166" w:rsidR="002A02EC" w:rsidRPr="00121345" w:rsidRDefault="002A02EC" w:rsidP="002A02EC">
      <w:pPr>
        <w:rPr>
          <w:rFonts w:ascii="Arial" w:hAnsi="Arial" w:cs="Arial"/>
        </w:rPr>
      </w:pPr>
      <w:r w:rsidRPr="00121345">
        <w:rPr>
          <w:rFonts w:ascii="Arial" w:hAnsi="Arial" w:cs="Arial"/>
        </w:rPr>
        <w:t xml:space="preserve">Consumers confirmed that the service has used feedback to improve the quality of care and services. Management and staff described how they support consumers and representatives to provide feedback and complaints, and ensure these opportunities are used to improve the quality of care and services at a broader level. </w:t>
      </w:r>
      <w:r>
        <w:rPr>
          <w:rFonts w:ascii="Arial" w:hAnsi="Arial" w:cs="Arial"/>
        </w:rPr>
        <w:t xml:space="preserve">Documentation </w:t>
      </w:r>
      <w:r w:rsidR="003D5E0D">
        <w:rPr>
          <w:rFonts w:ascii="Arial" w:hAnsi="Arial" w:cs="Arial"/>
        </w:rPr>
        <w:t xml:space="preserve">demonstrated </w:t>
      </w:r>
      <w:r w:rsidR="003D5E0D" w:rsidRPr="00121345">
        <w:rPr>
          <w:rFonts w:ascii="Arial" w:hAnsi="Arial" w:cs="Arial"/>
        </w:rPr>
        <w:t>that</w:t>
      </w:r>
      <w:r w:rsidRPr="00121345">
        <w:rPr>
          <w:rFonts w:ascii="Arial" w:hAnsi="Arial" w:cs="Arial"/>
        </w:rPr>
        <w:t xml:space="preserve"> consumers are actively engaged with the improvement process through consumer/representative meetings. </w:t>
      </w:r>
    </w:p>
    <w:p w14:paraId="668FC65A" w14:textId="77777777" w:rsidR="002A02EC" w:rsidRPr="00121345" w:rsidRDefault="002A02EC" w:rsidP="002A02EC">
      <w:pPr>
        <w:rPr>
          <w:rFonts w:ascii="Arial" w:hAnsi="Arial" w:cs="Arial"/>
        </w:rPr>
      </w:pPr>
      <w:r w:rsidRPr="00121345">
        <w:rPr>
          <w:rFonts w:ascii="Arial" w:hAnsi="Arial" w:cs="Arial"/>
        </w:rPr>
        <w:t>As a result, and with consideration to the implemented actions and available information I find this requirement now compliant.</w:t>
      </w:r>
    </w:p>
    <w:p w14:paraId="19087C17" w14:textId="77777777" w:rsidR="006532FC" w:rsidRPr="00712752" w:rsidRDefault="006532FC" w:rsidP="0036130C">
      <w:pPr>
        <w:pStyle w:val="NormalArial"/>
      </w:pPr>
      <w:r w:rsidRPr="00712752">
        <w:br w:type="page"/>
      </w:r>
    </w:p>
    <w:p w14:paraId="3B5B9E95" w14:textId="77777777" w:rsidR="006532FC" w:rsidRPr="00996FAF" w:rsidRDefault="006532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03A04" w14:paraId="223D9177" w14:textId="77777777" w:rsidTr="00003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DF89C7" w14:textId="77777777" w:rsidR="006532FC" w:rsidRPr="00996FAF" w:rsidRDefault="006532F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B5745A" w14:textId="77777777" w:rsidR="006532FC" w:rsidRPr="00996FAF" w:rsidRDefault="006532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03A04" w14:paraId="6BD16903" w14:textId="77777777" w:rsidTr="00003A0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20240F" w14:textId="77777777" w:rsidR="006532FC" w:rsidRPr="00996FAF" w:rsidRDefault="006532F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143741" w14:textId="77777777" w:rsidR="006532FC" w:rsidRPr="00996FAF" w:rsidRDefault="006532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98905B" w14:textId="77777777" w:rsidR="006532FC" w:rsidRPr="00996FAF" w:rsidRDefault="006532F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E6C16F" w14:textId="77777777" w:rsidR="006532FC" w:rsidRPr="00996FAF" w:rsidRDefault="006532F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979903" w14:textId="77777777" w:rsidR="006532FC" w:rsidRPr="00996FAF" w:rsidRDefault="006532F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D5F231" w14:textId="77777777" w:rsidR="006532FC" w:rsidRPr="00996FAF" w:rsidRDefault="006532F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B8FD11" w14:textId="77777777" w:rsidR="006532FC" w:rsidRPr="00996FAF" w:rsidRDefault="005C752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8326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532FC" w:rsidRPr="00384E73">
                  <w:rPr>
                    <w:rFonts w:ascii="Arial" w:hAnsi="Arial" w:cs="Arial"/>
                  </w:rPr>
                  <w:t>Compliant</w:t>
                </w:r>
              </w:sdtContent>
            </w:sdt>
          </w:p>
        </w:tc>
      </w:tr>
    </w:tbl>
    <w:p w14:paraId="62DC6BEF" w14:textId="77777777" w:rsidR="006532FC" w:rsidRDefault="006532FC" w:rsidP="00D87E7C">
      <w:pPr>
        <w:pStyle w:val="Heading20"/>
      </w:pPr>
      <w:r w:rsidRPr="00996FAF">
        <w:t>Findings</w:t>
      </w:r>
    </w:p>
    <w:p w14:paraId="382BDF7A" w14:textId="57379AE4" w:rsidR="00B01849" w:rsidRPr="007022AD" w:rsidRDefault="00CD7C63" w:rsidP="00B01849">
      <w:pPr>
        <w:rPr>
          <w:rFonts w:ascii="Arial" w:hAnsi="Arial" w:cs="Arial"/>
        </w:rPr>
      </w:pPr>
      <w:r w:rsidRPr="00121345">
        <w:rPr>
          <w:rFonts w:ascii="Arial" w:hAnsi="Arial" w:cs="Arial"/>
        </w:rPr>
        <w:t>The service was</w:t>
      </w:r>
      <w:r>
        <w:rPr>
          <w:rFonts w:ascii="Arial" w:hAnsi="Arial" w:cs="Arial"/>
        </w:rPr>
        <w:t xml:space="preserve"> previously</w:t>
      </w:r>
      <w:r w:rsidRPr="00121345">
        <w:rPr>
          <w:rFonts w:ascii="Arial" w:hAnsi="Arial" w:cs="Arial"/>
        </w:rPr>
        <w:t xml:space="preserve"> found non-compliant with Standard </w:t>
      </w:r>
      <w:r w:rsidR="001D3CB9">
        <w:rPr>
          <w:rFonts w:ascii="Arial" w:hAnsi="Arial" w:cs="Arial"/>
        </w:rPr>
        <w:t>8</w:t>
      </w:r>
      <w:r w:rsidRPr="00121345">
        <w:rPr>
          <w:rFonts w:ascii="Arial" w:hAnsi="Arial" w:cs="Arial"/>
        </w:rPr>
        <w:t xml:space="preserve"> in relation to Requirement </w:t>
      </w:r>
      <w:r w:rsidR="001D3CB9">
        <w:rPr>
          <w:rFonts w:ascii="Arial" w:hAnsi="Arial" w:cs="Arial"/>
        </w:rPr>
        <w:t>8</w:t>
      </w:r>
      <w:r w:rsidRPr="00121345">
        <w:rPr>
          <w:rFonts w:ascii="Arial" w:hAnsi="Arial" w:cs="Arial"/>
        </w:rPr>
        <w:t xml:space="preserve">(3)(d) following a site audit in April 2023. </w:t>
      </w:r>
      <w:r>
        <w:rPr>
          <w:rFonts w:ascii="Arial" w:hAnsi="Arial" w:cs="Arial"/>
        </w:rPr>
        <w:t>At the time of the site audit t</w:t>
      </w:r>
      <w:r w:rsidR="00B01849" w:rsidRPr="007022AD">
        <w:rPr>
          <w:rFonts w:ascii="Arial" w:hAnsi="Arial" w:cs="Arial"/>
        </w:rPr>
        <w:t>he service did not demonstrate effective monitoring systems to identify an incident which impacted on consumers.</w:t>
      </w:r>
    </w:p>
    <w:p w14:paraId="06292FF4" w14:textId="77777777" w:rsidR="00B01849" w:rsidRPr="007022AD" w:rsidRDefault="00B01849" w:rsidP="00B01849">
      <w:pPr>
        <w:rPr>
          <w:rFonts w:ascii="Arial" w:hAnsi="Arial" w:cs="Arial"/>
        </w:rPr>
      </w:pPr>
      <w:r w:rsidRPr="007022AD">
        <w:rPr>
          <w:rFonts w:ascii="Arial" w:hAnsi="Arial" w:cs="Arial"/>
        </w:rPr>
        <w:t xml:space="preserve">The service has implemented several effective actions in response to the previous non-compliance, including a review and update of policies and procedures in relation to incident management, including the clinical incident reporting process. The service has provided training to staff on incident management and conducted staff knowledge checks. </w:t>
      </w:r>
    </w:p>
    <w:p w14:paraId="752154F1" w14:textId="3A411D96" w:rsidR="00B01849" w:rsidRPr="007022AD" w:rsidRDefault="00B01849" w:rsidP="00B01849">
      <w:pPr>
        <w:rPr>
          <w:rFonts w:ascii="Arial" w:hAnsi="Arial" w:cs="Arial"/>
        </w:rPr>
      </w:pPr>
      <w:r w:rsidRPr="007022AD">
        <w:rPr>
          <w:rFonts w:ascii="Arial" w:hAnsi="Arial" w:cs="Arial"/>
        </w:rPr>
        <w:t xml:space="preserve">The service has a documented risk management framework including policies in relation to risks, abuse and neglect of consumers, incident management, and supporting consumers to live their best lives. Management and staff demonstrated an understanding of their obligations and responsibilities </w:t>
      </w:r>
      <w:r w:rsidR="007C53F4">
        <w:rPr>
          <w:rFonts w:ascii="Arial" w:hAnsi="Arial" w:cs="Arial"/>
        </w:rPr>
        <w:t>to</w:t>
      </w:r>
      <w:r w:rsidR="007C53F4" w:rsidRPr="007022AD">
        <w:rPr>
          <w:rFonts w:ascii="Arial" w:hAnsi="Arial" w:cs="Arial"/>
        </w:rPr>
        <w:t xml:space="preserve"> </w:t>
      </w:r>
      <w:r w:rsidRPr="007022AD">
        <w:rPr>
          <w:rFonts w:ascii="Arial" w:hAnsi="Arial" w:cs="Arial"/>
        </w:rPr>
        <w:t>alignment with their role</w:t>
      </w:r>
      <w:r w:rsidR="007C53F4">
        <w:rPr>
          <w:rFonts w:ascii="Arial" w:hAnsi="Arial" w:cs="Arial"/>
        </w:rPr>
        <w:t>s</w:t>
      </w:r>
      <w:r w:rsidRPr="007022AD">
        <w:rPr>
          <w:rFonts w:ascii="Arial" w:hAnsi="Arial" w:cs="Arial"/>
        </w:rPr>
        <w:t>. Staff provided examples of risks and strategies implemented to ensure risks to consumers are minimised. Care documentation demonstrated that the service’s risk management systems support consumers to live their best life.</w:t>
      </w:r>
    </w:p>
    <w:p w14:paraId="1AC48F53" w14:textId="48E0DD9E" w:rsidR="00B01849" w:rsidRPr="007022AD" w:rsidRDefault="00B01849" w:rsidP="00B01849">
      <w:pPr>
        <w:rPr>
          <w:rFonts w:ascii="Arial" w:hAnsi="Arial" w:cs="Arial"/>
        </w:rPr>
      </w:pPr>
      <w:r w:rsidRPr="007022AD">
        <w:rPr>
          <w:rFonts w:ascii="Arial" w:hAnsi="Arial" w:cs="Arial"/>
        </w:rPr>
        <w:t>Staff identify, respond to, and mitigat</w:t>
      </w:r>
      <w:r w:rsidR="007C53F4">
        <w:rPr>
          <w:rFonts w:ascii="Arial" w:hAnsi="Arial" w:cs="Arial"/>
        </w:rPr>
        <w:t>e</w:t>
      </w:r>
      <w:r w:rsidRPr="007022AD">
        <w:rPr>
          <w:rFonts w:ascii="Arial" w:hAnsi="Arial" w:cs="Arial"/>
        </w:rPr>
        <w:t xml:space="preserve"> high-impact and high-prevalence risks. Staff confirmed they have received education in relation to abuse, neglect, and incident reporting. </w:t>
      </w:r>
      <w:r w:rsidR="007C53F4">
        <w:rPr>
          <w:rFonts w:ascii="Arial" w:hAnsi="Arial" w:cs="Arial"/>
        </w:rPr>
        <w:t>D</w:t>
      </w:r>
      <w:r w:rsidRPr="007022AD">
        <w:rPr>
          <w:rFonts w:ascii="Arial" w:hAnsi="Arial" w:cs="Arial"/>
        </w:rPr>
        <w:t xml:space="preserve">ocumentation </w:t>
      </w:r>
      <w:r w:rsidR="007C53F4">
        <w:rPr>
          <w:rFonts w:ascii="Arial" w:hAnsi="Arial" w:cs="Arial"/>
        </w:rPr>
        <w:t>demonstrated</w:t>
      </w:r>
      <w:r w:rsidR="007C53F4" w:rsidRPr="007022AD">
        <w:rPr>
          <w:rFonts w:ascii="Arial" w:hAnsi="Arial" w:cs="Arial"/>
        </w:rPr>
        <w:t xml:space="preserve"> </w:t>
      </w:r>
      <w:r w:rsidRPr="007022AD">
        <w:rPr>
          <w:rFonts w:ascii="Arial" w:hAnsi="Arial" w:cs="Arial"/>
        </w:rPr>
        <w:t>that incidents are reported, recorded, escalated, and managed appropriately.</w:t>
      </w:r>
    </w:p>
    <w:p w14:paraId="3D25AAEF" w14:textId="00CC8A7F" w:rsidR="006532FC" w:rsidRPr="003103B3" w:rsidRDefault="00B01849" w:rsidP="003103B3">
      <w:pPr>
        <w:rPr>
          <w:rFonts w:ascii="Arial" w:hAnsi="Arial" w:cs="Arial"/>
        </w:rPr>
      </w:pPr>
      <w:r w:rsidRPr="007022AD">
        <w:rPr>
          <w:rFonts w:ascii="Arial" w:hAnsi="Arial" w:cs="Arial"/>
        </w:rPr>
        <w:t>As a result, and with consideration to the implemented actions and available information I find this requirement now compliant.</w:t>
      </w:r>
    </w:p>
    <w:sectPr w:rsidR="006532FC" w:rsidRPr="003103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9001D" w14:textId="77777777" w:rsidR="001E2B92" w:rsidRDefault="001E2B92">
      <w:pPr>
        <w:spacing w:after="0"/>
      </w:pPr>
      <w:r>
        <w:separator/>
      </w:r>
    </w:p>
  </w:endnote>
  <w:endnote w:type="continuationSeparator" w:id="0">
    <w:p w14:paraId="52D0957E" w14:textId="77777777" w:rsidR="001E2B92" w:rsidRDefault="001E2B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E10E8" w14:textId="77777777" w:rsidR="006532FC" w:rsidRPr="00DF37F2" w:rsidRDefault="006532F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Trentham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6B7B28" w14:textId="77777777" w:rsidR="006532FC" w:rsidRPr="00DF37F2" w:rsidRDefault="006532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3512</w:t>
    </w:r>
    <w:bookmarkEnd w:id="1"/>
    <w:r w:rsidRPr="00DF37F2">
      <w:rPr>
        <w:rStyle w:val="FooterBold"/>
        <w:rFonts w:ascii="Arial" w:hAnsi="Arial"/>
        <w:b w:val="0"/>
      </w:rPr>
      <w:tab/>
      <w:t xml:space="preserve">OFFICIAL: Sensitive </w:t>
    </w:r>
  </w:p>
  <w:p w14:paraId="4660966E" w14:textId="77777777" w:rsidR="006532FC" w:rsidRPr="00DF37F2" w:rsidRDefault="006532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33C6E" w14:textId="77777777" w:rsidR="006532FC" w:rsidRDefault="006532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7A63A" w14:textId="77777777" w:rsidR="001E2B92" w:rsidRDefault="001E2B92" w:rsidP="00D71F88">
      <w:pPr>
        <w:spacing w:after="0"/>
      </w:pPr>
      <w:r>
        <w:separator/>
      </w:r>
    </w:p>
  </w:footnote>
  <w:footnote w:type="continuationSeparator" w:id="0">
    <w:p w14:paraId="3CE808C0" w14:textId="77777777" w:rsidR="001E2B92" w:rsidRDefault="001E2B92" w:rsidP="00D71F88">
      <w:pPr>
        <w:spacing w:after="0"/>
      </w:pPr>
      <w:r>
        <w:continuationSeparator/>
      </w:r>
    </w:p>
  </w:footnote>
  <w:footnote w:id="1">
    <w:p w14:paraId="34D5F93F" w14:textId="45DB943E" w:rsidR="006532FC" w:rsidRDefault="006532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94612C">
        <w:rPr>
          <w:rFonts w:ascii="Arial" w:hAnsi="Arial" w:cs="Arial"/>
          <w:color w:val="auto"/>
          <w:sz w:val="20"/>
          <w:szCs w:val="20"/>
        </w:rPr>
        <w:t>performance report is in accordance with section 68A</w:t>
      </w:r>
      <w:r w:rsidR="006F5D23" w:rsidRPr="0094612C">
        <w:rPr>
          <w:rFonts w:ascii="Arial" w:hAnsi="Arial" w:cs="Arial"/>
          <w:color w:val="auto"/>
          <w:sz w:val="20"/>
          <w:szCs w:val="20"/>
        </w:rPr>
        <w:t xml:space="preserve"> </w:t>
      </w:r>
      <w:r w:rsidRPr="0094612C">
        <w:rPr>
          <w:rFonts w:ascii="Arial" w:hAnsi="Arial" w:cs="Arial"/>
          <w:color w:val="auto"/>
          <w:sz w:val="20"/>
          <w:szCs w:val="20"/>
        </w:rPr>
        <w:t>of the Aged Care Quality and Safety Commission Rules 2018.</w:t>
      </w:r>
    </w:p>
    <w:p w14:paraId="0FC7B324" w14:textId="77777777" w:rsidR="006532FC" w:rsidRDefault="006532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794BC" w14:textId="77777777" w:rsidR="006532FC" w:rsidRDefault="006532FC">
    <w:pPr>
      <w:pStyle w:val="Header"/>
    </w:pPr>
    <w:r>
      <w:rPr>
        <w:noProof/>
        <w:color w:val="2B579A"/>
        <w:shd w:val="clear" w:color="auto" w:fill="E6E6E6"/>
        <w:lang w:val="en-US"/>
      </w:rPr>
      <w:drawing>
        <wp:anchor distT="0" distB="0" distL="114300" distR="114300" simplePos="0" relativeHeight="251658241" behindDoc="1" locked="0" layoutInCell="1" allowOverlap="1" wp14:anchorId="33F48CFE" wp14:editId="47D1C2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A1D7D" w14:textId="77777777" w:rsidR="006532FC" w:rsidRDefault="006532FC">
    <w:pPr>
      <w:pStyle w:val="Header"/>
    </w:pPr>
    <w:r>
      <w:rPr>
        <w:noProof/>
      </w:rPr>
      <w:drawing>
        <wp:anchor distT="0" distB="0" distL="114300" distR="114300" simplePos="0" relativeHeight="251658240" behindDoc="0" locked="0" layoutInCell="1" allowOverlap="1" wp14:anchorId="552B9DE5" wp14:editId="05554F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FA0BB0">
      <w:start w:val="1"/>
      <w:numFmt w:val="lowerRoman"/>
      <w:lvlText w:val="(%1)"/>
      <w:lvlJc w:val="left"/>
      <w:pPr>
        <w:ind w:left="1080" w:hanging="720"/>
      </w:pPr>
      <w:rPr>
        <w:rFonts w:hint="default"/>
      </w:rPr>
    </w:lvl>
    <w:lvl w:ilvl="1" w:tplc="DD442234" w:tentative="1">
      <w:start w:val="1"/>
      <w:numFmt w:val="lowerLetter"/>
      <w:lvlText w:val="%2."/>
      <w:lvlJc w:val="left"/>
      <w:pPr>
        <w:ind w:left="1440" w:hanging="360"/>
      </w:pPr>
    </w:lvl>
    <w:lvl w:ilvl="2" w:tplc="A4D654D6" w:tentative="1">
      <w:start w:val="1"/>
      <w:numFmt w:val="lowerRoman"/>
      <w:lvlText w:val="%3."/>
      <w:lvlJc w:val="right"/>
      <w:pPr>
        <w:ind w:left="2160" w:hanging="180"/>
      </w:pPr>
    </w:lvl>
    <w:lvl w:ilvl="3" w:tplc="2E4A524A" w:tentative="1">
      <w:start w:val="1"/>
      <w:numFmt w:val="decimal"/>
      <w:lvlText w:val="%4."/>
      <w:lvlJc w:val="left"/>
      <w:pPr>
        <w:ind w:left="2880" w:hanging="360"/>
      </w:pPr>
    </w:lvl>
    <w:lvl w:ilvl="4" w:tplc="55446ECC" w:tentative="1">
      <w:start w:val="1"/>
      <w:numFmt w:val="lowerLetter"/>
      <w:lvlText w:val="%5."/>
      <w:lvlJc w:val="left"/>
      <w:pPr>
        <w:ind w:left="3600" w:hanging="360"/>
      </w:pPr>
    </w:lvl>
    <w:lvl w:ilvl="5" w:tplc="12ACCB42" w:tentative="1">
      <w:start w:val="1"/>
      <w:numFmt w:val="lowerRoman"/>
      <w:lvlText w:val="%6."/>
      <w:lvlJc w:val="right"/>
      <w:pPr>
        <w:ind w:left="4320" w:hanging="180"/>
      </w:pPr>
    </w:lvl>
    <w:lvl w:ilvl="6" w:tplc="2C227A10" w:tentative="1">
      <w:start w:val="1"/>
      <w:numFmt w:val="decimal"/>
      <w:lvlText w:val="%7."/>
      <w:lvlJc w:val="left"/>
      <w:pPr>
        <w:ind w:left="5040" w:hanging="360"/>
      </w:pPr>
    </w:lvl>
    <w:lvl w:ilvl="7" w:tplc="39863ECE" w:tentative="1">
      <w:start w:val="1"/>
      <w:numFmt w:val="lowerLetter"/>
      <w:lvlText w:val="%8."/>
      <w:lvlJc w:val="left"/>
      <w:pPr>
        <w:ind w:left="5760" w:hanging="360"/>
      </w:pPr>
    </w:lvl>
    <w:lvl w:ilvl="8" w:tplc="AF109C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E2B3A8">
      <w:start w:val="1"/>
      <w:numFmt w:val="lowerRoman"/>
      <w:lvlText w:val="(%1)"/>
      <w:lvlJc w:val="left"/>
      <w:pPr>
        <w:ind w:left="1080" w:hanging="720"/>
      </w:pPr>
      <w:rPr>
        <w:rFonts w:hint="default"/>
      </w:rPr>
    </w:lvl>
    <w:lvl w:ilvl="1" w:tplc="C8364A72" w:tentative="1">
      <w:start w:val="1"/>
      <w:numFmt w:val="lowerLetter"/>
      <w:lvlText w:val="%2."/>
      <w:lvlJc w:val="left"/>
      <w:pPr>
        <w:ind w:left="1440" w:hanging="360"/>
      </w:pPr>
    </w:lvl>
    <w:lvl w:ilvl="2" w:tplc="8F0AD8A8" w:tentative="1">
      <w:start w:val="1"/>
      <w:numFmt w:val="lowerRoman"/>
      <w:lvlText w:val="%3."/>
      <w:lvlJc w:val="right"/>
      <w:pPr>
        <w:ind w:left="2160" w:hanging="180"/>
      </w:pPr>
    </w:lvl>
    <w:lvl w:ilvl="3" w:tplc="5C6AC3D8" w:tentative="1">
      <w:start w:val="1"/>
      <w:numFmt w:val="decimal"/>
      <w:lvlText w:val="%4."/>
      <w:lvlJc w:val="left"/>
      <w:pPr>
        <w:ind w:left="2880" w:hanging="360"/>
      </w:pPr>
    </w:lvl>
    <w:lvl w:ilvl="4" w:tplc="B2281D74" w:tentative="1">
      <w:start w:val="1"/>
      <w:numFmt w:val="lowerLetter"/>
      <w:lvlText w:val="%5."/>
      <w:lvlJc w:val="left"/>
      <w:pPr>
        <w:ind w:left="3600" w:hanging="360"/>
      </w:pPr>
    </w:lvl>
    <w:lvl w:ilvl="5" w:tplc="444C8E9A" w:tentative="1">
      <w:start w:val="1"/>
      <w:numFmt w:val="lowerRoman"/>
      <w:lvlText w:val="%6."/>
      <w:lvlJc w:val="right"/>
      <w:pPr>
        <w:ind w:left="4320" w:hanging="180"/>
      </w:pPr>
    </w:lvl>
    <w:lvl w:ilvl="6" w:tplc="2BC69772" w:tentative="1">
      <w:start w:val="1"/>
      <w:numFmt w:val="decimal"/>
      <w:lvlText w:val="%7."/>
      <w:lvlJc w:val="left"/>
      <w:pPr>
        <w:ind w:left="5040" w:hanging="360"/>
      </w:pPr>
    </w:lvl>
    <w:lvl w:ilvl="7" w:tplc="7F94D1F2" w:tentative="1">
      <w:start w:val="1"/>
      <w:numFmt w:val="lowerLetter"/>
      <w:lvlText w:val="%8."/>
      <w:lvlJc w:val="left"/>
      <w:pPr>
        <w:ind w:left="5760" w:hanging="360"/>
      </w:pPr>
    </w:lvl>
    <w:lvl w:ilvl="8" w:tplc="D66C86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DA4670">
      <w:start w:val="1"/>
      <w:numFmt w:val="lowerRoman"/>
      <w:lvlText w:val="(%1)"/>
      <w:lvlJc w:val="left"/>
      <w:pPr>
        <w:ind w:left="1080" w:hanging="720"/>
      </w:pPr>
      <w:rPr>
        <w:rFonts w:hint="default"/>
      </w:rPr>
    </w:lvl>
    <w:lvl w:ilvl="1" w:tplc="CC6CF07C" w:tentative="1">
      <w:start w:val="1"/>
      <w:numFmt w:val="lowerLetter"/>
      <w:lvlText w:val="%2."/>
      <w:lvlJc w:val="left"/>
      <w:pPr>
        <w:ind w:left="1440" w:hanging="360"/>
      </w:pPr>
    </w:lvl>
    <w:lvl w:ilvl="2" w:tplc="57802034" w:tentative="1">
      <w:start w:val="1"/>
      <w:numFmt w:val="lowerRoman"/>
      <w:lvlText w:val="%3."/>
      <w:lvlJc w:val="right"/>
      <w:pPr>
        <w:ind w:left="2160" w:hanging="180"/>
      </w:pPr>
    </w:lvl>
    <w:lvl w:ilvl="3" w:tplc="D2047432" w:tentative="1">
      <w:start w:val="1"/>
      <w:numFmt w:val="decimal"/>
      <w:lvlText w:val="%4."/>
      <w:lvlJc w:val="left"/>
      <w:pPr>
        <w:ind w:left="2880" w:hanging="360"/>
      </w:pPr>
    </w:lvl>
    <w:lvl w:ilvl="4" w:tplc="17CE7E30" w:tentative="1">
      <w:start w:val="1"/>
      <w:numFmt w:val="lowerLetter"/>
      <w:lvlText w:val="%5."/>
      <w:lvlJc w:val="left"/>
      <w:pPr>
        <w:ind w:left="3600" w:hanging="360"/>
      </w:pPr>
    </w:lvl>
    <w:lvl w:ilvl="5" w:tplc="98BCD2DA" w:tentative="1">
      <w:start w:val="1"/>
      <w:numFmt w:val="lowerRoman"/>
      <w:lvlText w:val="%6."/>
      <w:lvlJc w:val="right"/>
      <w:pPr>
        <w:ind w:left="4320" w:hanging="180"/>
      </w:pPr>
    </w:lvl>
    <w:lvl w:ilvl="6" w:tplc="91CCAFE2" w:tentative="1">
      <w:start w:val="1"/>
      <w:numFmt w:val="decimal"/>
      <w:lvlText w:val="%7."/>
      <w:lvlJc w:val="left"/>
      <w:pPr>
        <w:ind w:left="5040" w:hanging="360"/>
      </w:pPr>
    </w:lvl>
    <w:lvl w:ilvl="7" w:tplc="0F7EA146" w:tentative="1">
      <w:start w:val="1"/>
      <w:numFmt w:val="lowerLetter"/>
      <w:lvlText w:val="%8."/>
      <w:lvlJc w:val="left"/>
      <w:pPr>
        <w:ind w:left="5760" w:hanging="360"/>
      </w:pPr>
    </w:lvl>
    <w:lvl w:ilvl="8" w:tplc="641E57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3CFDA4">
      <w:start w:val="1"/>
      <w:numFmt w:val="bullet"/>
      <w:lvlText w:val=""/>
      <w:lvlJc w:val="left"/>
      <w:pPr>
        <w:ind w:left="720" w:hanging="360"/>
      </w:pPr>
      <w:rPr>
        <w:rFonts w:ascii="Symbol" w:hAnsi="Symbol" w:hint="default"/>
        <w:color w:val="auto"/>
        <w:sz w:val="24"/>
        <w:szCs w:val="24"/>
      </w:rPr>
    </w:lvl>
    <w:lvl w:ilvl="1" w:tplc="28A0009C" w:tentative="1">
      <w:start w:val="1"/>
      <w:numFmt w:val="bullet"/>
      <w:lvlText w:val="o"/>
      <w:lvlJc w:val="left"/>
      <w:pPr>
        <w:ind w:left="1440" w:hanging="360"/>
      </w:pPr>
      <w:rPr>
        <w:rFonts w:ascii="Courier New" w:hAnsi="Courier New" w:cs="Courier New" w:hint="default"/>
      </w:rPr>
    </w:lvl>
    <w:lvl w:ilvl="2" w:tplc="A1049C04" w:tentative="1">
      <w:start w:val="1"/>
      <w:numFmt w:val="bullet"/>
      <w:lvlText w:val=""/>
      <w:lvlJc w:val="left"/>
      <w:pPr>
        <w:ind w:left="2160" w:hanging="360"/>
      </w:pPr>
      <w:rPr>
        <w:rFonts w:ascii="Wingdings" w:hAnsi="Wingdings" w:hint="default"/>
      </w:rPr>
    </w:lvl>
    <w:lvl w:ilvl="3" w:tplc="AEFC88EC" w:tentative="1">
      <w:start w:val="1"/>
      <w:numFmt w:val="bullet"/>
      <w:lvlText w:val=""/>
      <w:lvlJc w:val="left"/>
      <w:pPr>
        <w:ind w:left="2880" w:hanging="360"/>
      </w:pPr>
      <w:rPr>
        <w:rFonts w:ascii="Symbol" w:hAnsi="Symbol" w:hint="default"/>
      </w:rPr>
    </w:lvl>
    <w:lvl w:ilvl="4" w:tplc="358E011E" w:tentative="1">
      <w:start w:val="1"/>
      <w:numFmt w:val="bullet"/>
      <w:lvlText w:val="o"/>
      <w:lvlJc w:val="left"/>
      <w:pPr>
        <w:ind w:left="3600" w:hanging="360"/>
      </w:pPr>
      <w:rPr>
        <w:rFonts w:ascii="Courier New" w:hAnsi="Courier New" w:cs="Courier New" w:hint="default"/>
      </w:rPr>
    </w:lvl>
    <w:lvl w:ilvl="5" w:tplc="3F447FFE" w:tentative="1">
      <w:start w:val="1"/>
      <w:numFmt w:val="bullet"/>
      <w:lvlText w:val=""/>
      <w:lvlJc w:val="left"/>
      <w:pPr>
        <w:ind w:left="4320" w:hanging="360"/>
      </w:pPr>
      <w:rPr>
        <w:rFonts w:ascii="Wingdings" w:hAnsi="Wingdings" w:hint="default"/>
      </w:rPr>
    </w:lvl>
    <w:lvl w:ilvl="6" w:tplc="AABC58DE" w:tentative="1">
      <w:start w:val="1"/>
      <w:numFmt w:val="bullet"/>
      <w:lvlText w:val=""/>
      <w:lvlJc w:val="left"/>
      <w:pPr>
        <w:ind w:left="5040" w:hanging="360"/>
      </w:pPr>
      <w:rPr>
        <w:rFonts w:ascii="Symbol" w:hAnsi="Symbol" w:hint="default"/>
      </w:rPr>
    </w:lvl>
    <w:lvl w:ilvl="7" w:tplc="A7EA3F62" w:tentative="1">
      <w:start w:val="1"/>
      <w:numFmt w:val="bullet"/>
      <w:lvlText w:val="o"/>
      <w:lvlJc w:val="left"/>
      <w:pPr>
        <w:ind w:left="5760" w:hanging="360"/>
      </w:pPr>
      <w:rPr>
        <w:rFonts w:ascii="Courier New" w:hAnsi="Courier New" w:cs="Courier New" w:hint="default"/>
      </w:rPr>
    </w:lvl>
    <w:lvl w:ilvl="8" w:tplc="139C8F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CA6D39A">
      <w:start w:val="1"/>
      <w:numFmt w:val="lowerRoman"/>
      <w:lvlText w:val="(%1)"/>
      <w:lvlJc w:val="left"/>
      <w:pPr>
        <w:ind w:left="1080" w:hanging="720"/>
      </w:pPr>
      <w:rPr>
        <w:rFonts w:hint="default"/>
      </w:rPr>
    </w:lvl>
    <w:lvl w:ilvl="1" w:tplc="49907AD0" w:tentative="1">
      <w:start w:val="1"/>
      <w:numFmt w:val="lowerLetter"/>
      <w:lvlText w:val="%2."/>
      <w:lvlJc w:val="left"/>
      <w:pPr>
        <w:ind w:left="1440" w:hanging="360"/>
      </w:pPr>
    </w:lvl>
    <w:lvl w:ilvl="2" w:tplc="E26C080A" w:tentative="1">
      <w:start w:val="1"/>
      <w:numFmt w:val="lowerRoman"/>
      <w:lvlText w:val="%3."/>
      <w:lvlJc w:val="right"/>
      <w:pPr>
        <w:ind w:left="2160" w:hanging="180"/>
      </w:pPr>
    </w:lvl>
    <w:lvl w:ilvl="3" w:tplc="D3DC5F6E" w:tentative="1">
      <w:start w:val="1"/>
      <w:numFmt w:val="decimal"/>
      <w:lvlText w:val="%4."/>
      <w:lvlJc w:val="left"/>
      <w:pPr>
        <w:ind w:left="2880" w:hanging="360"/>
      </w:pPr>
    </w:lvl>
    <w:lvl w:ilvl="4" w:tplc="72B888B2" w:tentative="1">
      <w:start w:val="1"/>
      <w:numFmt w:val="lowerLetter"/>
      <w:lvlText w:val="%5."/>
      <w:lvlJc w:val="left"/>
      <w:pPr>
        <w:ind w:left="3600" w:hanging="360"/>
      </w:pPr>
    </w:lvl>
    <w:lvl w:ilvl="5" w:tplc="8E2EF96E" w:tentative="1">
      <w:start w:val="1"/>
      <w:numFmt w:val="lowerRoman"/>
      <w:lvlText w:val="%6."/>
      <w:lvlJc w:val="right"/>
      <w:pPr>
        <w:ind w:left="4320" w:hanging="180"/>
      </w:pPr>
    </w:lvl>
    <w:lvl w:ilvl="6" w:tplc="B62EA396" w:tentative="1">
      <w:start w:val="1"/>
      <w:numFmt w:val="decimal"/>
      <w:lvlText w:val="%7."/>
      <w:lvlJc w:val="left"/>
      <w:pPr>
        <w:ind w:left="5040" w:hanging="360"/>
      </w:pPr>
    </w:lvl>
    <w:lvl w:ilvl="7" w:tplc="30B4C8EE" w:tentative="1">
      <w:start w:val="1"/>
      <w:numFmt w:val="lowerLetter"/>
      <w:lvlText w:val="%8."/>
      <w:lvlJc w:val="left"/>
      <w:pPr>
        <w:ind w:left="5760" w:hanging="360"/>
      </w:pPr>
    </w:lvl>
    <w:lvl w:ilvl="8" w:tplc="E3F6F424" w:tentative="1">
      <w:start w:val="1"/>
      <w:numFmt w:val="lowerRoman"/>
      <w:lvlText w:val="%9."/>
      <w:lvlJc w:val="right"/>
      <w:pPr>
        <w:ind w:left="6480" w:hanging="180"/>
      </w:pPr>
    </w:lvl>
  </w:abstractNum>
  <w:abstractNum w:abstractNumId="6" w15:restartNumberingAfterBreak="0">
    <w:nsid w:val="24C437BA"/>
    <w:multiLevelType w:val="hybridMultilevel"/>
    <w:tmpl w:val="446E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37430A0">
      <w:start w:val="1"/>
      <w:numFmt w:val="lowerRoman"/>
      <w:lvlText w:val="(%1)"/>
      <w:lvlJc w:val="left"/>
      <w:pPr>
        <w:ind w:left="1080" w:hanging="720"/>
      </w:pPr>
      <w:rPr>
        <w:rFonts w:hint="default"/>
      </w:rPr>
    </w:lvl>
    <w:lvl w:ilvl="1" w:tplc="B45E1DF2" w:tentative="1">
      <w:start w:val="1"/>
      <w:numFmt w:val="lowerLetter"/>
      <w:lvlText w:val="%2."/>
      <w:lvlJc w:val="left"/>
      <w:pPr>
        <w:ind w:left="1440" w:hanging="360"/>
      </w:pPr>
    </w:lvl>
    <w:lvl w:ilvl="2" w:tplc="3ECC702E" w:tentative="1">
      <w:start w:val="1"/>
      <w:numFmt w:val="lowerRoman"/>
      <w:lvlText w:val="%3."/>
      <w:lvlJc w:val="right"/>
      <w:pPr>
        <w:ind w:left="2160" w:hanging="180"/>
      </w:pPr>
    </w:lvl>
    <w:lvl w:ilvl="3" w:tplc="F3A82BE2" w:tentative="1">
      <w:start w:val="1"/>
      <w:numFmt w:val="decimal"/>
      <w:lvlText w:val="%4."/>
      <w:lvlJc w:val="left"/>
      <w:pPr>
        <w:ind w:left="2880" w:hanging="360"/>
      </w:pPr>
    </w:lvl>
    <w:lvl w:ilvl="4" w:tplc="FB5A312A" w:tentative="1">
      <w:start w:val="1"/>
      <w:numFmt w:val="lowerLetter"/>
      <w:lvlText w:val="%5."/>
      <w:lvlJc w:val="left"/>
      <w:pPr>
        <w:ind w:left="3600" w:hanging="360"/>
      </w:pPr>
    </w:lvl>
    <w:lvl w:ilvl="5" w:tplc="88B633F4" w:tentative="1">
      <w:start w:val="1"/>
      <w:numFmt w:val="lowerRoman"/>
      <w:lvlText w:val="%6."/>
      <w:lvlJc w:val="right"/>
      <w:pPr>
        <w:ind w:left="4320" w:hanging="180"/>
      </w:pPr>
    </w:lvl>
    <w:lvl w:ilvl="6" w:tplc="695EC642" w:tentative="1">
      <w:start w:val="1"/>
      <w:numFmt w:val="decimal"/>
      <w:lvlText w:val="%7."/>
      <w:lvlJc w:val="left"/>
      <w:pPr>
        <w:ind w:left="5040" w:hanging="360"/>
      </w:pPr>
    </w:lvl>
    <w:lvl w:ilvl="7" w:tplc="6E30B4AA" w:tentative="1">
      <w:start w:val="1"/>
      <w:numFmt w:val="lowerLetter"/>
      <w:lvlText w:val="%8."/>
      <w:lvlJc w:val="left"/>
      <w:pPr>
        <w:ind w:left="5760" w:hanging="360"/>
      </w:pPr>
    </w:lvl>
    <w:lvl w:ilvl="8" w:tplc="7ECE2A2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0188F02">
      <w:start w:val="1"/>
      <w:numFmt w:val="lowerRoman"/>
      <w:lvlText w:val="(%1)"/>
      <w:lvlJc w:val="left"/>
      <w:pPr>
        <w:ind w:left="1080" w:hanging="720"/>
      </w:pPr>
      <w:rPr>
        <w:rFonts w:hint="default"/>
      </w:rPr>
    </w:lvl>
    <w:lvl w:ilvl="1" w:tplc="DA6E4D78" w:tentative="1">
      <w:start w:val="1"/>
      <w:numFmt w:val="lowerLetter"/>
      <w:lvlText w:val="%2."/>
      <w:lvlJc w:val="left"/>
      <w:pPr>
        <w:ind w:left="1440" w:hanging="360"/>
      </w:pPr>
    </w:lvl>
    <w:lvl w:ilvl="2" w:tplc="6BE6D11A" w:tentative="1">
      <w:start w:val="1"/>
      <w:numFmt w:val="lowerRoman"/>
      <w:lvlText w:val="%3."/>
      <w:lvlJc w:val="right"/>
      <w:pPr>
        <w:ind w:left="2160" w:hanging="180"/>
      </w:pPr>
    </w:lvl>
    <w:lvl w:ilvl="3" w:tplc="4ED4AE14" w:tentative="1">
      <w:start w:val="1"/>
      <w:numFmt w:val="decimal"/>
      <w:lvlText w:val="%4."/>
      <w:lvlJc w:val="left"/>
      <w:pPr>
        <w:ind w:left="2880" w:hanging="360"/>
      </w:pPr>
    </w:lvl>
    <w:lvl w:ilvl="4" w:tplc="C8C8380A" w:tentative="1">
      <w:start w:val="1"/>
      <w:numFmt w:val="lowerLetter"/>
      <w:lvlText w:val="%5."/>
      <w:lvlJc w:val="left"/>
      <w:pPr>
        <w:ind w:left="3600" w:hanging="360"/>
      </w:pPr>
    </w:lvl>
    <w:lvl w:ilvl="5" w:tplc="69AC4DC6" w:tentative="1">
      <w:start w:val="1"/>
      <w:numFmt w:val="lowerRoman"/>
      <w:lvlText w:val="%6."/>
      <w:lvlJc w:val="right"/>
      <w:pPr>
        <w:ind w:left="4320" w:hanging="180"/>
      </w:pPr>
    </w:lvl>
    <w:lvl w:ilvl="6" w:tplc="F654A8C0" w:tentative="1">
      <w:start w:val="1"/>
      <w:numFmt w:val="decimal"/>
      <w:lvlText w:val="%7."/>
      <w:lvlJc w:val="left"/>
      <w:pPr>
        <w:ind w:left="5040" w:hanging="360"/>
      </w:pPr>
    </w:lvl>
    <w:lvl w:ilvl="7" w:tplc="5BE60E3C" w:tentative="1">
      <w:start w:val="1"/>
      <w:numFmt w:val="lowerLetter"/>
      <w:lvlText w:val="%8."/>
      <w:lvlJc w:val="left"/>
      <w:pPr>
        <w:ind w:left="5760" w:hanging="360"/>
      </w:pPr>
    </w:lvl>
    <w:lvl w:ilvl="8" w:tplc="61B6217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90A10B0">
      <w:start w:val="1"/>
      <w:numFmt w:val="lowerRoman"/>
      <w:lvlText w:val="(%1)"/>
      <w:lvlJc w:val="left"/>
      <w:pPr>
        <w:ind w:left="1080" w:hanging="720"/>
      </w:pPr>
      <w:rPr>
        <w:rFonts w:hint="default"/>
      </w:rPr>
    </w:lvl>
    <w:lvl w:ilvl="1" w:tplc="A5B82498" w:tentative="1">
      <w:start w:val="1"/>
      <w:numFmt w:val="lowerLetter"/>
      <w:lvlText w:val="%2."/>
      <w:lvlJc w:val="left"/>
      <w:pPr>
        <w:ind w:left="1440" w:hanging="360"/>
      </w:pPr>
    </w:lvl>
    <w:lvl w:ilvl="2" w:tplc="4156E408" w:tentative="1">
      <w:start w:val="1"/>
      <w:numFmt w:val="lowerRoman"/>
      <w:lvlText w:val="%3."/>
      <w:lvlJc w:val="right"/>
      <w:pPr>
        <w:ind w:left="2160" w:hanging="180"/>
      </w:pPr>
    </w:lvl>
    <w:lvl w:ilvl="3" w:tplc="A5F06B86" w:tentative="1">
      <w:start w:val="1"/>
      <w:numFmt w:val="decimal"/>
      <w:lvlText w:val="%4."/>
      <w:lvlJc w:val="left"/>
      <w:pPr>
        <w:ind w:left="2880" w:hanging="360"/>
      </w:pPr>
    </w:lvl>
    <w:lvl w:ilvl="4" w:tplc="52A4BA56" w:tentative="1">
      <w:start w:val="1"/>
      <w:numFmt w:val="lowerLetter"/>
      <w:lvlText w:val="%5."/>
      <w:lvlJc w:val="left"/>
      <w:pPr>
        <w:ind w:left="3600" w:hanging="360"/>
      </w:pPr>
    </w:lvl>
    <w:lvl w:ilvl="5" w:tplc="17B859A6" w:tentative="1">
      <w:start w:val="1"/>
      <w:numFmt w:val="lowerRoman"/>
      <w:lvlText w:val="%6."/>
      <w:lvlJc w:val="right"/>
      <w:pPr>
        <w:ind w:left="4320" w:hanging="180"/>
      </w:pPr>
    </w:lvl>
    <w:lvl w:ilvl="6" w:tplc="A6AEFA16" w:tentative="1">
      <w:start w:val="1"/>
      <w:numFmt w:val="decimal"/>
      <w:lvlText w:val="%7."/>
      <w:lvlJc w:val="left"/>
      <w:pPr>
        <w:ind w:left="5040" w:hanging="360"/>
      </w:pPr>
    </w:lvl>
    <w:lvl w:ilvl="7" w:tplc="BEAC857E" w:tentative="1">
      <w:start w:val="1"/>
      <w:numFmt w:val="lowerLetter"/>
      <w:lvlText w:val="%8."/>
      <w:lvlJc w:val="left"/>
      <w:pPr>
        <w:ind w:left="5760" w:hanging="360"/>
      </w:pPr>
    </w:lvl>
    <w:lvl w:ilvl="8" w:tplc="DD1628C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5DA4FD8">
      <w:start w:val="1"/>
      <w:numFmt w:val="lowerRoman"/>
      <w:lvlText w:val="(%1)"/>
      <w:lvlJc w:val="left"/>
      <w:pPr>
        <w:ind w:left="1080" w:hanging="720"/>
      </w:pPr>
      <w:rPr>
        <w:rFonts w:hint="default"/>
      </w:rPr>
    </w:lvl>
    <w:lvl w:ilvl="1" w:tplc="A34292D8" w:tentative="1">
      <w:start w:val="1"/>
      <w:numFmt w:val="lowerLetter"/>
      <w:lvlText w:val="%2."/>
      <w:lvlJc w:val="left"/>
      <w:pPr>
        <w:ind w:left="1440" w:hanging="360"/>
      </w:pPr>
    </w:lvl>
    <w:lvl w:ilvl="2" w:tplc="0650AC00" w:tentative="1">
      <w:start w:val="1"/>
      <w:numFmt w:val="lowerRoman"/>
      <w:lvlText w:val="%3."/>
      <w:lvlJc w:val="right"/>
      <w:pPr>
        <w:ind w:left="2160" w:hanging="180"/>
      </w:pPr>
    </w:lvl>
    <w:lvl w:ilvl="3" w:tplc="E6D86EB0" w:tentative="1">
      <w:start w:val="1"/>
      <w:numFmt w:val="decimal"/>
      <w:lvlText w:val="%4."/>
      <w:lvlJc w:val="left"/>
      <w:pPr>
        <w:ind w:left="2880" w:hanging="360"/>
      </w:pPr>
    </w:lvl>
    <w:lvl w:ilvl="4" w:tplc="C91A763E" w:tentative="1">
      <w:start w:val="1"/>
      <w:numFmt w:val="lowerLetter"/>
      <w:lvlText w:val="%5."/>
      <w:lvlJc w:val="left"/>
      <w:pPr>
        <w:ind w:left="3600" w:hanging="360"/>
      </w:pPr>
    </w:lvl>
    <w:lvl w:ilvl="5" w:tplc="AF9C6144" w:tentative="1">
      <w:start w:val="1"/>
      <w:numFmt w:val="lowerRoman"/>
      <w:lvlText w:val="%6."/>
      <w:lvlJc w:val="right"/>
      <w:pPr>
        <w:ind w:left="4320" w:hanging="180"/>
      </w:pPr>
    </w:lvl>
    <w:lvl w:ilvl="6" w:tplc="FFA06718" w:tentative="1">
      <w:start w:val="1"/>
      <w:numFmt w:val="decimal"/>
      <w:lvlText w:val="%7."/>
      <w:lvlJc w:val="left"/>
      <w:pPr>
        <w:ind w:left="5040" w:hanging="360"/>
      </w:pPr>
    </w:lvl>
    <w:lvl w:ilvl="7" w:tplc="7FE61D38" w:tentative="1">
      <w:start w:val="1"/>
      <w:numFmt w:val="lowerLetter"/>
      <w:lvlText w:val="%8."/>
      <w:lvlJc w:val="left"/>
      <w:pPr>
        <w:ind w:left="5760" w:hanging="360"/>
      </w:pPr>
    </w:lvl>
    <w:lvl w:ilvl="8" w:tplc="5A1A2DC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9405CB2">
      <w:start w:val="1"/>
      <w:numFmt w:val="lowerRoman"/>
      <w:lvlText w:val="(%1)"/>
      <w:lvlJc w:val="left"/>
      <w:pPr>
        <w:ind w:left="1080" w:hanging="720"/>
      </w:pPr>
      <w:rPr>
        <w:rFonts w:hint="default"/>
      </w:rPr>
    </w:lvl>
    <w:lvl w:ilvl="1" w:tplc="A6B4DF6C" w:tentative="1">
      <w:start w:val="1"/>
      <w:numFmt w:val="lowerLetter"/>
      <w:lvlText w:val="%2."/>
      <w:lvlJc w:val="left"/>
      <w:pPr>
        <w:ind w:left="1440" w:hanging="360"/>
      </w:pPr>
    </w:lvl>
    <w:lvl w:ilvl="2" w:tplc="BD38B4C0" w:tentative="1">
      <w:start w:val="1"/>
      <w:numFmt w:val="lowerRoman"/>
      <w:lvlText w:val="%3."/>
      <w:lvlJc w:val="right"/>
      <w:pPr>
        <w:ind w:left="2160" w:hanging="180"/>
      </w:pPr>
    </w:lvl>
    <w:lvl w:ilvl="3" w:tplc="C958AE8C" w:tentative="1">
      <w:start w:val="1"/>
      <w:numFmt w:val="decimal"/>
      <w:lvlText w:val="%4."/>
      <w:lvlJc w:val="left"/>
      <w:pPr>
        <w:ind w:left="2880" w:hanging="360"/>
      </w:pPr>
    </w:lvl>
    <w:lvl w:ilvl="4" w:tplc="CEEA84E2" w:tentative="1">
      <w:start w:val="1"/>
      <w:numFmt w:val="lowerLetter"/>
      <w:lvlText w:val="%5."/>
      <w:lvlJc w:val="left"/>
      <w:pPr>
        <w:ind w:left="3600" w:hanging="360"/>
      </w:pPr>
    </w:lvl>
    <w:lvl w:ilvl="5" w:tplc="6CAC952C" w:tentative="1">
      <w:start w:val="1"/>
      <w:numFmt w:val="lowerRoman"/>
      <w:lvlText w:val="%6."/>
      <w:lvlJc w:val="right"/>
      <w:pPr>
        <w:ind w:left="4320" w:hanging="180"/>
      </w:pPr>
    </w:lvl>
    <w:lvl w:ilvl="6" w:tplc="43E06632" w:tentative="1">
      <w:start w:val="1"/>
      <w:numFmt w:val="decimal"/>
      <w:lvlText w:val="%7."/>
      <w:lvlJc w:val="left"/>
      <w:pPr>
        <w:ind w:left="5040" w:hanging="360"/>
      </w:pPr>
    </w:lvl>
    <w:lvl w:ilvl="7" w:tplc="2D765616" w:tentative="1">
      <w:start w:val="1"/>
      <w:numFmt w:val="lowerLetter"/>
      <w:lvlText w:val="%8."/>
      <w:lvlJc w:val="left"/>
      <w:pPr>
        <w:ind w:left="5760" w:hanging="360"/>
      </w:pPr>
    </w:lvl>
    <w:lvl w:ilvl="8" w:tplc="11B0CCF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4201394">
    <w:abstractNumId w:val="12"/>
  </w:num>
  <w:num w:numId="2" w16cid:durableId="323893839">
    <w:abstractNumId w:val="4"/>
  </w:num>
  <w:num w:numId="3" w16cid:durableId="655718342">
    <w:abstractNumId w:val="2"/>
  </w:num>
  <w:num w:numId="4" w16cid:durableId="2144152478">
    <w:abstractNumId w:val="8"/>
  </w:num>
  <w:num w:numId="5" w16cid:durableId="343047153">
    <w:abstractNumId w:val="7"/>
  </w:num>
  <w:num w:numId="6" w16cid:durableId="513423932">
    <w:abstractNumId w:val="1"/>
  </w:num>
  <w:num w:numId="7" w16cid:durableId="1117139772">
    <w:abstractNumId w:val="10"/>
  </w:num>
  <w:num w:numId="8" w16cid:durableId="1607469046">
    <w:abstractNumId w:val="5"/>
  </w:num>
  <w:num w:numId="9" w16cid:durableId="247080703">
    <w:abstractNumId w:val="9"/>
  </w:num>
  <w:num w:numId="10" w16cid:durableId="1110509714">
    <w:abstractNumId w:val="3"/>
  </w:num>
  <w:num w:numId="11" w16cid:durableId="1202356012">
    <w:abstractNumId w:val="11"/>
  </w:num>
  <w:num w:numId="12" w16cid:durableId="314261229">
    <w:abstractNumId w:val="0"/>
  </w:num>
  <w:num w:numId="13" w16cid:durableId="2042969251">
    <w:abstractNumId w:val="12"/>
  </w:num>
  <w:num w:numId="14" w16cid:durableId="931818678">
    <w:abstractNumId w:val="12"/>
  </w:num>
  <w:num w:numId="15" w16cid:durableId="20744296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04"/>
    <w:rsid w:val="00003A04"/>
    <w:rsid w:val="00003B2E"/>
    <w:rsid w:val="000228B8"/>
    <w:rsid w:val="000452A6"/>
    <w:rsid w:val="00077813"/>
    <w:rsid w:val="00133411"/>
    <w:rsid w:val="001B02B5"/>
    <w:rsid w:val="001D3CB9"/>
    <w:rsid w:val="001E2B92"/>
    <w:rsid w:val="00293615"/>
    <w:rsid w:val="002A02EC"/>
    <w:rsid w:val="002E1133"/>
    <w:rsid w:val="003103B3"/>
    <w:rsid w:val="0032360C"/>
    <w:rsid w:val="00394FA2"/>
    <w:rsid w:val="003D5E0D"/>
    <w:rsid w:val="00463A7F"/>
    <w:rsid w:val="004B204F"/>
    <w:rsid w:val="005C7525"/>
    <w:rsid w:val="0063569D"/>
    <w:rsid w:val="006532FC"/>
    <w:rsid w:val="00687771"/>
    <w:rsid w:val="006B4828"/>
    <w:rsid w:val="006F5D23"/>
    <w:rsid w:val="007022AD"/>
    <w:rsid w:val="00754FD4"/>
    <w:rsid w:val="007C53F4"/>
    <w:rsid w:val="007E7924"/>
    <w:rsid w:val="007F6E04"/>
    <w:rsid w:val="00832902"/>
    <w:rsid w:val="008B1E0A"/>
    <w:rsid w:val="009175EE"/>
    <w:rsid w:val="0093263E"/>
    <w:rsid w:val="0094612C"/>
    <w:rsid w:val="009A0FF9"/>
    <w:rsid w:val="009E649A"/>
    <w:rsid w:val="00A61A8F"/>
    <w:rsid w:val="00B01849"/>
    <w:rsid w:val="00B8264F"/>
    <w:rsid w:val="00BC710E"/>
    <w:rsid w:val="00C41A37"/>
    <w:rsid w:val="00C86D81"/>
    <w:rsid w:val="00CD7C63"/>
    <w:rsid w:val="00D4038B"/>
    <w:rsid w:val="00D62FDD"/>
    <w:rsid w:val="00D63252"/>
    <w:rsid w:val="00DA6F2B"/>
    <w:rsid w:val="00E37BB6"/>
    <w:rsid w:val="00E75F0D"/>
    <w:rsid w:val="00E90E91"/>
    <w:rsid w:val="00E92298"/>
    <w:rsid w:val="00EC7B43"/>
    <w:rsid w:val="00ED4A4B"/>
    <w:rsid w:val="00F16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A83E"/>
  <w15:docId w15:val="{00DC3FF9-D674-4BE8-9391-3661FA46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7771"/>
    <w:rPr>
      <w:rFonts w:ascii="Fira Sans Light" w:hAnsi="Fira Sans Light"/>
      <w:color w:val="000000" w:themeColor="text1"/>
      <w:sz w:val="24"/>
      <w:szCs w:val="24"/>
    </w:rPr>
  </w:style>
  <w:style w:type="paragraph" w:styleId="Revision">
    <w:name w:val="Revision"/>
    <w:hidden/>
    <w:uiPriority w:val="99"/>
    <w:semiHidden/>
    <w:rsid w:val="007E792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E7924"/>
    <w:rPr>
      <w:sz w:val="16"/>
      <w:szCs w:val="16"/>
    </w:rPr>
  </w:style>
  <w:style w:type="paragraph" w:styleId="CommentSubject">
    <w:name w:val="annotation subject"/>
    <w:basedOn w:val="CommentText"/>
    <w:next w:val="CommentText"/>
    <w:link w:val="CommentSubjectChar"/>
    <w:uiPriority w:val="99"/>
    <w:semiHidden/>
    <w:unhideWhenUsed/>
    <w:rsid w:val="007E7924"/>
    <w:rPr>
      <w:b/>
      <w:bCs/>
      <w:sz w:val="20"/>
      <w:szCs w:val="20"/>
    </w:rPr>
  </w:style>
  <w:style w:type="character" w:customStyle="1" w:styleId="CommentSubjectChar">
    <w:name w:val="Comment Subject Char"/>
    <w:basedOn w:val="CommentTextChar"/>
    <w:link w:val="CommentSubject"/>
    <w:uiPriority w:val="99"/>
    <w:semiHidden/>
    <w:rsid w:val="007E792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A5046" w:rsidRDefault="00CA504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A5046" w:rsidRDefault="00CA5046"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A5046" w:rsidRDefault="00CA5046" w:rsidP="00AF0AC5">
          <w:pPr>
            <w:pStyle w:val="0B2FCB2C6D314CE59B805B4EB6683D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A5046" w:rsidRDefault="00CA5046"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A5046" w:rsidRDefault="00CA5046" w:rsidP="00AF0AC5">
          <w:pPr>
            <w:pStyle w:val="EE51730BBA604F2EA14BF3070ACEBEAC"/>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A5046" w:rsidRDefault="00CA504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5046"/>
    <w:rsid w:val="0032360C"/>
    <w:rsid w:val="009175EE"/>
    <w:rsid w:val="00A61A8F"/>
    <w:rsid w:val="00C86D81"/>
    <w:rsid w:val="00CA5046"/>
    <w:rsid w:val="00D4038B"/>
    <w:rsid w:val="00DB18F1"/>
    <w:rsid w:val="00E2668C"/>
    <w:rsid w:val="00E37BB6"/>
    <w:rsid w:val="00F56E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18F1"/>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1431</Words>
  <Characters>8161</Characters>
  <Application>Microsoft Office Word</Application>
  <DocSecurity>12</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2024-08-15T00:45:00Z</dcterms:created>
  <dcterms:modified xsi:type="dcterms:W3CDTF">2024-08-15T00:45:00Z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