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04D8E" w14:textId="77777777" w:rsidR="008C0E2B" w:rsidRPr="002C3EBF" w:rsidRDefault="008C0E2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9920A1" wp14:editId="12859D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3C3B78" w14:textId="77777777" w:rsidR="008C0E2B" w:rsidRDefault="008C0E2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C2403D" w14:textId="77777777" w:rsidR="008C0E2B" w:rsidRDefault="008C0E2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272F3D" w14:textId="77777777" w:rsidR="008C0E2B" w:rsidRPr="002C3EBF" w:rsidRDefault="008C0E2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14C8" w14:paraId="6AA7B9A7" w14:textId="77777777" w:rsidTr="00B814C8">
        <w:tc>
          <w:tcPr>
            <w:cnfStyle w:val="001000000000" w:firstRow="0" w:lastRow="0" w:firstColumn="1" w:lastColumn="0" w:oddVBand="0" w:evenVBand="0" w:oddHBand="0" w:evenHBand="0" w:firstRowFirstColumn="0" w:firstRowLastColumn="0" w:lastRowFirstColumn="0" w:lastRowLastColumn="0"/>
            <w:tcW w:w="3227" w:type="dxa"/>
          </w:tcPr>
          <w:p w14:paraId="7D4C1125" w14:textId="77777777" w:rsidR="008C0E2B" w:rsidRPr="00996FAF" w:rsidRDefault="008C0E2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3ABE69" w14:textId="77777777" w:rsidR="008C0E2B" w:rsidRPr="00996FAF" w:rsidRDefault="008C0E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Bundaberg Aged Care Residence</w:t>
            </w:r>
          </w:p>
        </w:tc>
      </w:tr>
      <w:tr w:rsidR="00B814C8" w14:paraId="581037D1" w14:textId="77777777" w:rsidTr="00B81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A3102" w14:textId="77777777" w:rsidR="008C0E2B" w:rsidRPr="00996FAF" w:rsidRDefault="008C0E2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86DE70" w14:textId="77777777" w:rsidR="008C0E2B" w:rsidRPr="00C27BE3" w:rsidRDefault="008C0E2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5936</w:t>
            </w:r>
          </w:p>
        </w:tc>
      </w:tr>
      <w:tr w:rsidR="00B814C8" w14:paraId="02F34106" w14:textId="77777777" w:rsidTr="00B814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A318F" w14:textId="77777777" w:rsidR="008C0E2B" w:rsidRPr="00996FAF" w:rsidRDefault="008C0E2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8BEC41" w14:textId="77777777" w:rsidR="008C0E2B" w:rsidRPr="00996FAF" w:rsidRDefault="008C0E2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FE</w:t>
            </w:r>
            <w:r>
              <w:rPr>
                <w:rFonts w:ascii="Arial" w:eastAsia="Times New Roman" w:hAnsi="Arial" w:cs="Arial"/>
                <w:lang w:eastAsia="en-AU"/>
              </w:rPr>
              <w:t xml:space="preserve"> Walker Street, BUNDABERG, Queensland, 4670</w:t>
            </w:r>
          </w:p>
        </w:tc>
      </w:tr>
      <w:tr w:rsidR="00B814C8" w14:paraId="2AA0002B" w14:textId="77777777" w:rsidTr="00B81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24621" w14:textId="77777777" w:rsidR="008C0E2B" w:rsidRPr="00996FAF" w:rsidRDefault="008C0E2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193200" w14:textId="77777777" w:rsidR="008C0E2B" w:rsidRPr="00996FAF" w:rsidRDefault="008C0E2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814C8" w14:paraId="4AE6ECDD" w14:textId="77777777" w:rsidTr="00B814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33471D" w14:textId="77777777" w:rsidR="008C0E2B" w:rsidRPr="00996FAF" w:rsidRDefault="008C0E2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3C070A" w14:textId="77777777" w:rsidR="008C0E2B" w:rsidRPr="00996FAF" w:rsidRDefault="008C0E2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August 2024</w:t>
            </w:r>
          </w:p>
        </w:tc>
      </w:tr>
      <w:tr w:rsidR="00B814C8" w14:paraId="1C4C50AD" w14:textId="77777777" w:rsidTr="00B81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19B926" w14:textId="77777777" w:rsidR="008C0E2B" w:rsidRPr="00996FAF" w:rsidRDefault="008C0E2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00328239"/>
            <w:placeholder>
              <w:docPart w:val="DefaultPlaceholder_-1854013437"/>
            </w:placeholder>
            <w:date w:fullDate="2024-09-13T00:00:00Z">
              <w:dateFormat w:val="d MMMM yyyy"/>
              <w:lid w:val="en-AU"/>
              <w:storeMappedDataAs w:val="dateTime"/>
              <w:calendar w:val="gregorian"/>
            </w:date>
          </w:sdtPr>
          <w:sdtEndPr/>
          <w:sdtContent>
            <w:tc>
              <w:tcPr>
                <w:tcW w:w="7114" w:type="dxa"/>
                <w:shd w:val="clear" w:color="auto" w:fill="FFFFFF" w:themeFill="background1"/>
              </w:tcPr>
              <w:p w14:paraId="2DE098A2" w14:textId="732DA924" w:rsidR="008C0E2B" w:rsidRPr="00996FAF" w:rsidRDefault="001918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September 2024</w:t>
                </w:r>
              </w:p>
            </w:tc>
          </w:sdtContent>
        </w:sdt>
      </w:tr>
      <w:tr w:rsidR="00B814C8" w14:paraId="33BDE9CC" w14:textId="77777777" w:rsidTr="00B814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BFBDD0" w14:textId="77777777" w:rsidR="008C0E2B" w:rsidRPr="00996FAF" w:rsidRDefault="008C0E2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E19A8B" w14:textId="77777777" w:rsidR="008C0E2B" w:rsidRPr="009B6303" w:rsidRDefault="008C0E2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7220 TriCare Bundaberg Aged Care Pty Ltd </w:t>
            </w:r>
          </w:p>
          <w:p w14:paraId="0DF2B95D" w14:textId="77777777" w:rsidR="008C0E2B" w:rsidRPr="009B6303" w:rsidRDefault="008C0E2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3851 TriCare Bundaberg Aged Care Residence</w:t>
            </w:r>
          </w:p>
        </w:tc>
      </w:tr>
    </w:tbl>
    <w:bookmarkEnd w:id="0"/>
    <w:p w14:paraId="17BEF5C1" w14:textId="77777777" w:rsidR="008C0E2B" w:rsidRPr="00996FAF" w:rsidRDefault="008C0E2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E69AE6" w14:textId="77777777" w:rsidR="008C0E2B" w:rsidRPr="00996FAF" w:rsidRDefault="008C0E2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D11C5C" w14:textId="77777777" w:rsidR="008C0E2B" w:rsidRPr="00996FAF" w:rsidRDefault="008C0E2B" w:rsidP="0036130C">
      <w:pPr>
        <w:pStyle w:val="NormalArial"/>
      </w:pPr>
      <w:r w:rsidRPr="00996FAF">
        <w:t xml:space="preserve">This performance report for </w:t>
      </w:r>
      <w:r w:rsidRPr="00C27BE3">
        <w:rPr>
          <w:color w:val="auto"/>
        </w:rPr>
        <w:t>TriCare Bundaberg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39AEBE" w14:textId="77777777" w:rsidR="008C0E2B" w:rsidRPr="00996FAF" w:rsidRDefault="008C0E2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F18723" w14:textId="77777777" w:rsidR="008C0E2B" w:rsidRPr="00996FAF" w:rsidRDefault="008C0E2B" w:rsidP="0036130C">
      <w:pPr>
        <w:pStyle w:val="NormalArial"/>
      </w:pPr>
      <w:r w:rsidRPr="00996FAF">
        <w:t>The report also specifies any areas in which improvements must be made to ensure the Quality Standards are complied with.</w:t>
      </w:r>
    </w:p>
    <w:p w14:paraId="38DA3AEF" w14:textId="77777777" w:rsidR="008C0E2B" w:rsidRPr="00996FAF" w:rsidRDefault="008C0E2B" w:rsidP="00712752">
      <w:pPr>
        <w:pStyle w:val="Heading1"/>
        <w:spacing w:before="240" w:after="240" w:line="22" w:lineRule="atLeast"/>
        <w:rPr>
          <w:rFonts w:ascii="Arial" w:hAnsi="Arial" w:cs="Arial"/>
        </w:rPr>
      </w:pPr>
      <w:r w:rsidRPr="00996FAF">
        <w:rPr>
          <w:rFonts w:ascii="Arial" w:hAnsi="Arial" w:cs="Arial"/>
        </w:rPr>
        <w:t>Material relied on</w:t>
      </w:r>
    </w:p>
    <w:p w14:paraId="2713A7E9" w14:textId="77777777" w:rsidR="008C0E2B" w:rsidRPr="00996FAF" w:rsidRDefault="008C0E2B" w:rsidP="0036130C">
      <w:pPr>
        <w:pStyle w:val="NormalArial"/>
      </w:pPr>
      <w:r w:rsidRPr="00996FAF">
        <w:t>The following information has been considered in preparing the performance report:</w:t>
      </w:r>
    </w:p>
    <w:p w14:paraId="381D5B41" w14:textId="3D59F26A" w:rsidR="008C0E2B" w:rsidRPr="005C1C85" w:rsidRDefault="008C0E2B" w:rsidP="00712752">
      <w:pPr>
        <w:pStyle w:val="ListParagraph"/>
        <w:numPr>
          <w:ilvl w:val="0"/>
          <w:numId w:val="2"/>
        </w:numPr>
        <w:spacing w:line="240" w:lineRule="atLeast"/>
        <w:ind w:left="714" w:hanging="357"/>
        <w:contextualSpacing w:val="0"/>
        <w:rPr>
          <w:rFonts w:ascii="Arial" w:hAnsi="Arial" w:cs="Arial"/>
          <w:color w:val="auto"/>
        </w:rPr>
      </w:pPr>
      <w:r w:rsidRPr="005C1C85">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3A63B119" w14:textId="35AEB12E" w:rsidR="005C1C85" w:rsidRPr="005C1C85" w:rsidRDefault="008C0E2B" w:rsidP="00712752">
      <w:pPr>
        <w:pStyle w:val="ListParagraph"/>
        <w:numPr>
          <w:ilvl w:val="0"/>
          <w:numId w:val="2"/>
        </w:numPr>
        <w:spacing w:line="240" w:lineRule="atLeast"/>
        <w:ind w:left="714" w:hanging="357"/>
        <w:contextualSpacing w:val="0"/>
        <w:rPr>
          <w:rFonts w:ascii="Arial" w:hAnsi="Arial" w:cs="Arial"/>
          <w:color w:val="auto"/>
        </w:rPr>
      </w:pPr>
      <w:r w:rsidRPr="005C1C85">
        <w:rPr>
          <w:rFonts w:ascii="Arial" w:hAnsi="Arial" w:cs="Arial"/>
          <w:color w:val="auto"/>
        </w:rPr>
        <w:t xml:space="preserve">the provider’s response to the </w:t>
      </w:r>
      <w:r w:rsidR="00877FCB">
        <w:rPr>
          <w:rFonts w:ascii="Arial" w:hAnsi="Arial" w:cs="Arial"/>
          <w:color w:val="auto"/>
        </w:rPr>
        <w:t>A</w:t>
      </w:r>
      <w:r w:rsidRPr="005C1C85">
        <w:rPr>
          <w:rFonts w:ascii="Arial" w:hAnsi="Arial" w:cs="Arial"/>
          <w:color w:val="auto"/>
        </w:rPr>
        <w:t xml:space="preserve">ssessment </w:t>
      </w:r>
      <w:r w:rsidR="00877FCB">
        <w:rPr>
          <w:rFonts w:ascii="Arial" w:hAnsi="Arial" w:cs="Arial"/>
          <w:color w:val="auto"/>
        </w:rPr>
        <w:t>T</w:t>
      </w:r>
      <w:r w:rsidRPr="005C1C85">
        <w:rPr>
          <w:rFonts w:ascii="Arial" w:hAnsi="Arial" w:cs="Arial"/>
          <w:color w:val="auto"/>
        </w:rPr>
        <w:t xml:space="preserve">eam’s report received </w:t>
      </w:r>
      <w:r w:rsidR="005C1C85" w:rsidRPr="005C1C85">
        <w:rPr>
          <w:rFonts w:ascii="Arial" w:hAnsi="Arial" w:cs="Arial"/>
          <w:color w:val="auto"/>
        </w:rPr>
        <w:t>06 September 2024</w:t>
      </w:r>
    </w:p>
    <w:p w14:paraId="59429CA3" w14:textId="1FA301FE" w:rsidR="005C1C85" w:rsidRPr="005C1C85" w:rsidRDefault="005C1C85" w:rsidP="005C1C85">
      <w:pPr>
        <w:pStyle w:val="ListParagraph"/>
        <w:numPr>
          <w:ilvl w:val="0"/>
          <w:numId w:val="2"/>
        </w:numPr>
        <w:spacing w:line="240" w:lineRule="atLeast"/>
        <w:ind w:left="714" w:hanging="357"/>
        <w:contextualSpacing w:val="0"/>
        <w:rPr>
          <w:rFonts w:ascii="Arial" w:hAnsi="Arial" w:cs="Arial"/>
          <w:color w:val="auto"/>
        </w:rPr>
      </w:pPr>
      <w:r w:rsidRPr="005C1C85">
        <w:rPr>
          <w:rFonts w:ascii="Arial" w:hAnsi="Arial" w:cs="Arial"/>
          <w:color w:val="auto"/>
        </w:rPr>
        <w:t xml:space="preserve">other information and intelligence held by the Commission in relation to the service. </w:t>
      </w:r>
    </w:p>
    <w:p w14:paraId="18141175" w14:textId="715A8DC5" w:rsidR="008C0E2B" w:rsidRPr="005C1C85" w:rsidRDefault="008C0E2B" w:rsidP="008E1713">
      <w:pPr>
        <w:pStyle w:val="ListParagraph"/>
        <w:numPr>
          <w:ilvl w:val="0"/>
          <w:numId w:val="2"/>
        </w:numPr>
        <w:spacing w:line="22" w:lineRule="atLeast"/>
        <w:ind w:left="714" w:hanging="357"/>
        <w:contextualSpacing w:val="0"/>
        <w:rPr>
          <w:rFonts w:ascii="Arial" w:hAnsi="Arial" w:cs="Arial"/>
          <w:color w:val="auto"/>
        </w:rPr>
      </w:pPr>
      <w:r w:rsidRPr="005C1C85">
        <w:rPr>
          <w:rFonts w:ascii="Arial" w:hAnsi="Arial" w:cs="Arial"/>
          <w:color w:val="auto"/>
        </w:rPr>
        <w:br w:type="page"/>
      </w:r>
    </w:p>
    <w:p w14:paraId="54EE69CE" w14:textId="77777777" w:rsidR="008C0E2B" w:rsidRPr="00996FAF" w:rsidRDefault="008C0E2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814C8" w14:paraId="72F8E458" w14:textId="77777777" w:rsidTr="00B814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FE41C0" w14:textId="77777777" w:rsidR="008C0E2B" w:rsidRPr="00996FAF" w:rsidRDefault="008C0E2B" w:rsidP="002C5FA9">
            <w:pPr>
              <w:keepNext/>
              <w:spacing w:before="0" w:line="22" w:lineRule="atLeast"/>
              <w:ind w:right="-109"/>
              <w:rPr>
                <w:rFonts w:ascii="Arial" w:hAnsi="Arial" w:cs="Arial"/>
              </w:rPr>
            </w:pPr>
            <w:r w:rsidRPr="00996FAF">
              <w:rPr>
                <w:rFonts w:ascii="Arial" w:hAnsi="Arial" w:cs="Arial"/>
              </w:rPr>
              <w:t xml:space="preserve">Standard 2 </w:t>
            </w:r>
            <w:r w:rsidRPr="005C1C85">
              <w:rPr>
                <w:rFonts w:ascii="Arial" w:hAnsi="Arial" w:cs="Arial"/>
                <w:b w:val="0"/>
                <w:bCs/>
              </w:rPr>
              <w:t>Ongoing assessment and planning with consumers</w:t>
            </w:r>
          </w:p>
        </w:tc>
        <w:tc>
          <w:tcPr>
            <w:tcW w:w="1175" w:type="pct"/>
            <w:shd w:val="clear" w:color="auto" w:fill="auto"/>
          </w:tcPr>
          <w:p w14:paraId="452D3938" w14:textId="582F959C" w:rsidR="008C0E2B" w:rsidRPr="002C5FA9" w:rsidRDefault="005C1C8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B814C8" w14:paraId="54090E75" w14:textId="77777777" w:rsidTr="00B814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3D6A2C" w14:textId="77777777" w:rsidR="008C0E2B" w:rsidRPr="00996FAF" w:rsidRDefault="008C0E2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1F0B80" w14:textId="6196E37E" w:rsidR="008C0E2B" w:rsidRPr="002C5FA9" w:rsidRDefault="005C1C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C1C85">
              <w:rPr>
                <w:rFonts w:ascii="Arial" w:hAnsi="Arial" w:cs="Arial"/>
                <w:b/>
                <w:bCs/>
              </w:rPr>
              <w:t xml:space="preserve">Not applicable as not all Requirements were assessed </w:t>
            </w:r>
          </w:p>
        </w:tc>
      </w:tr>
    </w:tbl>
    <w:p w14:paraId="7A7C79FD" w14:textId="77777777" w:rsidR="008C0E2B" w:rsidRPr="00996FAF" w:rsidRDefault="008C0E2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60D6CC" w14:textId="77777777" w:rsidR="008C0E2B" w:rsidRPr="00996FAF" w:rsidRDefault="008C0E2B" w:rsidP="00712752">
      <w:pPr>
        <w:pStyle w:val="Heading1"/>
        <w:spacing w:before="0" w:after="240" w:line="22" w:lineRule="atLeast"/>
        <w:rPr>
          <w:rFonts w:ascii="Arial" w:hAnsi="Arial" w:cs="Arial"/>
        </w:rPr>
      </w:pPr>
      <w:r w:rsidRPr="00996FAF">
        <w:rPr>
          <w:rFonts w:ascii="Arial" w:hAnsi="Arial" w:cs="Arial"/>
        </w:rPr>
        <w:t>Areas for improvement</w:t>
      </w:r>
    </w:p>
    <w:p w14:paraId="11B739C8" w14:textId="77777777" w:rsidR="008C0E2B" w:rsidRPr="00996FAF" w:rsidRDefault="008C0E2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9C0CC8" w14:textId="77777777" w:rsidR="005C1C85" w:rsidRDefault="005C1C85">
      <w:pPr>
        <w:spacing w:after="160" w:line="259" w:lineRule="auto"/>
        <w:rPr>
          <w:rFonts w:ascii="Arial" w:hAnsi="Arial" w:cs="Arial"/>
          <w:b/>
          <w:bCs/>
          <w:sz w:val="30"/>
          <w:szCs w:val="28"/>
        </w:rPr>
      </w:pPr>
      <w:r>
        <w:rPr>
          <w:rFonts w:ascii="Arial" w:hAnsi="Arial" w:cs="Arial"/>
        </w:rPr>
        <w:br w:type="page"/>
      </w:r>
    </w:p>
    <w:p w14:paraId="43BC5FD7" w14:textId="77777777" w:rsidR="008C0E2B" w:rsidRPr="00996FAF" w:rsidRDefault="008C0E2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814C8" w14:paraId="1ABF7DCF" w14:textId="77777777" w:rsidTr="00B81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CB59B2A" w14:textId="77777777" w:rsidR="008C0E2B" w:rsidRPr="0075021E" w:rsidRDefault="008C0E2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E0E6EDA" w14:textId="77777777" w:rsidR="008C0E2B" w:rsidRPr="00996FAF" w:rsidRDefault="008C0E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C8" w14:paraId="32D4F39B" w14:textId="77777777" w:rsidTr="00B814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E123E1" w14:textId="77777777" w:rsidR="008C0E2B" w:rsidRPr="00996FAF" w:rsidRDefault="008C0E2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E2A21D7" w14:textId="77777777" w:rsidR="008C0E2B" w:rsidRPr="00996FAF" w:rsidRDefault="008C0E2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1610A4C" w14:textId="77777777" w:rsidR="008C0E2B" w:rsidRPr="00996FAF" w:rsidRDefault="003B3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11941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C0E2B" w:rsidRPr="00B952AA">
                  <w:rPr>
                    <w:rFonts w:ascii="Arial" w:hAnsi="Arial" w:cs="Arial"/>
                  </w:rPr>
                  <w:t>Compliant</w:t>
                </w:r>
              </w:sdtContent>
            </w:sdt>
          </w:p>
        </w:tc>
      </w:tr>
    </w:tbl>
    <w:p w14:paraId="091376BC" w14:textId="77777777" w:rsidR="008C0E2B" w:rsidRDefault="008C0E2B" w:rsidP="00D87E7C">
      <w:pPr>
        <w:pStyle w:val="Heading20"/>
      </w:pPr>
      <w:r w:rsidRPr="00996FAF">
        <w:t>Findings</w:t>
      </w:r>
    </w:p>
    <w:p w14:paraId="706AD3A1" w14:textId="557707A4" w:rsidR="005C1C85" w:rsidRDefault="005C1C85" w:rsidP="0036130C">
      <w:pPr>
        <w:pStyle w:val="NormalArial"/>
      </w:pPr>
      <w:r w:rsidRPr="005C1C85">
        <w:t>The service ha</w:t>
      </w:r>
      <w:r>
        <w:t>d</w:t>
      </w:r>
      <w:r w:rsidRPr="005C1C85">
        <w:t xml:space="preserve"> comprehensive care planning assessments </w:t>
      </w:r>
      <w:r>
        <w:t xml:space="preserve">for consumers </w:t>
      </w:r>
      <w:r w:rsidRPr="005C1C85">
        <w:t xml:space="preserve">on entry, including processes to coordinate with medical officers to ensure </w:t>
      </w:r>
      <w:r>
        <w:t xml:space="preserve">consents for </w:t>
      </w:r>
      <w:r w:rsidRPr="005C1C85">
        <w:t xml:space="preserve">vaccinations align with individual consumer care needs, goals and preferences. </w:t>
      </w:r>
      <w:r>
        <w:t>C</w:t>
      </w:r>
      <w:r w:rsidRPr="005C1C85">
        <w:t>are planning and assessment process</w:t>
      </w:r>
      <w:r>
        <w:t>es included o</w:t>
      </w:r>
      <w:r w:rsidRPr="005C1C85">
        <w:t>btaining consumers’ consent for care and services to be provided, ensuring that it align</w:t>
      </w:r>
      <w:r>
        <w:t>ed</w:t>
      </w:r>
      <w:r w:rsidRPr="005C1C85">
        <w:t xml:space="preserve"> with best practices for informed decision-making and respect</w:t>
      </w:r>
      <w:r>
        <w:t>ed</w:t>
      </w:r>
      <w:r w:rsidRPr="005C1C85">
        <w:t xml:space="preserve"> individual autonomy. </w:t>
      </w:r>
      <w:r w:rsidR="00721B3A" w:rsidRPr="00721B3A">
        <w:t>Consumer care plans under</w:t>
      </w:r>
      <w:r w:rsidR="00721B3A">
        <w:t>went</w:t>
      </w:r>
      <w:r w:rsidR="00721B3A" w:rsidRPr="00721B3A">
        <w:t xml:space="preserve"> regular review every six months, and as consumer care needs change</w:t>
      </w:r>
      <w:r w:rsidR="00721B3A">
        <w:t>d</w:t>
      </w:r>
      <w:r w:rsidR="00721B3A" w:rsidRPr="00721B3A">
        <w:t xml:space="preserve">. Discussions </w:t>
      </w:r>
      <w:r w:rsidR="00721B3A">
        <w:t>were</w:t>
      </w:r>
      <w:r w:rsidR="00721B3A" w:rsidRPr="00721B3A">
        <w:t xml:space="preserve"> held with the consumer regarding their current needs, goals and preferences and include</w:t>
      </w:r>
      <w:r w:rsidR="00721B3A">
        <w:t>d</w:t>
      </w:r>
      <w:r w:rsidR="00721B3A" w:rsidRPr="00721B3A">
        <w:t xml:space="preserve"> consumers’ nominated representatives in the planning and decision-making processes. </w:t>
      </w:r>
      <w:r w:rsidRPr="005C1C85">
        <w:t xml:space="preserve">Care planning </w:t>
      </w:r>
      <w:r>
        <w:t xml:space="preserve">processes </w:t>
      </w:r>
      <w:r w:rsidRPr="005C1C85">
        <w:t>include</w:t>
      </w:r>
      <w:r>
        <w:t>d</w:t>
      </w:r>
      <w:r w:rsidRPr="005C1C85">
        <w:t xml:space="preserve"> discussions with consumers</w:t>
      </w:r>
      <w:r>
        <w:t xml:space="preserve"> and </w:t>
      </w:r>
      <w:r w:rsidRPr="005C1C85">
        <w:t xml:space="preserve">representatives on end of life planning and advance care directives. </w:t>
      </w:r>
    </w:p>
    <w:p w14:paraId="3A7467AE" w14:textId="13927241" w:rsidR="00721B3A" w:rsidRDefault="005C1C85" w:rsidP="0036130C">
      <w:pPr>
        <w:pStyle w:val="NormalArial"/>
      </w:pPr>
      <w:r>
        <w:t xml:space="preserve">In relation </w:t>
      </w:r>
      <w:r w:rsidR="00721B3A">
        <w:t>to COVID-19 and influenza vaccination programs, the following information was recorded in the Assessment contact report</w:t>
      </w:r>
      <w:r w:rsidR="00E11466">
        <w:t>:</w:t>
      </w:r>
    </w:p>
    <w:p w14:paraId="4C5C504D" w14:textId="27168F50" w:rsidR="00EB5670" w:rsidRDefault="00EB5670" w:rsidP="0036130C">
      <w:pPr>
        <w:pStyle w:val="NormalArial"/>
      </w:pPr>
      <w:r w:rsidRPr="00EB5670">
        <w:t xml:space="preserve">The service </w:t>
      </w:r>
      <w:r>
        <w:t xml:space="preserve">conducts </w:t>
      </w:r>
      <w:r w:rsidRPr="00EB5670">
        <w:t>an on-going program of influenza and COVID-19 vaccination clinics for consumers, and revisits consumer</w:t>
      </w:r>
      <w:r>
        <w:t xml:space="preserve"> and </w:t>
      </w:r>
      <w:r w:rsidRPr="00EB5670">
        <w:t>representatives consent prior to each vaccination clinic</w:t>
      </w:r>
      <w:r w:rsidR="00246763">
        <w:t xml:space="preserve">. </w:t>
      </w:r>
      <w:r w:rsidR="00246763" w:rsidRPr="00246763">
        <w:t xml:space="preserve">As part of the assessment and planning process for vaccination clinics, consent forms for COVID-19 and seasonal influenza vaccinations </w:t>
      </w:r>
      <w:r w:rsidR="006E5D9D">
        <w:t>were</w:t>
      </w:r>
      <w:r w:rsidR="00246763" w:rsidRPr="00246763">
        <w:t xml:space="preserve"> distributed to both consumers and their representatives and </w:t>
      </w:r>
      <w:r w:rsidR="006E5D9D">
        <w:t>were</w:t>
      </w:r>
      <w:r w:rsidR="00246763" w:rsidRPr="00246763">
        <w:t xml:space="preserve"> followed up in telephone conversations with the consumers</w:t>
      </w:r>
      <w:r w:rsidR="006E5D9D">
        <w:t xml:space="preserve"> and </w:t>
      </w:r>
      <w:r w:rsidR="00246763" w:rsidRPr="00246763">
        <w:t>representatives</w:t>
      </w:r>
      <w:r w:rsidR="006E5D9D">
        <w:t>. T</w:t>
      </w:r>
      <w:r>
        <w:t xml:space="preserve">he service had detailed </w:t>
      </w:r>
      <w:r w:rsidR="006F5A21">
        <w:t xml:space="preserve">vaccination registers which contained </w:t>
      </w:r>
      <w:r w:rsidR="008C3881" w:rsidRPr="008C3881">
        <w:t xml:space="preserve">evidence of consent, records of consumer vaccination status and follow-up requirements for when the next vaccination </w:t>
      </w:r>
      <w:r w:rsidR="00A22993">
        <w:t>was</w:t>
      </w:r>
      <w:r w:rsidR="008C3881" w:rsidRPr="008C3881">
        <w:t xml:space="preserve"> due.</w:t>
      </w:r>
      <w:r w:rsidR="004D61F9">
        <w:t xml:space="preserve"> </w:t>
      </w:r>
      <w:r w:rsidR="004D61F9" w:rsidRPr="004D61F9">
        <w:t xml:space="preserve">Representatives </w:t>
      </w:r>
      <w:r w:rsidR="004D61F9">
        <w:t>were</w:t>
      </w:r>
      <w:r w:rsidR="004D61F9" w:rsidRPr="004D61F9">
        <w:t xml:space="preserve"> emailed with information and prompted with reminders about the benefits of vaccination and reminde</w:t>
      </w:r>
      <w:r w:rsidR="00CC6E57">
        <w:t>d</w:t>
      </w:r>
      <w:r w:rsidR="004D61F9" w:rsidRPr="004D61F9">
        <w:t xml:space="preserve"> to complete consent forms in accordance with consumer preferences.</w:t>
      </w:r>
    </w:p>
    <w:p w14:paraId="2339F4E4" w14:textId="4CBC40B5" w:rsidR="00320764" w:rsidRDefault="00904475" w:rsidP="0036130C">
      <w:pPr>
        <w:pStyle w:val="NormalArial"/>
      </w:pPr>
      <w:r>
        <w:t xml:space="preserve">Consumers confirmed they received COVID-19 and influenza vaccinations recently. </w:t>
      </w:r>
      <w:r w:rsidR="00BF55E1">
        <w:t>Consumers confirmed their consent or their representative’s consent was obtained prior to vaccination</w:t>
      </w:r>
      <w:r w:rsidR="006819C4">
        <w:t xml:space="preserve">, and the service had sought </w:t>
      </w:r>
      <w:r w:rsidR="00F265E8">
        <w:t>consumers’ preferences for the use of anti</w:t>
      </w:r>
      <w:r w:rsidR="00E27BAD">
        <w:t>viral medication</w:t>
      </w:r>
      <w:r w:rsidR="00550C40">
        <w:t>.</w:t>
      </w:r>
      <w:r w:rsidR="00320764" w:rsidRPr="00320764">
        <w:t xml:space="preserve"> Registered staff made consumers aware of the anti-viral medication for COVID-19 and offered a choice to accept this should they become unwell.</w:t>
      </w:r>
      <w:r w:rsidR="00C33B53" w:rsidRPr="00C33B53">
        <w:t xml:space="preserve"> The service h</w:t>
      </w:r>
      <w:r w:rsidR="007C09D4">
        <w:t>eld</w:t>
      </w:r>
      <w:r w:rsidR="00C33B53" w:rsidRPr="00C33B53">
        <w:t xml:space="preserve"> a stock system of antiviral medications on site and ha</w:t>
      </w:r>
      <w:r w:rsidR="007C09D4">
        <w:t>d</w:t>
      </w:r>
      <w:r w:rsidR="00C33B53" w:rsidRPr="00C33B53">
        <w:t xml:space="preserve"> ready access to the local Pharmacy stock.</w:t>
      </w:r>
    </w:p>
    <w:p w14:paraId="2AA10C5D" w14:textId="04FFD9F8" w:rsidR="005A606F" w:rsidRDefault="00E27BAD" w:rsidP="0036130C">
      <w:pPr>
        <w:pStyle w:val="NormalArial"/>
      </w:pPr>
      <w:r w:rsidRPr="00E27BAD">
        <w:t xml:space="preserve">Registered staff </w:t>
      </w:r>
      <w:r>
        <w:t>had</w:t>
      </w:r>
      <w:r w:rsidRPr="00E27BAD">
        <w:t xml:space="preserve"> access to the electronic care management system which </w:t>
      </w:r>
      <w:r>
        <w:t xml:space="preserve">recorded </w:t>
      </w:r>
      <w:r w:rsidRPr="00E27BAD">
        <w:t>consumer consent of choice to decline vaccination for either the COVID-19 vaccination or seasonal influenza. The service produce</w:t>
      </w:r>
      <w:r w:rsidR="002726DF">
        <w:t>d</w:t>
      </w:r>
      <w:r w:rsidRPr="00E27BAD">
        <w:t xml:space="preserve"> reports </w:t>
      </w:r>
      <w:r w:rsidR="001027A0">
        <w:t xml:space="preserve">including </w:t>
      </w:r>
      <w:r w:rsidRPr="00E27BAD">
        <w:t>a summary of actions taken to obtain consent or record the consumer</w:t>
      </w:r>
      <w:r w:rsidR="001027A0">
        <w:t>’</w:t>
      </w:r>
      <w:r w:rsidRPr="00E27BAD">
        <w:t>s choice to decline.</w:t>
      </w:r>
      <w:r w:rsidR="008D6FD2">
        <w:t xml:space="preserve"> </w:t>
      </w:r>
      <w:r w:rsidR="005A606F" w:rsidRPr="005A606F">
        <w:t xml:space="preserve">Registered staff </w:t>
      </w:r>
      <w:r w:rsidR="005A606F">
        <w:t xml:space="preserve">confirmed </w:t>
      </w:r>
      <w:r w:rsidR="005A606F" w:rsidRPr="005A606F">
        <w:t xml:space="preserve">after the vaccinations </w:t>
      </w:r>
      <w:r w:rsidR="005A606F">
        <w:t>were</w:t>
      </w:r>
      <w:r w:rsidR="005A606F" w:rsidRPr="005A606F">
        <w:t xml:space="preserve"> administered</w:t>
      </w:r>
      <w:r w:rsidR="00F16565">
        <w:t>,</w:t>
      </w:r>
      <w:r w:rsidR="005A606F" w:rsidRPr="005A606F">
        <w:t xml:space="preserve"> a progress note </w:t>
      </w:r>
      <w:r w:rsidR="005A606F">
        <w:t>was</w:t>
      </w:r>
      <w:r w:rsidR="005A606F" w:rsidRPr="005A606F">
        <w:t xml:space="preserve"> placed into the consumer’s electronic file. </w:t>
      </w:r>
      <w:r w:rsidR="00860AD0" w:rsidRPr="00860AD0">
        <w:t xml:space="preserve">Meeting minutes for consumer meetings </w:t>
      </w:r>
      <w:r w:rsidR="00860AD0">
        <w:t xml:space="preserve">evidenced </w:t>
      </w:r>
      <w:r w:rsidR="00860AD0" w:rsidRPr="00860AD0">
        <w:t>COVID-19 and seasonal influenza vaccinations were discussed and promoted.</w:t>
      </w:r>
      <w:r w:rsidR="005A606F" w:rsidRPr="005A606F">
        <w:t xml:space="preserve"> </w:t>
      </w:r>
    </w:p>
    <w:p w14:paraId="0DE90163" w14:textId="416CAD1B" w:rsidR="00DC23A9" w:rsidRDefault="00DC23A9" w:rsidP="0036130C">
      <w:pPr>
        <w:pStyle w:val="NormalArial"/>
      </w:pPr>
      <w:r>
        <w:t>In relation to advanced care an</w:t>
      </w:r>
      <w:r w:rsidR="00F10E13">
        <w:t>d end of life planning, the following information was recorded in the Assessment contact report:</w:t>
      </w:r>
      <w:r>
        <w:t xml:space="preserve"> </w:t>
      </w:r>
    </w:p>
    <w:p w14:paraId="20732B0C" w14:textId="37D9EBF0" w:rsidR="00F10E13" w:rsidRDefault="00FA6D77" w:rsidP="0036130C">
      <w:pPr>
        <w:pStyle w:val="NormalArial"/>
      </w:pPr>
      <w:r>
        <w:lastRenderedPageBreak/>
        <w:t>E</w:t>
      </w:r>
      <w:r w:rsidR="00356172" w:rsidRPr="00356172">
        <w:t xml:space="preserve">nd of life planning </w:t>
      </w:r>
      <w:r>
        <w:t>was</w:t>
      </w:r>
      <w:r w:rsidR="00356172" w:rsidRPr="00356172">
        <w:t xml:space="preserve"> part of the consumer entry and care planning process. Where a consumer d</w:t>
      </w:r>
      <w:r>
        <w:t>id</w:t>
      </w:r>
      <w:r w:rsidR="00356172" w:rsidRPr="00356172">
        <w:t xml:space="preserve"> not have an advance care directive in place on entry, registered staff discuss</w:t>
      </w:r>
      <w:r w:rsidR="00410C5B">
        <w:t>ed</w:t>
      </w:r>
      <w:r w:rsidR="00356172" w:rsidRPr="00356172">
        <w:t xml:space="preserve"> the</w:t>
      </w:r>
      <w:r w:rsidR="00502D87">
        <w:t xml:space="preserve">ir choices </w:t>
      </w:r>
      <w:r w:rsidR="00356172" w:rsidRPr="00356172">
        <w:t>and advance care directive during the regular six monthly comprehensive care plan review. Changes in consumers</w:t>
      </w:r>
      <w:r w:rsidR="00F16565">
        <w:t>’</w:t>
      </w:r>
      <w:r w:rsidR="00356172" w:rsidRPr="00356172">
        <w:t xml:space="preserve"> health status </w:t>
      </w:r>
      <w:r w:rsidR="00D36407">
        <w:t>were</w:t>
      </w:r>
      <w:r w:rsidR="00356172" w:rsidRPr="00356172">
        <w:t xml:space="preserve"> recorded into care plans as emerging care needs </w:t>
      </w:r>
      <w:r w:rsidR="00EA6289">
        <w:t>were</w:t>
      </w:r>
      <w:r w:rsidR="00356172" w:rsidRPr="00356172">
        <w:t xml:space="preserve"> identified with relevant care strategies discussed and implemented.</w:t>
      </w:r>
    </w:p>
    <w:p w14:paraId="3EBD249C" w14:textId="38E25AFE" w:rsidR="00EE4BF6" w:rsidRDefault="00EE4BF6" w:rsidP="001B2A08">
      <w:pPr>
        <w:pStyle w:val="NormalArial"/>
      </w:pPr>
      <w:r>
        <w:t>I</w:t>
      </w:r>
      <w:r w:rsidRPr="00EE4BF6">
        <w:t>ndividualised statement of choice documents demonstrated each consumer</w:t>
      </w:r>
      <w:r w:rsidR="00433741">
        <w:t>’</w:t>
      </w:r>
      <w:r w:rsidRPr="00EE4BF6">
        <w:t xml:space="preserve">s preferences for care and what </w:t>
      </w:r>
      <w:r w:rsidR="00433741">
        <w:t>was</w:t>
      </w:r>
      <w:r w:rsidRPr="00EE4BF6">
        <w:t xml:space="preserve"> important to them to guide substitute decision makers and clinicians about the consumers’ personal values and wishes.</w:t>
      </w:r>
      <w:r w:rsidR="001B2A08" w:rsidRPr="001B2A08">
        <w:t xml:space="preserve"> </w:t>
      </w:r>
      <w:r w:rsidR="001B2A08">
        <w:t xml:space="preserve">The organisation’s Advance Care Planning Policy guides staff on enduring power of attorney and substitute decision maker guidelines. The </w:t>
      </w:r>
      <w:r w:rsidR="00F15000">
        <w:t xml:space="preserve">policy </w:t>
      </w:r>
      <w:r w:rsidR="001B2A08">
        <w:t>communicates to staff the procedure for advanced care planning, persons responsible, records to document, understanding capacity to make decisions and supported decision making.</w:t>
      </w:r>
    </w:p>
    <w:p w14:paraId="7788156E" w14:textId="33F5FE70" w:rsidR="00F15000" w:rsidRDefault="00F15000" w:rsidP="001B2A08">
      <w:pPr>
        <w:pStyle w:val="NormalArial"/>
      </w:pPr>
      <w:r>
        <w:t xml:space="preserve">Based on the information recorded above, it is my decision this Requirement is Compliant </w:t>
      </w:r>
      <w:r w:rsidR="00662AAD">
        <w:t xml:space="preserve">as the assessment and planning processes identified consumers’ goals </w:t>
      </w:r>
      <w:r w:rsidR="004B1067">
        <w:t xml:space="preserve">and preferences, including vaccination and end of life planning. </w:t>
      </w:r>
    </w:p>
    <w:p w14:paraId="739B8C8A" w14:textId="77777777" w:rsidR="008B5873" w:rsidRDefault="008B5873" w:rsidP="0036130C">
      <w:pPr>
        <w:pStyle w:val="NormalArial"/>
      </w:pPr>
    </w:p>
    <w:p w14:paraId="12F3ED22" w14:textId="77777777" w:rsidR="00721B3A" w:rsidRDefault="00721B3A" w:rsidP="00EB5670">
      <w:pPr>
        <w:pStyle w:val="NormalArial"/>
        <w:ind w:left="9360"/>
      </w:pPr>
    </w:p>
    <w:p w14:paraId="12216B00" w14:textId="526CFEB6" w:rsidR="008C0E2B" w:rsidRPr="00334B7D" w:rsidRDefault="008C0E2B" w:rsidP="00721B3A">
      <w:pPr>
        <w:pStyle w:val="NormalArial"/>
        <w:numPr>
          <w:ilvl w:val="0"/>
          <w:numId w:val="17"/>
        </w:numPr>
      </w:pPr>
      <w:r w:rsidRPr="00996FAF">
        <w:br w:type="page"/>
      </w:r>
    </w:p>
    <w:p w14:paraId="6F210541" w14:textId="77777777" w:rsidR="008C0E2B" w:rsidRPr="00996FAF" w:rsidRDefault="008C0E2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814C8" w14:paraId="3D4089B2" w14:textId="77777777" w:rsidTr="00B81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D38958" w14:textId="77777777" w:rsidR="008C0E2B" w:rsidRPr="00996FAF" w:rsidRDefault="008C0E2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48E331" w14:textId="77777777" w:rsidR="008C0E2B" w:rsidRPr="00996FAF" w:rsidRDefault="008C0E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C8" w14:paraId="31247923" w14:textId="77777777" w:rsidTr="00B814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8E947A" w14:textId="77777777" w:rsidR="008C0E2B" w:rsidRPr="00996FAF" w:rsidRDefault="008C0E2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CE2C078" w14:textId="77777777" w:rsidR="008C0E2B" w:rsidRPr="00996FAF" w:rsidRDefault="008C0E2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1FEA59E" w14:textId="77777777" w:rsidR="008C0E2B" w:rsidRPr="00996FAF" w:rsidRDefault="003B3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79776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C0E2B" w:rsidRPr="00384E73">
                  <w:rPr>
                    <w:rFonts w:ascii="Arial" w:hAnsi="Arial" w:cs="Arial"/>
                  </w:rPr>
                  <w:t>Compliant</w:t>
                </w:r>
              </w:sdtContent>
            </w:sdt>
          </w:p>
        </w:tc>
      </w:tr>
    </w:tbl>
    <w:p w14:paraId="4FAAEEFB" w14:textId="77777777" w:rsidR="008C0E2B" w:rsidRDefault="008C0E2B" w:rsidP="00D87E7C">
      <w:pPr>
        <w:pStyle w:val="Heading20"/>
      </w:pPr>
      <w:r w:rsidRPr="00996FAF">
        <w:t>Findings</w:t>
      </w:r>
    </w:p>
    <w:p w14:paraId="6D302241" w14:textId="56CA576D" w:rsidR="001B1490" w:rsidRDefault="00CB7F79" w:rsidP="00D87E7C">
      <w:pPr>
        <w:pStyle w:val="Heading20"/>
        <w:rPr>
          <w:b w:val="0"/>
          <w:bCs w:val="0"/>
        </w:rPr>
      </w:pPr>
      <w:r>
        <w:rPr>
          <w:b w:val="0"/>
          <w:bCs w:val="0"/>
        </w:rPr>
        <w:t>M</w:t>
      </w:r>
      <w:r w:rsidR="001B1490" w:rsidRPr="001B1490">
        <w:rPr>
          <w:b w:val="0"/>
          <w:bCs w:val="0"/>
        </w:rPr>
        <w:t xml:space="preserve">anagement </w:t>
      </w:r>
      <w:r>
        <w:rPr>
          <w:b w:val="0"/>
          <w:bCs w:val="0"/>
        </w:rPr>
        <w:t xml:space="preserve">confirmed </w:t>
      </w:r>
      <w:r w:rsidR="001B1490" w:rsidRPr="001B1490">
        <w:rPr>
          <w:b w:val="0"/>
          <w:bCs w:val="0"/>
        </w:rPr>
        <w:t>and documentation evidenced the service's governing body promote</w:t>
      </w:r>
      <w:r w:rsidR="00832626">
        <w:rPr>
          <w:b w:val="0"/>
          <w:bCs w:val="0"/>
        </w:rPr>
        <w:t>d</w:t>
      </w:r>
      <w:r w:rsidR="001B1490" w:rsidRPr="001B1490">
        <w:rPr>
          <w:b w:val="0"/>
          <w:bCs w:val="0"/>
        </w:rPr>
        <w:t xml:space="preserve"> and monitor</w:t>
      </w:r>
      <w:r w:rsidR="00832626">
        <w:rPr>
          <w:b w:val="0"/>
          <w:bCs w:val="0"/>
        </w:rPr>
        <w:t>ed</w:t>
      </w:r>
      <w:r w:rsidR="001B1490" w:rsidRPr="001B1490">
        <w:rPr>
          <w:b w:val="0"/>
          <w:bCs w:val="0"/>
        </w:rPr>
        <w:t xml:space="preserve"> the COVID-19 vaccination program by </w:t>
      </w:r>
      <w:r w:rsidR="00832626">
        <w:rPr>
          <w:b w:val="0"/>
          <w:bCs w:val="0"/>
        </w:rPr>
        <w:t xml:space="preserve">providing </w:t>
      </w:r>
      <w:r w:rsidR="001B1490" w:rsidRPr="001B1490">
        <w:rPr>
          <w:b w:val="0"/>
          <w:bCs w:val="0"/>
        </w:rPr>
        <w:t xml:space="preserve">consumers the government regulated advice notifications </w:t>
      </w:r>
      <w:r w:rsidR="00125CD9">
        <w:rPr>
          <w:b w:val="0"/>
          <w:bCs w:val="0"/>
        </w:rPr>
        <w:t xml:space="preserve">to </w:t>
      </w:r>
      <w:r w:rsidR="001B1490" w:rsidRPr="001B1490">
        <w:rPr>
          <w:b w:val="0"/>
          <w:bCs w:val="0"/>
        </w:rPr>
        <w:t xml:space="preserve">foster a culture of safe, inclusive, and informed care. </w:t>
      </w:r>
      <w:r w:rsidR="00174A6C">
        <w:rPr>
          <w:b w:val="0"/>
          <w:bCs w:val="0"/>
        </w:rPr>
        <w:t>T</w:t>
      </w:r>
      <w:r w:rsidR="00174A6C" w:rsidRPr="001B1490">
        <w:rPr>
          <w:b w:val="0"/>
          <w:bCs w:val="0"/>
        </w:rPr>
        <w:t>he clinical governance framework and executive meeting minutes</w:t>
      </w:r>
      <w:r w:rsidR="001B1490" w:rsidRPr="001B1490">
        <w:rPr>
          <w:b w:val="0"/>
          <w:bCs w:val="0"/>
        </w:rPr>
        <w:t xml:space="preserve"> demonstrated the governing body actively overs</w:t>
      </w:r>
      <w:r w:rsidR="008A6C6C">
        <w:rPr>
          <w:b w:val="0"/>
          <w:bCs w:val="0"/>
        </w:rPr>
        <w:t>aw</w:t>
      </w:r>
      <w:r w:rsidR="001B1490" w:rsidRPr="001B1490">
        <w:rPr>
          <w:b w:val="0"/>
          <w:bCs w:val="0"/>
        </w:rPr>
        <w:t xml:space="preserve"> and promote</w:t>
      </w:r>
      <w:r w:rsidR="00174A6C">
        <w:rPr>
          <w:b w:val="0"/>
          <w:bCs w:val="0"/>
        </w:rPr>
        <w:t>d</w:t>
      </w:r>
      <w:r w:rsidR="001B1490" w:rsidRPr="001B1490">
        <w:rPr>
          <w:b w:val="0"/>
          <w:bCs w:val="0"/>
        </w:rPr>
        <w:t xml:space="preserve"> the delivery of safe and effective care including the current COVID-19 vaccination program. </w:t>
      </w:r>
    </w:p>
    <w:p w14:paraId="3E378952" w14:textId="24F53F65" w:rsidR="00766E40" w:rsidRDefault="00766E40" w:rsidP="00D87E7C">
      <w:pPr>
        <w:pStyle w:val="Heading20"/>
        <w:rPr>
          <w:b w:val="0"/>
          <w:bCs w:val="0"/>
        </w:rPr>
      </w:pPr>
      <w:r>
        <w:rPr>
          <w:b w:val="0"/>
          <w:bCs w:val="0"/>
        </w:rPr>
        <w:t xml:space="preserve">Management stated </w:t>
      </w:r>
      <w:r w:rsidRPr="00766E40">
        <w:rPr>
          <w:b w:val="0"/>
          <w:bCs w:val="0"/>
        </w:rPr>
        <w:t xml:space="preserve">and documentation evidenced the current information regarding the COVID-19 vaccine advice and recommendations for 2024 document was distributed to consumers and representatives through consumer meetings, information sessions, emails, notice boards and regular newsletters. Consumers </w:t>
      </w:r>
      <w:r w:rsidR="00BC6A43">
        <w:rPr>
          <w:b w:val="0"/>
          <w:bCs w:val="0"/>
        </w:rPr>
        <w:t xml:space="preserve">confirmed </w:t>
      </w:r>
      <w:r w:rsidRPr="00766E40">
        <w:rPr>
          <w:b w:val="0"/>
          <w:bCs w:val="0"/>
        </w:rPr>
        <w:t xml:space="preserve">they </w:t>
      </w:r>
      <w:r w:rsidR="00BC6A43">
        <w:rPr>
          <w:b w:val="0"/>
          <w:bCs w:val="0"/>
        </w:rPr>
        <w:t>were</w:t>
      </w:r>
      <w:r w:rsidRPr="00766E40">
        <w:rPr>
          <w:b w:val="0"/>
          <w:bCs w:val="0"/>
        </w:rPr>
        <w:t xml:space="preserve"> aware of the current program and c</w:t>
      </w:r>
      <w:r w:rsidR="00BC6A43">
        <w:rPr>
          <w:b w:val="0"/>
          <w:bCs w:val="0"/>
        </w:rPr>
        <w:t>ould</w:t>
      </w:r>
      <w:r w:rsidRPr="00766E40">
        <w:rPr>
          <w:b w:val="0"/>
          <w:bCs w:val="0"/>
        </w:rPr>
        <w:t xml:space="preserve"> make their choice whenever they cho</w:t>
      </w:r>
      <w:r w:rsidR="00BC6A43">
        <w:rPr>
          <w:b w:val="0"/>
          <w:bCs w:val="0"/>
        </w:rPr>
        <w:t>o</w:t>
      </w:r>
      <w:r w:rsidRPr="00766E40">
        <w:rPr>
          <w:b w:val="0"/>
          <w:bCs w:val="0"/>
        </w:rPr>
        <w:t>se</w:t>
      </w:r>
      <w:r w:rsidR="00BC6A43">
        <w:rPr>
          <w:b w:val="0"/>
          <w:bCs w:val="0"/>
        </w:rPr>
        <w:t>.</w:t>
      </w:r>
    </w:p>
    <w:p w14:paraId="2F6F18EE" w14:textId="5353201B" w:rsidR="00832CA2" w:rsidRDefault="00832CA2" w:rsidP="00D87E7C">
      <w:pPr>
        <w:pStyle w:val="Heading20"/>
        <w:rPr>
          <w:b w:val="0"/>
          <w:bCs w:val="0"/>
        </w:rPr>
      </w:pPr>
      <w:r w:rsidRPr="00832CA2">
        <w:rPr>
          <w:b w:val="0"/>
          <w:bCs w:val="0"/>
        </w:rPr>
        <w:t xml:space="preserve">The service conducted </w:t>
      </w:r>
      <w:r>
        <w:rPr>
          <w:b w:val="0"/>
          <w:bCs w:val="0"/>
        </w:rPr>
        <w:t>three</w:t>
      </w:r>
      <w:r w:rsidRPr="00832CA2">
        <w:rPr>
          <w:b w:val="0"/>
          <w:bCs w:val="0"/>
        </w:rPr>
        <w:t xml:space="preserve"> COVID-19 vaccination clinics in the past </w:t>
      </w:r>
      <w:r>
        <w:rPr>
          <w:b w:val="0"/>
          <w:bCs w:val="0"/>
        </w:rPr>
        <w:t>two</w:t>
      </w:r>
      <w:r w:rsidRPr="00832CA2">
        <w:rPr>
          <w:b w:val="0"/>
          <w:bCs w:val="0"/>
        </w:rPr>
        <w:t xml:space="preserve"> months and have another booked for September 2024. Documentation identified that currently, 40 percent of consumers have received the 2024 COVID-19 vaccination, 15 percent have refused, and the remaining have yet to decide their choice or have not filled out the consent form.</w:t>
      </w:r>
    </w:p>
    <w:p w14:paraId="200DC1BE" w14:textId="53D41DA7" w:rsidR="009819A4" w:rsidRDefault="009819A4" w:rsidP="00D87E7C">
      <w:pPr>
        <w:pStyle w:val="Heading20"/>
        <w:rPr>
          <w:b w:val="0"/>
          <w:bCs w:val="0"/>
        </w:rPr>
      </w:pPr>
      <w:r w:rsidRPr="009819A4">
        <w:rPr>
          <w:b w:val="0"/>
          <w:bCs w:val="0"/>
        </w:rPr>
        <w:t xml:space="preserve">The service’s COVID-19 vaccination rate </w:t>
      </w:r>
      <w:r w:rsidR="009D2CA3">
        <w:rPr>
          <w:b w:val="0"/>
          <w:bCs w:val="0"/>
        </w:rPr>
        <w:t>was</w:t>
      </w:r>
      <w:r w:rsidRPr="009819A4">
        <w:rPr>
          <w:b w:val="0"/>
          <w:bCs w:val="0"/>
        </w:rPr>
        <w:t xml:space="preserve"> monitored and reviewed through key performance data including statistical data, review of consumer and representative feedback regarding consent to the current vaccination program and past uptake of the vaccination programs. These results </w:t>
      </w:r>
      <w:r w:rsidR="001855BA">
        <w:rPr>
          <w:b w:val="0"/>
          <w:bCs w:val="0"/>
        </w:rPr>
        <w:t>were</w:t>
      </w:r>
      <w:r w:rsidRPr="009819A4">
        <w:rPr>
          <w:b w:val="0"/>
          <w:bCs w:val="0"/>
        </w:rPr>
        <w:t xml:space="preserve"> provided to key personnel and management to identify possible improvements on the program and identify the factors of consumers’ personal choice.</w:t>
      </w:r>
    </w:p>
    <w:p w14:paraId="79E9418D" w14:textId="64A5027C" w:rsidR="00F55489" w:rsidRDefault="00F55489" w:rsidP="00D87E7C">
      <w:pPr>
        <w:pStyle w:val="Heading20"/>
        <w:rPr>
          <w:b w:val="0"/>
          <w:bCs w:val="0"/>
        </w:rPr>
      </w:pPr>
      <w:r w:rsidRPr="00F55489">
        <w:rPr>
          <w:b w:val="0"/>
          <w:bCs w:val="0"/>
        </w:rPr>
        <w:t>The service’s Plan for Continuous Improvement identified the shortfall in consumer vaccinations in July 2024 and implemented</w:t>
      </w:r>
      <w:r w:rsidR="001373D4">
        <w:rPr>
          <w:b w:val="0"/>
          <w:bCs w:val="0"/>
        </w:rPr>
        <w:t xml:space="preserve"> actions to address </w:t>
      </w:r>
      <w:r w:rsidR="00EB0A61">
        <w:rPr>
          <w:b w:val="0"/>
          <w:bCs w:val="0"/>
        </w:rPr>
        <w:t>the</w:t>
      </w:r>
      <w:r w:rsidR="00AE0886">
        <w:rPr>
          <w:b w:val="0"/>
          <w:bCs w:val="0"/>
        </w:rPr>
        <w:t xml:space="preserve"> low vaccination rates. </w:t>
      </w:r>
      <w:r w:rsidR="000A5150">
        <w:rPr>
          <w:b w:val="0"/>
          <w:bCs w:val="0"/>
        </w:rPr>
        <w:t xml:space="preserve">Actions included </w:t>
      </w:r>
      <w:r w:rsidRPr="00F55489">
        <w:rPr>
          <w:b w:val="0"/>
          <w:bCs w:val="0"/>
        </w:rPr>
        <w:t xml:space="preserve">regular clinic bookings with the local pharmacy, new posters and an informative consent form for consumers and their representatives, adding </w:t>
      </w:r>
      <w:r w:rsidR="009254E8">
        <w:rPr>
          <w:b w:val="0"/>
          <w:bCs w:val="0"/>
        </w:rPr>
        <w:t xml:space="preserve">vaccinations </w:t>
      </w:r>
      <w:r w:rsidRPr="00F55489">
        <w:rPr>
          <w:b w:val="0"/>
          <w:bCs w:val="0"/>
        </w:rPr>
        <w:t xml:space="preserve">to the consumer meeting agenda and information sessions on the benefits of ongoing vaccinations.  </w:t>
      </w:r>
    </w:p>
    <w:p w14:paraId="43A3D8B5" w14:textId="668295B4" w:rsidR="009254E8" w:rsidRPr="001B1490" w:rsidRDefault="009254E8" w:rsidP="00D87E7C">
      <w:pPr>
        <w:pStyle w:val="Heading20"/>
        <w:rPr>
          <w:b w:val="0"/>
          <w:bCs w:val="0"/>
        </w:rPr>
      </w:pPr>
      <w:r>
        <w:rPr>
          <w:b w:val="0"/>
          <w:bCs w:val="0"/>
        </w:rPr>
        <w:t xml:space="preserve">Based on the information recorded </w:t>
      </w:r>
      <w:r w:rsidR="004E4EA1">
        <w:rPr>
          <w:b w:val="0"/>
          <w:bCs w:val="0"/>
        </w:rPr>
        <w:t xml:space="preserve">above, it is my decision this Requirement is </w:t>
      </w:r>
      <w:r w:rsidR="00625D5C">
        <w:rPr>
          <w:b w:val="0"/>
          <w:bCs w:val="0"/>
        </w:rPr>
        <w:t xml:space="preserve">Compliant, as the </w:t>
      </w:r>
      <w:r w:rsidR="00960C58">
        <w:rPr>
          <w:b w:val="0"/>
          <w:bCs w:val="0"/>
        </w:rPr>
        <w:t>organisation’s governing body promoted a culture of safe</w:t>
      </w:r>
      <w:r w:rsidR="00CF72F1">
        <w:rPr>
          <w:b w:val="0"/>
          <w:bCs w:val="0"/>
        </w:rPr>
        <w:t xml:space="preserve">, quality care including the promotion of vaccinations. </w:t>
      </w:r>
    </w:p>
    <w:sectPr w:rsidR="009254E8" w:rsidRPr="001B149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951A3" w14:textId="77777777" w:rsidR="00BC28E2" w:rsidRDefault="00BC28E2">
      <w:pPr>
        <w:spacing w:after="0"/>
      </w:pPr>
      <w:r>
        <w:separator/>
      </w:r>
    </w:p>
  </w:endnote>
  <w:endnote w:type="continuationSeparator" w:id="0">
    <w:p w14:paraId="4F8BAE60" w14:textId="77777777" w:rsidR="00BC28E2" w:rsidRDefault="00BC28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429AE" w14:textId="77777777" w:rsidR="008C0E2B" w:rsidRPr="00DF37F2" w:rsidRDefault="008C0E2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TriCare Bundaberg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2FAB16" w14:textId="77777777" w:rsidR="008C0E2B" w:rsidRPr="00DF37F2" w:rsidRDefault="008C0E2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5936</w:t>
    </w:r>
    <w:bookmarkEnd w:id="1"/>
    <w:r w:rsidRPr="00DF37F2">
      <w:rPr>
        <w:rStyle w:val="FooterBold"/>
        <w:rFonts w:ascii="Arial" w:hAnsi="Arial"/>
        <w:b w:val="0"/>
      </w:rPr>
      <w:tab/>
      <w:t xml:space="preserve">OFFICIAL: Sensitive </w:t>
    </w:r>
  </w:p>
  <w:p w14:paraId="68C351A4" w14:textId="77777777" w:rsidR="008C0E2B" w:rsidRPr="00DF37F2" w:rsidRDefault="008C0E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BB55A" w14:textId="77777777" w:rsidR="00F16565" w:rsidRPr="00DF37F2" w:rsidRDefault="00F16565" w:rsidP="00F16565">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TriCare Bundaberg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4915D0" w14:textId="77777777" w:rsidR="00F16565" w:rsidRPr="00DF37F2" w:rsidRDefault="00F16565" w:rsidP="00F16565">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5936</w:t>
    </w:r>
    <w:r w:rsidRPr="00DF37F2">
      <w:rPr>
        <w:rStyle w:val="FooterBold"/>
        <w:rFonts w:ascii="Arial" w:hAnsi="Arial"/>
        <w:b w:val="0"/>
      </w:rPr>
      <w:tab/>
      <w:t xml:space="preserve">OFFICIAL: Sensitive </w:t>
    </w:r>
  </w:p>
  <w:p w14:paraId="37D6AE6B" w14:textId="77777777" w:rsidR="00F16565" w:rsidRPr="00DF37F2" w:rsidRDefault="00F16565" w:rsidP="00F1656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23010FC5" w14:textId="77777777" w:rsidR="008C0E2B" w:rsidRDefault="008C0E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FCD86" w14:textId="77777777" w:rsidR="00BC28E2" w:rsidRDefault="00BC28E2" w:rsidP="00D71F88">
      <w:pPr>
        <w:spacing w:after="0"/>
      </w:pPr>
      <w:r>
        <w:separator/>
      </w:r>
    </w:p>
  </w:footnote>
  <w:footnote w:type="continuationSeparator" w:id="0">
    <w:p w14:paraId="77FC374A" w14:textId="77777777" w:rsidR="00BC28E2" w:rsidRDefault="00BC28E2" w:rsidP="00D71F88">
      <w:pPr>
        <w:spacing w:after="0"/>
      </w:pPr>
      <w:r>
        <w:continuationSeparator/>
      </w:r>
    </w:p>
  </w:footnote>
  <w:footnote w:id="1">
    <w:p w14:paraId="014CDAD6" w14:textId="6A762B45" w:rsidR="008C0E2B" w:rsidRDefault="008C0E2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1C85">
        <w:rPr>
          <w:rFonts w:ascii="Arial" w:hAnsi="Arial" w:cs="Arial"/>
          <w:color w:val="auto"/>
          <w:sz w:val="20"/>
          <w:szCs w:val="20"/>
        </w:rPr>
        <w:t>section 68A</w:t>
      </w:r>
      <w:r w:rsidRPr="005C1C85">
        <w:rPr>
          <w:rFonts w:ascii="Arial" w:hAnsi="Arial" w:cs="Arial"/>
          <w:b/>
          <w:color w:val="auto"/>
          <w:sz w:val="20"/>
          <w:szCs w:val="20"/>
        </w:rPr>
        <w:t xml:space="preserve"> </w:t>
      </w:r>
      <w:r w:rsidRPr="005C1C85">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7C73EA07" w14:textId="77777777" w:rsidR="008C0E2B" w:rsidRDefault="008C0E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A53C9" w14:textId="77777777" w:rsidR="008C0E2B" w:rsidRDefault="008C0E2B">
    <w:pPr>
      <w:pStyle w:val="Header"/>
    </w:pPr>
    <w:r>
      <w:rPr>
        <w:noProof/>
        <w:color w:val="2B579A"/>
        <w:shd w:val="clear" w:color="auto" w:fill="E6E6E6"/>
        <w:lang w:val="en-US"/>
      </w:rPr>
      <w:drawing>
        <wp:anchor distT="0" distB="0" distL="114300" distR="114300" simplePos="0" relativeHeight="251658241" behindDoc="1" locked="0" layoutInCell="1" allowOverlap="1" wp14:anchorId="62776001" wp14:editId="18AAFD0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946A" w14:textId="77777777" w:rsidR="008C0E2B" w:rsidRDefault="008C0E2B">
    <w:pPr>
      <w:pStyle w:val="Header"/>
    </w:pPr>
    <w:r>
      <w:rPr>
        <w:noProof/>
      </w:rPr>
      <w:drawing>
        <wp:anchor distT="0" distB="0" distL="114300" distR="114300" simplePos="0" relativeHeight="251658240" behindDoc="0" locked="0" layoutInCell="1" allowOverlap="1" wp14:anchorId="72BAAAC5" wp14:editId="7E3639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9A49B8">
      <w:start w:val="1"/>
      <w:numFmt w:val="lowerRoman"/>
      <w:lvlText w:val="(%1)"/>
      <w:lvlJc w:val="left"/>
      <w:pPr>
        <w:ind w:left="1080" w:hanging="720"/>
      </w:pPr>
      <w:rPr>
        <w:rFonts w:hint="default"/>
      </w:rPr>
    </w:lvl>
    <w:lvl w:ilvl="1" w:tplc="AA4EF576" w:tentative="1">
      <w:start w:val="1"/>
      <w:numFmt w:val="lowerLetter"/>
      <w:lvlText w:val="%2."/>
      <w:lvlJc w:val="left"/>
      <w:pPr>
        <w:ind w:left="1440" w:hanging="360"/>
      </w:pPr>
    </w:lvl>
    <w:lvl w:ilvl="2" w:tplc="5BFE981E" w:tentative="1">
      <w:start w:val="1"/>
      <w:numFmt w:val="lowerRoman"/>
      <w:lvlText w:val="%3."/>
      <w:lvlJc w:val="right"/>
      <w:pPr>
        <w:ind w:left="2160" w:hanging="180"/>
      </w:pPr>
    </w:lvl>
    <w:lvl w:ilvl="3" w:tplc="1D02270E" w:tentative="1">
      <w:start w:val="1"/>
      <w:numFmt w:val="decimal"/>
      <w:lvlText w:val="%4."/>
      <w:lvlJc w:val="left"/>
      <w:pPr>
        <w:ind w:left="2880" w:hanging="360"/>
      </w:pPr>
    </w:lvl>
    <w:lvl w:ilvl="4" w:tplc="97A86CA4" w:tentative="1">
      <w:start w:val="1"/>
      <w:numFmt w:val="lowerLetter"/>
      <w:lvlText w:val="%5."/>
      <w:lvlJc w:val="left"/>
      <w:pPr>
        <w:ind w:left="3600" w:hanging="360"/>
      </w:pPr>
    </w:lvl>
    <w:lvl w:ilvl="5" w:tplc="2B105B44" w:tentative="1">
      <w:start w:val="1"/>
      <w:numFmt w:val="lowerRoman"/>
      <w:lvlText w:val="%6."/>
      <w:lvlJc w:val="right"/>
      <w:pPr>
        <w:ind w:left="4320" w:hanging="180"/>
      </w:pPr>
    </w:lvl>
    <w:lvl w:ilvl="6" w:tplc="CBE8328A" w:tentative="1">
      <w:start w:val="1"/>
      <w:numFmt w:val="decimal"/>
      <w:lvlText w:val="%7."/>
      <w:lvlJc w:val="left"/>
      <w:pPr>
        <w:ind w:left="5040" w:hanging="360"/>
      </w:pPr>
    </w:lvl>
    <w:lvl w:ilvl="7" w:tplc="39CE0EC6" w:tentative="1">
      <w:start w:val="1"/>
      <w:numFmt w:val="lowerLetter"/>
      <w:lvlText w:val="%8."/>
      <w:lvlJc w:val="left"/>
      <w:pPr>
        <w:ind w:left="5760" w:hanging="360"/>
      </w:pPr>
    </w:lvl>
    <w:lvl w:ilvl="8" w:tplc="3670AD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97218F6">
      <w:start w:val="1"/>
      <w:numFmt w:val="lowerRoman"/>
      <w:lvlText w:val="(%1)"/>
      <w:lvlJc w:val="left"/>
      <w:pPr>
        <w:ind w:left="1080" w:hanging="720"/>
      </w:pPr>
      <w:rPr>
        <w:rFonts w:hint="default"/>
      </w:rPr>
    </w:lvl>
    <w:lvl w:ilvl="1" w:tplc="F6060FCE" w:tentative="1">
      <w:start w:val="1"/>
      <w:numFmt w:val="lowerLetter"/>
      <w:lvlText w:val="%2."/>
      <w:lvlJc w:val="left"/>
      <w:pPr>
        <w:ind w:left="1440" w:hanging="360"/>
      </w:pPr>
    </w:lvl>
    <w:lvl w:ilvl="2" w:tplc="D4DC799A" w:tentative="1">
      <w:start w:val="1"/>
      <w:numFmt w:val="lowerRoman"/>
      <w:lvlText w:val="%3."/>
      <w:lvlJc w:val="right"/>
      <w:pPr>
        <w:ind w:left="2160" w:hanging="180"/>
      </w:pPr>
    </w:lvl>
    <w:lvl w:ilvl="3" w:tplc="8076C0CE" w:tentative="1">
      <w:start w:val="1"/>
      <w:numFmt w:val="decimal"/>
      <w:lvlText w:val="%4."/>
      <w:lvlJc w:val="left"/>
      <w:pPr>
        <w:ind w:left="2880" w:hanging="360"/>
      </w:pPr>
    </w:lvl>
    <w:lvl w:ilvl="4" w:tplc="4AEE231E" w:tentative="1">
      <w:start w:val="1"/>
      <w:numFmt w:val="lowerLetter"/>
      <w:lvlText w:val="%5."/>
      <w:lvlJc w:val="left"/>
      <w:pPr>
        <w:ind w:left="3600" w:hanging="360"/>
      </w:pPr>
    </w:lvl>
    <w:lvl w:ilvl="5" w:tplc="7DEAEA4E" w:tentative="1">
      <w:start w:val="1"/>
      <w:numFmt w:val="lowerRoman"/>
      <w:lvlText w:val="%6."/>
      <w:lvlJc w:val="right"/>
      <w:pPr>
        <w:ind w:left="4320" w:hanging="180"/>
      </w:pPr>
    </w:lvl>
    <w:lvl w:ilvl="6" w:tplc="76147BE2" w:tentative="1">
      <w:start w:val="1"/>
      <w:numFmt w:val="decimal"/>
      <w:lvlText w:val="%7."/>
      <w:lvlJc w:val="left"/>
      <w:pPr>
        <w:ind w:left="5040" w:hanging="360"/>
      </w:pPr>
    </w:lvl>
    <w:lvl w:ilvl="7" w:tplc="0D62A4BE" w:tentative="1">
      <w:start w:val="1"/>
      <w:numFmt w:val="lowerLetter"/>
      <w:lvlText w:val="%8."/>
      <w:lvlJc w:val="left"/>
      <w:pPr>
        <w:ind w:left="5760" w:hanging="360"/>
      </w:pPr>
    </w:lvl>
    <w:lvl w:ilvl="8" w:tplc="A50A17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3A29DA0">
      <w:start w:val="1"/>
      <w:numFmt w:val="lowerRoman"/>
      <w:lvlText w:val="(%1)"/>
      <w:lvlJc w:val="left"/>
      <w:pPr>
        <w:ind w:left="1080" w:hanging="720"/>
      </w:pPr>
      <w:rPr>
        <w:rFonts w:hint="default"/>
      </w:rPr>
    </w:lvl>
    <w:lvl w:ilvl="1" w:tplc="95509874" w:tentative="1">
      <w:start w:val="1"/>
      <w:numFmt w:val="lowerLetter"/>
      <w:lvlText w:val="%2."/>
      <w:lvlJc w:val="left"/>
      <w:pPr>
        <w:ind w:left="1440" w:hanging="360"/>
      </w:pPr>
    </w:lvl>
    <w:lvl w:ilvl="2" w:tplc="3B3E3EB2" w:tentative="1">
      <w:start w:val="1"/>
      <w:numFmt w:val="lowerRoman"/>
      <w:lvlText w:val="%3."/>
      <w:lvlJc w:val="right"/>
      <w:pPr>
        <w:ind w:left="2160" w:hanging="180"/>
      </w:pPr>
    </w:lvl>
    <w:lvl w:ilvl="3" w:tplc="B3BA998E" w:tentative="1">
      <w:start w:val="1"/>
      <w:numFmt w:val="decimal"/>
      <w:lvlText w:val="%4."/>
      <w:lvlJc w:val="left"/>
      <w:pPr>
        <w:ind w:left="2880" w:hanging="360"/>
      </w:pPr>
    </w:lvl>
    <w:lvl w:ilvl="4" w:tplc="5FAA86F0" w:tentative="1">
      <w:start w:val="1"/>
      <w:numFmt w:val="lowerLetter"/>
      <w:lvlText w:val="%5."/>
      <w:lvlJc w:val="left"/>
      <w:pPr>
        <w:ind w:left="3600" w:hanging="360"/>
      </w:pPr>
    </w:lvl>
    <w:lvl w:ilvl="5" w:tplc="43F80B4E" w:tentative="1">
      <w:start w:val="1"/>
      <w:numFmt w:val="lowerRoman"/>
      <w:lvlText w:val="%6."/>
      <w:lvlJc w:val="right"/>
      <w:pPr>
        <w:ind w:left="4320" w:hanging="180"/>
      </w:pPr>
    </w:lvl>
    <w:lvl w:ilvl="6" w:tplc="1DC806C2" w:tentative="1">
      <w:start w:val="1"/>
      <w:numFmt w:val="decimal"/>
      <w:lvlText w:val="%7."/>
      <w:lvlJc w:val="left"/>
      <w:pPr>
        <w:ind w:left="5040" w:hanging="360"/>
      </w:pPr>
    </w:lvl>
    <w:lvl w:ilvl="7" w:tplc="9014E722" w:tentative="1">
      <w:start w:val="1"/>
      <w:numFmt w:val="lowerLetter"/>
      <w:lvlText w:val="%8."/>
      <w:lvlJc w:val="left"/>
      <w:pPr>
        <w:ind w:left="5760" w:hanging="360"/>
      </w:pPr>
    </w:lvl>
    <w:lvl w:ilvl="8" w:tplc="CA6C3A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0409044">
      <w:start w:val="1"/>
      <w:numFmt w:val="bullet"/>
      <w:lvlText w:val=""/>
      <w:lvlJc w:val="left"/>
      <w:pPr>
        <w:ind w:left="720" w:hanging="360"/>
      </w:pPr>
      <w:rPr>
        <w:rFonts w:ascii="Symbol" w:hAnsi="Symbol" w:hint="default"/>
        <w:color w:val="auto"/>
        <w:sz w:val="24"/>
        <w:szCs w:val="24"/>
      </w:rPr>
    </w:lvl>
    <w:lvl w:ilvl="1" w:tplc="0D862576" w:tentative="1">
      <w:start w:val="1"/>
      <w:numFmt w:val="bullet"/>
      <w:lvlText w:val="o"/>
      <w:lvlJc w:val="left"/>
      <w:pPr>
        <w:ind w:left="1440" w:hanging="360"/>
      </w:pPr>
      <w:rPr>
        <w:rFonts w:ascii="Courier New" w:hAnsi="Courier New" w:cs="Courier New" w:hint="default"/>
      </w:rPr>
    </w:lvl>
    <w:lvl w:ilvl="2" w:tplc="63F299DE" w:tentative="1">
      <w:start w:val="1"/>
      <w:numFmt w:val="bullet"/>
      <w:lvlText w:val=""/>
      <w:lvlJc w:val="left"/>
      <w:pPr>
        <w:ind w:left="2160" w:hanging="360"/>
      </w:pPr>
      <w:rPr>
        <w:rFonts w:ascii="Wingdings" w:hAnsi="Wingdings" w:hint="default"/>
      </w:rPr>
    </w:lvl>
    <w:lvl w:ilvl="3" w:tplc="83D606E2" w:tentative="1">
      <w:start w:val="1"/>
      <w:numFmt w:val="bullet"/>
      <w:lvlText w:val=""/>
      <w:lvlJc w:val="left"/>
      <w:pPr>
        <w:ind w:left="2880" w:hanging="360"/>
      </w:pPr>
      <w:rPr>
        <w:rFonts w:ascii="Symbol" w:hAnsi="Symbol" w:hint="default"/>
      </w:rPr>
    </w:lvl>
    <w:lvl w:ilvl="4" w:tplc="6A4E8D9E" w:tentative="1">
      <w:start w:val="1"/>
      <w:numFmt w:val="bullet"/>
      <w:lvlText w:val="o"/>
      <w:lvlJc w:val="left"/>
      <w:pPr>
        <w:ind w:left="3600" w:hanging="360"/>
      </w:pPr>
      <w:rPr>
        <w:rFonts w:ascii="Courier New" w:hAnsi="Courier New" w:cs="Courier New" w:hint="default"/>
      </w:rPr>
    </w:lvl>
    <w:lvl w:ilvl="5" w:tplc="85664290" w:tentative="1">
      <w:start w:val="1"/>
      <w:numFmt w:val="bullet"/>
      <w:lvlText w:val=""/>
      <w:lvlJc w:val="left"/>
      <w:pPr>
        <w:ind w:left="4320" w:hanging="360"/>
      </w:pPr>
      <w:rPr>
        <w:rFonts w:ascii="Wingdings" w:hAnsi="Wingdings" w:hint="default"/>
      </w:rPr>
    </w:lvl>
    <w:lvl w:ilvl="6" w:tplc="0F383052" w:tentative="1">
      <w:start w:val="1"/>
      <w:numFmt w:val="bullet"/>
      <w:lvlText w:val=""/>
      <w:lvlJc w:val="left"/>
      <w:pPr>
        <w:ind w:left="5040" w:hanging="360"/>
      </w:pPr>
      <w:rPr>
        <w:rFonts w:ascii="Symbol" w:hAnsi="Symbol" w:hint="default"/>
      </w:rPr>
    </w:lvl>
    <w:lvl w:ilvl="7" w:tplc="404C1040" w:tentative="1">
      <w:start w:val="1"/>
      <w:numFmt w:val="bullet"/>
      <w:lvlText w:val="o"/>
      <w:lvlJc w:val="left"/>
      <w:pPr>
        <w:ind w:left="5760" w:hanging="360"/>
      </w:pPr>
      <w:rPr>
        <w:rFonts w:ascii="Courier New" w:hAnsi="Courier New" w:cs="Courier New" w:hint="default"/>
      </w:rPr>
    </w:lvl>
    <w:lvl w:ilvl="8" w:tplc="DC08CA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D4E7792">
      <w:start w:val="1"/>
      <w:numFmt w:val="lowerRoman"/>
      <w:lvlText w:val="(%1)"/>
      <w:lvlJc w:val="left"/>
      <w:pPr>
        <w:ind w:left="1080" w:hanging="720"/>
      </w:pPr>
      <w:rPr>
        <w:rFonts w:hint="default"/>
      </w:rPr>
    </w:lvl>
    <w:lvl w:ilvl="1" w:tplc="A7CE3B44" w:tentative="1">
      <w:start w:val="1"/>
      <w:numFmt w:val="lowerLetter"/>
      <w:lvlText w:val="%2."/>
      <w:lvlJc w:val="left"/>
      <w:pPr>
        <w:ind w:left="1440" w:hanging="360"/>
      </w:pPr>
    </w:lvl>
    <w:lvl w:ilvl="2" w:tplc="ECCE29CC" w:tentative="1">
      <w:start w:val="1"/>
      <w:numFmt w:val="lowerRoman"/>
      <w:lvlText w:val="%3."/>
      <w:lvlJc w:val="right"/>
      <w:pPr>
        <w:ind w:left="2160" w:hanging="180"/>
      </w:pPr>
    </w:lvl>
    <w:lvl w:ilvl="3" w:tplc="FC807594" w:tentative="1">
      <w:start w:val="1"/>
      <w:numFmt w:val="decimal"/>
      <w:lvlText w:val="%4."/>
      <w:lvlJc w:val="left"/>
      <w:pPr>
        <w:ind w:left="2880" w:hanging="360"/>
      </w:pPr>
    </w:lvl>
    <w:lvl w:ilvl="4" w:tplc="3132C2DC" w:tentative="1">
      <w:start w:val="1"/>
      <w:numFmt w:val="lowerLetter"/>
      <w:lvlText w:val="%5."/>
      <w:lvlJc w:val="left"/>
      <w:pPr>
        <w:ind w:left="3600" w:hanging="360"/>
      </w:pPr>
    </w:lvl>
    <w:lvl w:ilvl="5" w:tplc="013E1904" w:tentative="1">
      <w:start w:val="1"/>
      <w:numFmt w:val="lowerRoman"/>
      <w:lvlText w:val="%6."/>
      <w:lvlJc w:val="right"/>
      <w:pPr>
        <w:ind w:left="4320" w:hanging="180"/>
      </w:pPr>
    </w:lvl>
    <w:lvl w:ilvl="6" w:tplc="F0D84698" w:tentative="1">
      <w:start w:val="1"/>
      <w:numFmt w:val="decimal"/>
      <w:lvlText w:val="%7."/>
      <w:lvlJc w:val="left"/>
      <w:pPr>
        <w:ind w:left="5040" w:hanging="360"/>
      </w:pPr>
    </w:lvl>
    <w:lvl w:ilvl="7" w:tplc="CA9C524A" w:tentative="1">
      <w:start w:val="1"/>
      <w:numFmt w:val="lowerLetter"/>
      <w:lvlText w:val="%8."/>
      <w:lvlJc w:val="left"/>
      <w:pPr>
        <w:ind w:left="5760" w:hanging="360"/>
      </w:pPr>
    </w:lvl>
    <w:lvl w:ilvl="8" w:tplc="34760BB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FE69A6E">
      <w:start w:val="1"/>
      <w:numFmt w:val="lowerRoman"/>
      <w:lvlText w:val="(%1)"/>
      <w:lvlJc w:val="left"/>
      <w:pPr>
        <w:ind w:left="1080" w:hanging="720"/>
      </w:pPr>
      <w:rPr>
        <w:rFonts w:hint="default"/>
      </w:rPr>
    </w:lvl>
    <w:lvl w:ilvl="1" w:tplc="014E4F52" w:tentative="1">
      <w:start w:val="1"/>
      <w:numFmt w:val="lowerLetter"/>
      <w:lvlText w:val="%2."/>
      <w:lvlJc w:val="left"/>
      <w:pPr>
        <w:ind w:left="1440" w:hanging="360"/>
      </w:pPr>
    </w:lvl>
    <w:lvl w:ilvl="2" w:tplc="869EC0B6" w:tentative="1">
      <w:start w:val="1"/>
      <w:numFmt w:val="lowerRoman"/>
      <w:lvlText w:val="%3."/>
      <w:lvlJc w:val="right"/>
      <w:pPr>
        <w:ind w:left="2160" w:hanging="180"/>
      </w:pPr>
    </w:lvl>
    <w:lvl w:ilvl="3" w:tplc="A4142B1C" w:tentative="1">
      <w:start w:val="1"/>
      <w:numFmt w:val="decimal"/>
      <w:lvlText w:val="%4."/>
      <w:lvlJc w:val="left"/>
      <w:pPr>
        <w:ind w:left="2880" w:hanging="360"/>
      </w:pPr>
    </w:lvl>
    <w:lvl w:ilvl="4" w:tplc="39B4FB94" w:tentative="1">
      <w:start w:val="1"/>
      <w:numFmt w:val="lowerLetter"/>
      <w:lvlText w:val="%5."/>
      <w:lvlJc w:val="left"/>
      <w:pPr>
        <w:ind w:left="3600" w:hanging="360"/>
      </w:pPr>
    </w:lvl>
    <w:lvl w:ilvl="5" w:tplc="EC84429A" w:tentative="1">
      <w:start w:val="1"/>
      <w:numFmt w:val="lowerRoman"/>
      <w:lvlText w:val="%6."/>
      <w:lvlJc w:val="right"/>
      <w:pPr>
        <w:ind w:left="4320" w:hanging="180"/>
      </w:pPr>
    </w:lvl>
    <w:lvl w:ilvl="6" w:tplc="86D2B5C0" w:tentative="1">
      <w:start w:val="1"/>
      <w:numFmt w:val="decimal"/>
      <w:lvlText w:val="%7."/>
      <w:lvlJc w:val="left"/>
      <w:pPr>
        <w:ind w:left="5040" w:hanging="360"/>
      </w:pPr>
    </w:lvl>
    <w:lvl w:ilvl="7" w:tplc="0B2636D8" w:tentative="1">
      <w:start w:val="1"/>
      <w:numFmt w:val="lowerLetter"/>
      <w:lvlText w:val="%8."/>
      <w:lvlJc w:val="left"/>
      <w:pPr>
        <w:ind w:left="5760" w:hanging="360"/>
      </w:pPr>
    </w:lvl>
    <w:lvl w:ilvl="8" w:tplc="89FC15E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6AF598">
      <w:start w:val="1"/>
      <w:numFmt w:val="lowerRoman"/>
      <w:lvlText w:val="(%1)"/>
      <w:lvlJc w:val="left"/>
      <w:pPr>
        <w:ind w:left="1080" w:hanging="720"/>
      </w:pPr>
      <w:rPr>
        <w:rFonts w:hint="default"/>
      </w:rPr>
    </w:lvl>
    <w:lvl w:ilvl="1" w:tplc="5F2236AA" w:tentative="1">
      <w:start w:val="1"/>
      <w:numFmt w:val="lowerLetter"/>
      <w:lvlText w:val="%2."/>
      <w:lvlJc w:val="left"/>
      <w:pPr>
        <w:ind w:left="1440" w:hanging="360"/>
      </w:pPr>
    </w:lvl>
    <w:lvl w:ilvl="2" w:tplc="8B68BACE" w:tentative="1">
      <w:start w:val="1"/>
      <w:numFmt w:val="lowerRoman"/>
      <w:lvlText w:val="%3."/>
      <w:lvlJc w:val="right"/>
      <w:pPr>
        <w:ind w:left="2160" w:hanging="180"/>
      </w:pPr>
    </w:lvl>
    <w:lvl w:ilvl="3" w:tplc="E68664AC" w:tentative="1">
      <w:start w:val="1"/>
      <w:numFmt w:val="decimal"/>
      <w:lvlText w:val="%4."/>
      <w:lvlJc w:val="left"/>
      <w:pPr>
        <w:ind w:left="2880" w:hanging="360"/>
      </w:pPr>
    </w:lvl>
    <w:lvl w:ilvl="4" w:tplc="7442956A" w:tentative="1">
      <w:start w:val="1"/>
      <w:numFmt w:val="lowerLetter"/>
      <w:lvlText w:val="%5."/>
      <w:lvlJc w:val="left"/>
      <w:pPr>
        <w:ind w:left="3600" w:hanging="360"/>
      </w:pPr>
    </w:lvl>
    <w:lvl w:ilvl="5" w:tplc="99C6AAA6" w:tentative="1">
      <w:start w:val="1"/>
      <w:numFmt w:val="lowerRoman"/>
      <w:lvlText w:val="%6."/>
      <w:lvlJc w:val="right"/>
      <w:pPr>
        <w:ind w:left="4320" w:hanging="180"/>
      </w:pPr>
    </w:lvl>
    <w:lvl w:ilvl="6" w:tplc="45C029C6" w:tentative="1">
      <w:start w:val="1"/>
      <w:numFmt w:val="decimal"/>
      <w:lvlText w:val="%7."/>
      <w:lvlJc w:val="left"/>
      <w:pPr>
        <w:ind w:left="5040" w:hanging="360"/>
      </w:pPr>
    </w:lvl>
    <w:lvl w:ilvl="7" w:tplc="0E8213AE" w:tentative="1">
      <w:start w:val="1"/>
      <w:numFmt w:val="lowerLetter"/>
      <w:lvlText w:val="%8."/>
      <w:lvlJc w:val="left"/>
      <w:pPr>
        <w:ind w:left="5760" w:hanging="360"/>
      </w:pPr>
    </w:lvl>
    <w:lvl w:ilvl="8" w:tplc="57C0DF9A" w:tentative="1">
      <w:start w:val="1"/>
      <w:numFmt w:val="lowerRoman"/>
      <w:lvlText w:val="%9."/>
      <w:lvlJc w:val="right"/>
      <w:pPr>
        <w:ind w:left="6480" w:hanging="180"/>
      </w:pPr>
    </w:lvl>
  </w:abstractNum>
  <w:abstractNum w:abstractNumId="8" w15:restartNumberingAfterBreak="0">
    <w:nsid w:val="32C60D72"/>
    <w:multiLevelType w:val="hybridMultilevel"/>
    <w:tmpl w:val="EFA665A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34F1448E"/>
    <w:multiLevelType w:val="hybridMultilevel"/>
    <w:tmpl w:val="D0AE350E"/>
    <w:lvl w:ilvl="0" w:tplc="AEB28CB0">
      <w:start w:val="1"/>
      <w:numFmt w:val="lowerRoman"/>
      <w:lvlText w:val="(%1)"/>
      <w:lvlJc w:val="left"/>
      <w:pPr>
        <w:ind w:left="1080" w:hanging="720"/>
      </w:pPr>
      <w:rPr>
        <w:rFonts w:hint="default"/>
      </w:rPr>
    </w:lvl>
    <w:lvl w:ilvl="1" w:tplc="E88622EC" w:tentative="1">
      <w:start w:val="1"/>
      <w:numFmt w:val="lowerLetter"/>
      <w:lvlText w:val="%2."/>
      <w:lvlJc w:val="left"/>
      <w:pPr>
        <w:ind w:left="1440" w:hanging="360"/>
      </w:pPr>
    </w:lvl>
    <w:lvl w:ilvl="2" w:tplc="2B3C0256" w:tentative="1">
      <w:start w:val="1"/>
      <w:numFmt w:val="lowerRoman"/>
      <w:lvlText w:val="%3."/>
      <w:lvlJc w:val="right"/>
      <w:pPr>
        <w:ind w:left="2160" w:hanging="180"/>
      </w:pPr>
    </w:lvl>
    <w:lvl w:ilvl="3" w:tplc="F5BE341C" w:tentative="1">
      <w:start w:val="1"/>
      <w:numFmt w:val="decimal"/>
      <w:lvlText w:val="%4."/>
      <w:lvlJc w:val="left"/>
      <w:pPr>
        <w:ind w:left="2880" w:hanging="360"/>
      </w:pPr>
    </w:lvl>
    <w:lvl w:ilvl="4" w:tplc="66148F20" w:tentative="1">
      <w:start w:val="1"/>
      <w:numFmt w:val="lowerLetter"/>
      <w:lvlText w:val="%5."/>
      <w:lvlJc w:val="left"/>
      <w:pPr>
        <w:ind w:left="3600" w:hanging="360"/>
      </w:pPr>
    </w:lvl>
    <w:lvl w:ilvl="5" w:tplc="2A2081DE" w:tentative="1">
      <w:start w:val="1"/>
      <w:numFmt w:val="lowerRoman"/>
      <w:lvlText w:val="%6."/>
      <w:lvlJc w:val="right"/>
      <w:pPr>
        <w:ind w:left="4320" w:hanging="180"/>
      </w:pPr>
    </w:lvl>
    <w:lvl w:ilvl="6" w:tplc="80F00CC4" w:tentative="1">
      <w:start w:val="1"/>
      <w:numFmt w:val="decimal"/>
      <w:lvlText w:val="%7."/>
      <w:lvlJc w:val="left"/>
      <w:pPr>
        <w:ind w:left="5040" w:hanging="360"/>
      </w:pPr>
    </w:lvl>
    <w:lvl w:ilvl="7" w:tplc="05D89670" w:tentative="1">
      <w:start w:val="1"/>
      <w:numFmt w:val="lowerLetter"/>
      <w:lvlText w:val="%8."/>
      <w:lvlJc w:val="left"/>
      <w:pPr>
        <w:ind w:left="5760" w:hanging="360"/>
      </w:pPr>
    </w:lvl>
    <w:lvl w:ilvl="8" w:tplc="BFAA901C" w:tentative="1">
      <w:start w:val="1"/>
      <w:numFmt w:val="lowerRoman"/>
      <w:lvlText w:val="%9."/>
      <w:lvlJc w:val="right"/>
      <w:pPr>
        <w:ind w:left="6480" w:hanging="180"/>
      </w:pPr>
    </w:lvl>
  </w:abstractNum>
  <w:abstractNum w:abstractNumId="10" w15:restartNumberingAfterBreak="0">
    <w:nsid w:val="450F03F1"/>
    <w:multiLevelType w:val="hybridMultilevel"/>
    <w:tmpl w:val="B8C03CF0"/>
    <w:lvl w:ilvl="0" w:tplc="0C090001">
      <w:start w:val="1"/>
      <w:numFmt w:val="bullet"/>
      <w:lvlText w:val=""/>
      <w:lvlJc w:val="left"/>
      <w:pPr>
        <w:ind w:left="10080" w:hanging="360"/>
      </w:pPr>
      <w:rPr>
        <w:rFonts w:ascii="Symbol" w:hAnsi="Symbol" w:hint="default"/>
      </w:rPr>
    </w:lvl>
    <w:lvl w:ilvl="1" w:tplc="0C090003" w:tentative="1">
      <w:start w:val="1"/>
      <w:numFmt w:val="bullet"/>
      <w:lvlText w:val="o"/>
      <w:lvlJc w:val="left"/>
      <w:pPr>
        <w:ind w:left="10800" w:hanging="360"/>
      </w:pPr>
      <w:rPr>
        <w:rFonts w:ascii="Courier New" w:hAnsi="Courier New" w:cs="Courier New" w:hint="default"/>
      </w:rPr>
    </w:lvl>
    <w:lvl w:ilvl="2" w:tplc="0C090005" w:tentative="1">
      <w:start w:val="1"/>
      <w:numFmt w:val="bullet"/>
      <w:lvlText w:val=""/>
      <w:lvlJc w:val="left"/>
      <w:pPr>
        <w:ind w:left="11520" w:hanging="360"/>
      </w:pPr>
      <w:rPr>
        <w:rFonts w:ascii="Wingdings" w:hAnsi="Wingdings" w:hint="default"/>
      </w:rPr>
    </w:lvl>
    <w:lvl w:ilvl="3" w:tplc="0C090001" w:tentative="1">
      <w:start w:val="1"/>
      <w:numFmt w:val="bullet"/>
      <w:lvlText w:val=""/>
      <w:lvlJc w:val="left"/>
      <w:pPr>
        <w:ind w:left="12240" w:hanging="360"/>
      </w:pPr>
      <w:rPr>
        <w:rFonts w:ascii="Symbol" w:hAnsi="Symbol" w:hint="default"/>
      </w:rPr>
    </w:lvl>
    <w:lvl w:ilvl="4" w:tplc="0C090003" w:tentative="1">
      <w:start w:val="1"/>
      <w:numFmt w:val="bullet"/>
      <w:lvlText w:val="o"/>
      <w:lvlJc w:val="left"/>
      <w:pPr>
        <w:ind w:left="12960" w:hanging="360"/>
      </w:pPr>
      <w:rPr>
        <w:rFonts w:ascii="Courier New" w:hAnsi="Courier New" w:cs="Courier New" w:hint="default"/>
      </w:rPr>
    </w:lvl>
    <w:lvl w:ilvl="5" w:tplc="0C090005" w:tentative="1">
      <w:start w:val="1"/>
      <w:numFmt w:val="bullet"/>
      <w:lvlText w:val=""/>
      <w:lvlJc w:val="left"/>
      <w:pPr>
        <w:ind w:left="13680" w:hanging="360"/>
      </w:pPr>
      <w:rPr>
        <w:rFonts w:ascii="Wingdings" w:hAnsi="Wingdings" w:hint="default"/>
      </w:rPr>
    </w:lvl>
    <w:lvl w:ilvl="6" w:tplc="0C090001" w:tentative="1">
      <w:start w:val="1"/>
      <w:numFmt w:val="bullet"/>
      <w:lvlText w:val=""/>
      <w:lvlJc w:val="left"/>
      <w:pPr>
        <w:ind w:left="14400" w:hanging="360"/>
      </w:pPr>
      <w:rPr>
        <w:rFonts w:ascii="Symbol" w:hAnsi="Symbol" w:hint="default"/>
      </w:rPr>
    </w:lvl>
    <w:lvl w:ilvl="7" w:tplc="0C090003" w:tentative="1">
      <w:start w:val="1"/>
      <w:numFmt w:val="bullet"/>
      <w:lvlText w:val="o"/>
      <w:lvlJc w:val="left"/>
      <w:pPr>
        <w:ind w:left="15120" w:hanging="360"/>
      </w:pPr>
      <w:rPr>
        <w:rFonts w:ascii="Courier New" w:hAnsi="Courier New" w:cs="Courier New" w:hint="default"/>
      </w:rPr>
    </w:lvl>
    <w:lvl w:ilvl="8" w:tplc="0C090005" w:tentative="1">
      <w:start w:val="1"/>
      <w:numFmt w:val="bullet"/>
      <w:lvlText w:val=""/>
      <w:lvlJc w:val="left"/>
      <w:pPr>
        <w:ind w:left="15840" w:hanging="360"/>
      </w:pPr>
      <w:rPr>
        <w:rFonts w:ascii="Wingdings" w:hAnsi="Wingdings" w:hint="default"/>
      </w:rPr>
    </w:lvl>
  </w:abstractNum>
  <w:abstractNum w:abstractNumId="11" w15:restartNumberingAfterBreak="0">
    <w:nsid w:val="5695616A"/>
    <w:multiLevelType w:val="hybridMultilevel"/>
    <w:tmpl w:val="790C5C02"/>
    <w:lvl w:ilvl="0" w:tplc="BB786BAC">
      <w:start w:val="1"/>
      <w:numFmt w:val="lowerRoman"/>
      <w:lvlText w:val="(%1)"/>
      <w:lvlJc w:val="left"/>
      <w:pPr>
        <w:ind w:left="1080" w:hanging="720"/>
      </w:pPr>
      <w:rPr>
        <w:rFonts w:hint="default"/>
      </w:rPr>
    </w:lvl>
    <w:lvl w:ilvl="1" w:tplc="1ABCF62A" w:tentative="1">
      <w:start w:val="1"/>
      <w:numFmt w:val="lowerLetter"/>
      <w:lvlText w:val="%2."/>
      <w:lvlJc w:val="left"/>
      <w:pPr>
        <w:ind w:left="1440" w:hanging="360"/>
      </w:pPr>
    </w:lvl>
    <w:lvl w:ilvl="2" w:tplc="4976AB1E" w:tentative="1">
      <w:start w:val="1"/>
      <w:numFmt w:val="lowerRoman"/>
      <w:lvlText w:val="%3."/>
      <w:lvlJc w:val="right"/>
      <w:pPr>
        <w:ind w:left="2160" w:hanging="180"/>
      </w:pPr>
    </w:lvl>
    <w:lvl w:ilvl="3" w:tplc="19705EA6" w:tentative="1">
      <w:start w:val="1"/>
      <w:numFmt w:val="decimal"/>
      <w:lvlText w:val="%4."/>
      <w:lvlJc w:val="left"/>
      <w:pPr>
        <w:ind w:left="2880" w:hanging="360"/>
      </w:pPr>
    </w:lvl>
    <w:lvl w:ilvl="4" w:tplc="82046E08" w:tentative="1">
      <w:start w:val="1"/>
      <w:numFmt w:val="lowerLetter"/>
      <w:lvlText w:val="%5."/>
      <w:lvlJc w:val="left"/>
      <w:pPr>
        <w:ind w:left="3600" w:hanging="360"/>
      </w:pPr>
    </w:lvl>
    <w:lvl w:ilvl="5" w:tplc="B41AD984" w:tentative="1">
      <w:start w:val="1"/>
      <w:numFmt w:val="lowerRoman"/>
      <w:lvlText w:val="%6."/>
      <w:lvlJc w:val="right"/>
      <w:pPr>
        <w:ind w:left="4320" w:hanging="180"/>
      </w:pPr>
    </w:lvl>
    <w:lvl w:ilvl="6" w:tplc="2D0A23F2" w:tentative="1">
      <w:start w:val="1"/>
      <w:numFmt w:val="decimal"/>
      <w:lvlText w:val="%7."/>
      <w:lvlJc w:val="left"/>
      <w:pPr>
        <w:ind w:left="5040" w:hanging="360"/>
      </w:pPr>
    </w:lvl>
    <w:lvl w:ilvl="7" w:tplc="7D78D944" w:tentative="1">
      <w:start w:val="1"/>
      <w:numFmt w:val="lowerLetter"/>
      <w:lvlText w:val="%8."/>
      <w:lvlJc w:val="left"/>
      <w:pPr>
        <w:ind w:left="5760" w:hanging="360"/>
      </w:pPr>
    </w:lvl>
    <w:lvl w:ilvl="8" w:tplc="9AF05700" w:tentative="1">
      <w:start w:val="1"/>
      <w:numFmt w:val="lowerRoman"/>
      <w:lvlText w:val="%9."/>
      <w:lvlJc w:val="right"/>
      <w:pPr>
        <w:ind w:left="6480" w:hanging="180"/>
      </w:pPr>
    </w:lvl>
  </w:abstractNum>
  <w:abstractNum w:abstractNumId="12" w15:restartNumberingAfterBreak="0">
    <w:nsid w:val="68F671AB"/>
    <w:multiLevelType w:val="hybridMultilevel"/>
    <w:tmpl w:val="F53EF43C"/>
    <w:lvl w:ilvl="0" w:tplc="0C090001">
      <w:start w:val="1"/>
      <w:numFmt w:val="bullet"/>
      <w:lvlText w:val=""/>
      <w:lvlJc w:val="left"/>
      <w:pPr>
        <w:ind w:left="7200" w:hanging="360"/>
      </w:pPr>
      <w:rPr>
        <w:rFonts w:ascii="Symbol" w:hAnsi="Symbol" w:hint="default"/>
      </w:rPr>
    </w:lvl>
    <w:lvl w:ilvl="1" w:tplc="0C090003" w:tentative="1">
      <w:start w:val="1"/>
      <w:numFmt w:val="bullet"/>
      <w:lvlText w:val="o"/>
      <w:lvlJc w:val="left"/>
      <w:pPr>
        <w:ind w:left="7920" w:hanging="360"/>
      </w:pPr>
      <w:rPr>
        <w:rFonts w:ascii="Courier New" w:hAnsi="Courier New" w:cs="Courier New" w:hint="default"/>
      </w:rPr>
    </w:lvl>
    <w:lvl w:ilvl="2" w:tplc="0C090005" w:tentative="1">
      <w:start w:val="1"/>
      <w:numFmt w:val="bullet"/>
      <w:lvlText w:val=""/>
      <w:lvlJc w:val="left"/>
      <w:pPr>
        <w:ind w:left="8640" w:hanging="360"/>
      </w:pPr>
      <w:rPr>
        <w:rFonts w:ascii="Wingdings" w:hAnsi="Wingdings" w:hint="default"/>
      </w:rPr>
    </w:lvl>
    <w:lvl w:ilvl="3" w:tplc="0C090001" w:tentative="1">
      <w:start w:val="1"/>
      <w:numFmt w:val="bullet"/>
      <w:lvlText w:val=""/>
      <w:lvlJc w:val="left"/>
      <w:pPr>
        <w:ind w:left="9360" w:hanging="360"/>
      </w:pPr>
      <w:rPr>
        <w:rFonts w:ascii="Symbol" w:hAnsi="Symbol" w:hint="default"/>
      </w:rPr>
    </w:lvl>
    <w:lvl w:ilvl="4" w:tplc="0C090003" w:tentative="1">
      <w:start w:val="1"/>
      <w:numFmt w:val="bullet"/>
      <w:lvlText w:val="o"/>
      <w:lvlJc w:val="left"/>
      <w:pPr>
        <w:ind w:left="10080" w:hanging="360"/>
      </w:pPr>
      <w:rPr>
        <w:rFonts w:ascii="Courier New" w:hAnsi="Courier New" w:cs="Courier New" w:hint="default"/>
      </w:rPr>
    </w:lvl>
    <w:lvl w:ilvl="5" w:tplc="0C090005" w:tentative="1">
      <w:start w:val="1"/>
      <w:numFmt w:val="bullet"/>
      <w:lvlText w:val=""/>
      <w:lvlJc w:val="left"/>
      <w:pPr>
        <w:ind w:left="10800" w:hanging="360"/>
      </w:pPr>
      <w:rPr>
        <w:rFonts w:ascii="Wingdings" w:hAnsi="Wingdings" w:hint="default"/>
      </w:rPr>
    </w:lvl>
    <w:lvl w:ilvl="6" w:tplc="0C090001" w:tentative="1">
      <w:start w:val="1"/>
      <w:numFmt w:val="bullet"/>
      <w:lvlText w:val=""/>
      <w:lvlJc w:val="left"/>
      <w:pPr>
        <w:ind w:left="11520" w:hanging="360"/>
      </w:pPr>
      <w:rPr>
        <w:rFonts w:ascii="Symbol" w:hAnsi="Symbol" w:hint="default"/>
      </w:rPr>
    </w:lvl>
    <w:lvl w:ilvl="7" w:tplc="0C090003" w:tentative="1">
      <w:start w:val="1"/>
      <w:numFmt w:val="bullet"/>
      <w:lvlText w:val="o"/>
      <w:lvlJc w:val="left"/>
      <w:pPr>
        <w:ind w:left="12240" w:hanging="360"/>
      </w:pPr>
      <w:rPr>
        <w:rFonts w:ascii="Courier New" w:hAnsi="Courier New" w:cs="Courier New" w:hint="default"/>
      </w:rPr>
    </w:lvl>
    <w:lvl w:ilvl="8" w:tplc="0C090005" w:tentative="1">
      <w:start w:val="1"/>
      <w:numFmt w:val="bullet"/>
      <w:lvlText w:val=""/>
      <w:lvlJc w:val="left"/>
      <w:pPr>
        <w:ind w:left="12960" w:hanging="360"/>
      </w:pPr>
      <w:rPr>
        <w:rFonts w:ascii="Wingdings" w:hAnsi="Wingdings" w:hint="default"/>
      </w:rPr>
    </w:lvl>
  </w:abstractNum>
  <w:abstractNum w:abstractNumId="13" w15:restartNumberingAfterBreak="0">
    <w:nsid w:val="704C5705"/>
    <w:multiLevelType w:val="hybridMultilevel"/>
    <w:tmpl w:val="C7521458"/>
    <w:lvl w:ilvl="0" w:tplc="6E24ED84">
      <w:start w:val="1"/>
      <w:numFmt w:val="lowerRoman"/>
      <w:lvlText w:val="(%1)"/>
      <w:lvlJc w:val="left"/>
      <w:pPr>
        <w:ind w:left="1080" w:hanging="720"/>
      </w:pPr>
      <w:rPr>
        <w:rFonts w:hint="default"/>
      </w:rPr>
    </w:lvl>
    <w:lvl w:ilvl="1" w:tplc="A0D23F8C" w:tentative="1">
      <w:start w:val="1"/>
      <w:numFmt w:val="lowerLetter"/>
      <w:lvlText w:val="%2."/>
      <w:lvlJc w:val="left"/>
      <w:pPr>
        <w:ind w:left="1440" w:hanging="360"/>
      </w:pPr>
    </w:lvl>
    <w:lvl w:ilvl="2" w:tplc="60062934" w:tentative="1">
      <w:start w:val="1"/>
      <w:numFmt w:val="lowerRoman"/>
      <w:lvlText w:val="%3."/>
      <w:lvlJc w:val="right"/>
      <w:pPr>
        <w:ind w:left="2160" w:hanging="180"/>
      </w:pPr>
    </w:lvl>
    <w:lvl w:ilvl="3" w:tplc="2DDEE8AE" w:tentative="1">
      <w:start w:val="1"/>
      <w:numFmt w:val="decimal"/>
      <w:lvlText w:val="%4."/>
      <w:lvlJc w:val="left"/>
      <w:pPr>
        <w:ind w:left="2880" w:hanging="360"/>
      </w:pPr>
    </w:lvl>
    <w:lvl w:ilvl="4" w:tplc="F9A4CAA2" w:tentative="1">
      <w:start w:val="1"/>
      <w:numFmt w:val="lowerLetter"/>
      <w:lvlText w:val="%5."/>
      <w:lvlJc w:val="left"/>
      <w:pPr>
        <w:ind w:left="3600" w:hanging="360"/>
      </w:pPr>
    </w:lvl>
    <w:lvl w:ilvl="5" w:tplc="5D6C9124" w:tentative="1">
      <w:start w:val="1"/>
      <w:numFmt w:val="lowerRoman"/>
      <w:lvlText w:val="%6."/>
      <w:lvlJc w:val="right"/>
      <w:pPr>
        <w:ind w:left="4320" w:hanging="180"/>
      </w:pPr>
    </w:lvl>
    <w:lvl w:ilvl="6" w:tplc="B98E27A6" w:tentative="1">
      <w:start w:val="1"/>
      <w:numFmt w:val="decimal"/>
      <w:lvlText w:val="%7."/>
      <w:lvlJc w:val="left"/>
      <w:pPr>
        <w:ind w:left="5040" w:hanging="360"/>
      </w:pPr>
    </w:lvl>
    <w:lvl w:ilvl="7" w:tplc="6E7E3BBA" w:tentative="1">
      <w:start w:val="1"/>
      <w:numFmt w:val="lowerLetter"/>
      <w:lvlText w:val="%8."/>
      <w:lvlJc w:val="left"/>
      <w:pPr>
        <w:ind w:left="5760" w:hanging="360"/>
      </w:pPr>
    </w:lvl>
    <w:lvl w:ilvl="8" w:tplc="C6D42CD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8557074">
    <w:abstractNumId w:val="14"/>
  </w:num>
  <w:num w:numId="2" w16cid:durableId="1390953646">
    <w:abstractNumId w:val="4"/>
  </w:num>
  <w:num w:numId="3" w16cid:durableId="983582054">
    <w:abstractNumId w:val="2"/>
  </w:num>
  <w:num w:numId="4" w16cid:durableId="1910729925">
    <w:abstractNumId w:val="7"/>
  </w:num>
  <w:num w:numId="5" w16cid:durableId="1483496938">
    <w:abstractNumId w:val="6"/>
  </w:num>
  <w:num w:numId="6" w16cid:durableId="495341716">
    <w:abstractNumId w:val="1"/>
  </w:num>
  <w:num w:numId="7" w16cid:durableId="796990688">
    <w:abstractNumId w:val="11"/>
  </w:num>
  <w:num w:numId="8" w16cid:durableId="1161770446">
    <w:abstractNumId w:val="5"/>
  </w:num>
  <w:num w:numId="9" w16cid:durableId="464199846">
    <w:abstractNumId w:val="9"/>
  </w:num>
  <w:num w:numId="10" w16cid:durableId="463501069">
    <w:abstractNumId w:val="3"/>
  </w:num>
  <w:num w:numId="11" w16cid:durableId="1847401100">
    <w:abstractNumId w:val="13"/>
  </w:num>
  <w:num w:numId="12" w16cid:durableId="697123226">
    <w:abstractNumId w:val="0"/>
  </w:num>
  <w:num w:numId="13" w16cid:durableId="1449667256">
    <w:abstractNumId w:val="14"/>
  </w:num>
  <w:num w:numId="14" w16cid:durableId="1655717542">
    <w:abstractNumId w:val="14"/>
  </w:num>
  <w:num w:numId="15" w16cid:durableId="13238285">
    <w:abstractNumId w:val="8"/>
  </w:num>
  <w:num w:numId="16" w16cid:durableId="1598710342">
    <w:abstractNumId w:val="12"/>
  </w:num>
  <w:num w:numId="17" w16cid:durableId="17270269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4C8"/>
    <w:rsid w:val="00073152"/>
    <w:rsid w:val="000A5150"/>
    <w:rsid w:val="001027A0"/>
    <w:rsid w:val="00125CD9"/>
    <w:rsid w:val="001373D4"/>
    <w:rsid w:val="001611DC"/>
    <w:rsid w:val="00174A6C"/>
    <w:rsid w:val="001855BA"/>
    <w:rsid w:val="00191820"/>
    <w:rsid w:val="001B1490"/>
    <w:rsid w:val="001B2A08"/>
    <w:rsid w:val="001C695A"/>
    <w:rsid w:val="00246763"/>
    <w:rsid w:val="002726DF"/>
    <w:rsid w:val="00320764"/>
    <w:rsid w:val="00356172"/>
    <w:rsid w:val="003B32ED"/>
    <w:rsid w:val="00410C5B"/>
    <w:rsid w:val="00433741"/>
    <w:rsid w:val="004B1067"/>
    <w:rsid w:val="004D61F9"/>
    <w:rsid w:val="004E4EA1"/>
    <w:rsid w:val="00502D87"/>
    <w:rsid w:val="00550C40"/>
    <w:rsid w:val="005A606F"/>
    <w:rsid w:val="005C1C85"/>
    <w:rsid w:val="00625D5C"/>
    <w:rsid w:val="00662AAD"/>
    <w:rsid w:val="006819C4"/>
    <w:rsid w:val="006B788E"/>
    <w:rsid w:val="006E5D9D"/>
    <w:rsid w:val="006F5A21"/>
    <w:rsid w:val="00721B3A"/>
    <w:rsid w:val="00766E40"/>
    <w:rsid w:val="007C09D4"/>
    <w:rsid w:val="00832626"/>
    <w:rsid w:val="00832CA2"/>
    <w:rsid w:val="00860AD0"/>
    <w:rsid w:val="00877FCB"/>
    <w:rsid w:val="008A6C6C"/>
    <w:rsid w:val="008B5873"/>
    <w:rsid w:val="008C0E2B"/>
    <w:rsid w:val="008C3881"/>
    <w:rsid w:val="008D6FD2"/>
    <w:rsid w:val="00904475"/>
    <w:rsid w:val="009254E8"/>
    <w:rsid w:val="00960690"/>
    <w:rsid w:val="00960C58"/>
    <w:rsid w:val="009819A4"/>
    <w:rsid w:val="009D2CA3"/>
    <w:rsid w:val="00A22993"/>
    <w:rsid w:val="00A32AF1"/>
    <w:rsid w:val="00A746DA"/>
    <w:rsid w:val="00AE0886"/>
    <w:rsid w:val="00B721E4"/>
    <w:rsid w:val="00B814C8"/>
    <w:rsid w:val="00BC28E2"/>
    <w:rsid w:val="00BC6A43"/>
    <w:rsid w:val="00BF55E1"/>
    <w:rsid w:val="00BF65B6"/>
    <w:rsid w:val="00C33B53"/>
    <w:rsid w:val="00CB7F79"/>
    <w:rsid w:val="00CC6E57"/>
    <w:rsid w:val="00CF72F1"/>
    <w:rsid w:val="00D36407"/>
    <w:rsid w:val="00DC23A9"/>
    <w:rsid w:val="00E11466"/>
    <w:rsid w:val="00E20FC2"/>
    <w:rsid w:val="00E27BAD"/>
    <w:rsid w:val="00E515F6"/>
    <w:rsid w:val="00EA6289"/>
    <w:rsid w:val="00EB0A61"/>
    <w:rsid w:val="00EB5670"/>
    <w:rsid w:val="00EE4BF6"/>
    <w:rsid w:val="00F10E13"/>
    <w:rsid w:val="00F15000"/>
    <w:rsid w:val="00F16565"/>
    <w:rsid w:val="00F265E8"/>
    <w:rsid w:val="00F55489"/>
    <w:rsid w:val="00FA3761"/>
    <w:rsid w:val="00FA6D77"/>
    <w:rsid w:val="00FB1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05816"/>
  <w15:docId w15:val="{ABB33F92-0A22-4553-8732-5C96D991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13E15" w:rsidRDefault="00B13E15">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13E15" w:rsidRDefault="00B13E15" w:rsidP="00AF0AC5">
          <w:pPr>
            <w:pStyle w:val="464C7F76C5ED4B459401B55A71523716"/>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13E15" w:rsidRDefault="00B13E15" w:rsidP="00AF0AC5">
          <w:pPr>
            <w:pStyle w:val="E68977315BA747D8A554FB0E67CB3C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3E15"/>
    <w:rsid w:val="00073152"/>
    <w:rsid w:val="00716C88"/>
    <w:rsid w:val="00A32AF1"/>
    <w:rsid w:val="00B13E15"/>
    <w:rsid w:val="00BF65B6"/>
    <w:rsid w:val="00C27E8F"/>
    <w:rsid w:val="00E515F6"/>
    <w:rsid w:val="00FB1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044584a0-9a87-4161-817f-0727e5f9f870"/>
    <ds:schemaRef ds:uri="0f89b3c5-3525-4a8d-a0c8-1bb6c99bde3f"/>
    <ds:schemaRef ds:uri="http://www.w3.org/XML/1998/namespace"/>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1425</Words>
  <Characters>8126</Characters>
  <Application>Microsoft Office Word</Application>
  <DocSecurity>12</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cp:lastPrinted>2024-09-13T04:51:00Z</cp:lastPrinted>
  <dcterms:created xsi:type="dcterms:W3CDTF">2024-09-16T01:21:00Z</dcterms:created>
  <dcterms:modified xsi:type="dcterms:W3CDTF">2024-09-16T01:21:00Z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