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5E7DE" w14:textId="77777777" w:rsidR="00D2559D" w:rsidRPr="002C3EBF" w:rsidRDefault="00F66B1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426BAE" wp14:editId="6A29B6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77D1422" w14:textId="77777777" w:rsidR="00D2559D" w:rsidRDefault="00F66B1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79FFB7" w14:textId="77777777" w:rsidR="00D2559D" w:rsidRDefault="00F66B1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54057E" w14:textId="77777777" w:rsidR="00D2559D" w:rsidRPr="002C3EBF" w:rsidRDefault="00F66B1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F282D" w14:paraId="77C4A670" w14:textId="77777777" w:rsidTr="008F282D">
        <w:tc>
          <w:tcPr>
            <w:cnfStyle w:val="001000000000" w:firstRow="0" w:lastRow="0" w:firstColumn="1" w:lastColumn="0" w:oddVBand="0" w:evenVBand="0" w:oddHBand="0" w:evenHBand="0" w:firstRowFirstColumn="0" w:firstRowLastColumn="0" w:lastRowFirstColumn="0" w:lastRowLastColumn="0"/>
            <w:tcW w:w="3227" w:type="dxa"/>
          </w:tcPr>
          <w:p w14:paraId="2D638FD6" w14:textId="77777777" w:rsidR="00D2559D" w:rsidRPr="00996FAF" w:rsidRDefault="00F66B1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91CF25" w14:textId="77777777" w:rsidR="00D2559D" w:rsidRPr="00996FAF" w:rsidRDefault="00F66B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TriCare</w:t>
            </w:r>
            <w:proofErr w:type="spellEnd"/>
            <w:r w:rsidRPr="00C27BE3">
              <w:rPr>
                <w:rFonts w:ascii="Arial" w:hAnsi="Arial" w:cs="Arial"/>
              </w:rPr>
              <w:t xml:space="preserve"> Kawana Waters Aged Care Residence</w:t>
            </w:r>
          </w:p>
        </w:tc>
      </w:tr>
      <w:tr w:rsidR="008F282D" w14:paraId="16AE8B34" w14:textId="77777777" w:rsidTr="008F2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21B63" w14:textId="77777777" w:rsidR="009B6303" w:rsidRPr="00996FAF" w:rsidRDefault="00F66B1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5172D0" w14:textId="77777777" w:rsidR="009B6303" w:rsidRPr="00C27BE3" w:rsidRDefault="00F66B1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5471</w:t>
            </w:r>
          </w:p>
        </w:tc>
      </w:tr>
      <w:tr w:rsidR="008F282D" w14:paraId="58A7EF9E" w14:textId="77777777" w:rsidTr="008F28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1F0443" w14:textId="77777777" w:rsidR="009B6303" w:rsidRPr="00996FAF" w:rsidRDefault="00F66B1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F344EC" w14:textId="77777777" w:rsidR="009B6303" w:rsidRPr="00996FAF" w:rsidRDefault="00F66B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Riveraine</w:t>
            </w:r>
            <w:r>
              <w:rPr>
                <w:rFonts w:ascii="Arial" w:eastAsia="Times New Roman" w:hAnsi="Arial" w:cs="Arial"/>
                <w:lang w:eastAsia="en-AU"/>
              </w:rPr>
              <w:t xml:space="preserve"> Avenue, Warana, Queensland, 4575</w:t>
            </w:r>
          </w:p>
        </w:tc>
      </w:tr>
      <w:tr w:rsidR="008F282D" w14:paraId="01C1986D" w14:textId="77777777" w:rsidTr="008F2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07117" w14:textId="77777777" w:rsidR="009B6303" w:rsidRPr="00996FAF" w:rsidRDefault="00F66B1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1F6063" w14:textId="77777777" w:rsidR="009B6303" w:rsidRPr="00996FAF" w:rsidRDefault="00F66B1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F282D" w14:paraId="41601905" w14:textId="77777777" w:rsidTr="008F28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0134A2" w14:textId="77777777" w:rsidR="009B6303" w:rsidRPr="00996FAF" w:rsidRDefault="00F66B1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4D1D0B" w14:textId="77777777" w:rsidR="009B6303" w:rsidRPr="00996FAF" w:rsidRDefault="00F66B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October 2023</w:t>
            </w:r>
          </w:p>
        </w:tc>
      </w:tr>
      <w:tr w:rsidR="008F282D" w14:paraId="2B00AD78" w14:textId="77777777" w:rsidTr="008F2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ACAF8F" w14:textId="77777777" w:rsidR="009B6303" w:rsidRPr="00996FAF" w:rsidRDefault="00F66B1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02553701"/>
            <w:placeholder>
              <w:docPart w:val="DefaultPlaceholder_-1854013437"/>
            </w:placeholder>
            <w:date w:fullDate="2023-11-08T00:00:00Z">
              <w:dateFormat w:val="d MMMM yyyy"/>
              <w:lid w:val="en-AU"/>
              <w:storeMappedDataAs w:val="dateTime"/>
              <w:calendar w:val="gregorian"/>
            </w:date>
          </w:sdtPr>
          <w:sdtEndPr/>
          <w:sdtContent>
            <w:tc>
              <w:tcPr>
                <w:tcW w:w="7114" w:type="dxa"/>
                <w:shd w:val="clear" w:color="auto" w:fill="FFFFFF" w:themeFill="background1"/>
              </w:tcPr>
              <w:p w14:paraId="61D7B326" w14:textId="7ECDCEEE" w:rsidR="009B6303" w:rsidRPr="00996FAF" w:rsidRDefault="00E0619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November 2023</w:t>
                </w:r>
              </w:p>
            </w:tc>
          </w:sdtContent>
        </w:sdt>
      </w:tr>
      <w:tr w:rsidR="008F282D" w14:paraId="5AD99881" w14:textId="77777777" w:rsidTr="008F282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0BA750" w14:textId="77777777" w:rsidR="009B6303" w:rsidRPr="00996FAF" w:rsidRDefault="00F66B1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1E9648" w14:textId="77777777" w:rsidR="009B6303" w:rsidRPr="009B6303" w:rsidRDefault="00F66B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7131 TRICARE ROCHE AGED CARE PTY LTD </w:t>
            </w:r>
          </w:p>
          <w:p w14:paraId="5678296A" w14:textId="77777777" w:rsidR="009B6303" w:rsidRPr="009B6303" w:rsidRDefault="00F66B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3761 </w:t>
            </w:r>
            <w:proofErr w:type="spellStart"/>
            <w:r w:rsidRPr="009B6303">
              <w:rPr>
                <w:rFonts w:ascii="Arial" w:hAnsi="Arial" w:cs="Arial"/>
              </w:rPr>
              <w:t>TriCare</w:t>
            </w:r>
            <w:proofErr w:type="spellEnd"/>
            <w:r w:rsidRPr="009B6303">
              <w:rPr>
                <w:rFonts w:ascii="Arial" w:hAnsi="Arial" w:cs="Arial"/>
              </w:rPr>
              <w:t xml:space="preserve"> Kawana Waters Aged Care Residence</w:t>
            </w:r>
          </w:p>
        </w:tc>
      </w:tr>
    </w:tbl>
    <w:bookmarkEnd w:id="0"/>
    <w:p w14:paraId="68BC7443" w14:textId="77777777" w:rsidR="00FA0A5B" w:rsidRPr="00996FAF" w:rsidRDefault="00F66B1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C521A8" w14:textId="77777777" w:rsidR="000078F8" w:rsidRPr="00996FAF" w:rsidRDefault="00F66B1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5A8F269" w14:textId="0A789A0F" w:rsidR="000078F8" w:rsidRPr="00996FAF" w:rsidRDefault="00F66B12" w:rsidP="0036130C">
      <w:pPr>
        <w:pStyle w:val="NormalArial"/>
      </w:pPr>
      <w:r w:rsidRPr="00996FAF">
        <w:t xml:space="preserve">This performance report for </w:t>
      </w:r>
      <w:proofErr w:type="spellStart"/>
      <w:r w:rsidRPr="00C27BE3">
        <w:rPr>
          <w:color w:val="auto"/>
        </w:rPr>
        <w:t>TriCare</w:t>
      </w:r>
      <w:proofErr w:type="spellEnd"/>
      <w:r w:rsidRPr="00C27BE3">
        <w:rPr>
          <w:color w:val="auto"/>
        </w:rPr>
        <w:t xml:space="preserve"> Kawana Waters Aged Care Residence</w:t>
      </w:r>
      <w:r w:rsidRPr="00996FAF">
        <w:rPr>
          <w:color w:val="auto"/>
        </w:rPr>
        <w:t xml:space="preserve"> (</w:t>
      </w:r>
      <w:r w:rsidRPr="00996FAF">
        <w:rPr>
          <w:b/>
          <w:color w:val="auto"/>
        </w:rPr>
        <w:t xml:space="preserve">the </w:t>
      </w:r>
      <w:r w:rsidRPr="00996FAF">
        <w:rPr>
          <w:b/>
          <w:color w:val="auto"/>
        </w:rPr>
        <w:t>service</w:t>
      </w:r>
      <w:r w:rsidRPr="00996FAF">
        <w:rPr>
          <w:color w:val="auto"/>
        </w:rPr>
        <w:t>) has been prepared by</w:t>
      </w:r>
      <w:r>
        <w:rPr>
          <w:color w:val="auto"/>
        </w:rPr>
        <w:t xml:space="preserve"> </w:t>
      </w:r>
      <w:r w:rsidR="00E0619B">
        <w:rPr>
          <w:color w:val="auto"/>
        </w:rPr>
        <w:t xml:space="preserve">T Wurf, </w:t>
      </w:r>
      <w:r w:rsidRPr="00996FAF">
        <w:t>delegate of the Aged Care Quality and Safety Commissioner (Commissioner)</w:t>
      </w:r>
      <w:r>
        <w:rPr>
          <w:rStyle w:val="FootnoteReference"/>
        </w:rPr>
        <w:footnoteReference w:id="1"/>
      </w:r>
      <w:r w:rsidRPr="00996FAF">
        <w:t xml:space="preserve">. </w:t>
      </w:r>
    </w:p>
    <w:p w14:paraId="7D6891D0" w14:textId="77777777" w:rsidR="000078F8" w:rsidRPr="00996FAF" w:rsidRDefault="00F66B12" w:rsidP="0036130C">
      <w:pPr>
        <w:pStyle w:val="NormalArial"/>
      </w:pPr>
      <w:r w:rsidRPr="00996FAF">
        <w:t>This performance report details the Commissioner’s assessment of the provider’s performance, in relation to the service, against the Aged Car</w:t>
      </w:r>
      <w:r w:rsidRPr="00996FAF">
        <w:t>e Quality Standards (Quality Standards). The Quality Standards and requirements are assessed as either compliant or non-compliant at the Standard and requirement level where applicable.</w:t>
      </w:r>
    </w:p>
    <w:p w14:paraId="2FAED971" w14:textId="77777777" w:rsidR="000078F8" w:rsidRPr="00996FAF" w:rsidRDefault="00F66B12" w:rsidP="0036130C">
      <w:pPr>
        <w:pStyle w:val="NormalArial"/>
      </w:pPr>
      <w:r w:rsidRPr="00996FAF">
        <w:t>The report also specifies any areas in which improvements must be made</w:t>
      </w:r>
      <w:r w:rsidRPr="00996FAF">
        <w:t xml:space="preserve"> to ensure the Quality Standards are complied with.</w:t>
      </w:r>
    </w:p>
    <w:p w14:paraId="61D887B6" w14:textId="77777777" w:rsidR="00DF37F2" w:rsidRPr="00996FAF" w:rsidRDefault="00F66B12" w:rsidP="00712752">
      <w:pPr>
        <w:pStyle w:val="Heading1"/>
        <w:spacing w:before="240" w:after="240" w:line="22" w:lineRule="atLeast"/>
        <w:rPr>
          <w:rFonts w:ascii="Arial" w:hAnsi="Arial" w:cs="Arial"/>
        </w:rPr>
      </w:pPr>
      <w:r w:rsidRPr="00996FAF">
        <w:rPr>
          <w:rFonts w:ascii="Arial" w:hAnsi="Arial" w:cs="Arial"/>
        </w:rPr>
        <w:t>Material relied on</w:t>
      </w:r>
    </w:p>
    <w:p w14:paraId="4ADB2BC8" w14:textId="77777777" w:rsidR="00DF37F2" w:rsidRPr="00E0619B" w:rsidRDefault="00F66B12" w:rsidP="0036130C">
      <w:pPr>
        <w:pStyle w:val="NormalArial"/>
        <w:rPr>
          <w:color w:val="auto"/>
        </w:rPr>
      </w:pPr>
      <w:r w:rsidRPr="00996FAF">
        <w:t xml:space="preserve">The </w:t>
      </w:r>
      <w:r w:rsidRPr="00E0619B">
        <w:rPr>
          <w:color w:val="auto"/>
        </w:rPr>
        <w:t>following information has been considered in preparing the performance report:</w:t>
      </w:r>
    </w:p>
    <w:p w14:paraId="552B6941" w14:textId="6CD32F36" w:rsidR="00DF37F2" w:rsidRPr="00E0619B" w:rsidRDefault="00F66B12" w:rsidP="00712752">
      <w:pPr>
        <w:pStyle w:val="ListParagraph"/>
        <w:numPr>
          <w:ilvl w:val="0"/>
          <w:numId w:val="2"/>
        </w:numPr>
        <w:spacing w:line="240" w:lineRule="atLeast"/>
        <w:ind w:left="714" w:hanging="357"/>
        <w:contextualSpacing w:val="0"/>
        <w:rPr>
          <w:rFonts w:ascii="Arial" w:hAnsi="Arial" w:cs="Arial"/>
          <w:color w:val="auto"/>
        </w:rPr>
      </w:pPr>
      <w:r w:rsidRPr="00E0619B">
        <w:rPr>
          <w:rFonts w:ascii="Arial" w:hAnsi="Arial" w:cs="Arial"/>
          <w:color w:val="auto"/>
        </w:rPr>
        <w:t xml:space="preserve">the assessment team’s report for the Assessment contact (performance assessment) – site report was </w:t>
      </w:r>
      <w:r w:rsidRPr="00E0619B">
        <w:rPr>
          <w:rFonts w:ascii="Arial" w:hAnsi="Arial" w:cs="Arial"/>
          <w:color w:val="auto"/>
        </w:rPr>
        <w:t>informed by a site assessment, observations at the service, review of documents and interviews with staff, consumers/</w:t>
      </w:r>
      <w:proofErr w:type="gramStart"/>
      <w:r w:rsidRPr="00E0619B">
        <w:rPr>
          <w:rFonts w:ascii="Arial" w:hAnsi="Arial" w:cs="Arial"/>
          <w:color w:val="auto"/>
        </w:rPr>
        <w:t>representatives</w:t>
      </w:r>
      <w:proofErr w:type="gramEnd"/>
      <w:r w:rsidRPr="00E0619B">
        <w:rPr>
          <w:rFonts w:ascii="Arial" w:hAnsi="Arial" w:cs="Arial"/>
          <w:color w:val="auto"/>
        </w:rPr>
        <w:t xml:space="preserve"> and others</w:t>
      </w:r>
      <w:r w:rsidR="00E0619B" w:rsidRPr="00E0619B">
        <w:rPr>
          <w:rFonts w:ascii="Arial" w:hAnsi="Arial" w:cs="Arial"/>
          <w:color w:val="auto"/>
        </w:rPr>
        <w:t>, and</w:t>
      </w:r>
    </w:p>
    <w:p w14:paraId="7D71B508" w14:textId="3579D31E" w:rsidR="00DF37F2" w:rsidRPr="00E0619B" w:rsidRDefault="00F66B12" w:rsidP="00712752">
      <w:pPr>
        <w:pStyle w:val="ListParagraph"/>
        <w:numPr>
          <w:ilvl w:val="0"/>
          <w:numId w:val="2"/>
        </w:numPr>
        <w:spacing w:line="240" w:lineRule="atLeast"/>
        <w:ind w:left="714" w:hanging="357"/>
        <w:contextualSpacing w:val="0"/>
        <w:rPr>
          <w:rFonts w:ascii="Arial" w:hAnsi="Arial" w:cs="Arial"/>
          <w:color w:val="auto"/>
        </w:rPr>
      </w:pPr>
      <w:r w:rsidRPr="00E0619B">
        <w:rPr>
          <w:rFonts w:ascii="Arial" w:hAnsi="Arial" w:cs="Arial"/>
          <w:color w:val="auto"/>
        </w:rPr>
        <w:t>the provider’s response to the assessment team’s report received</w:t>
      </w:r>
      <w:r w:rsidR="00E0619B" w:rsidRPr="00E0619B">
        <w:rPr>
          <w:rFonts w:ascii="Arial" w:hAnsi="Arial" w:cs="Arial"/>
          <w:color w:val="auto"/>
        </w:rPr>
        <w:t xml:space="preserve"> on 27 October 2023.  </w:t>
      </w:r>
    </w:p>
    <w:p w14:paraId="21BC65AA" w14:textId="3CC752AA" w:rsidR="003B1763" w:rsidRPr="00712752" w:rsidRDefault="00F66B1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394F5C3" w14:textId="77777777" w:rsidR="00FC045E" w:rsidRPr="00996FAF" w:rsidRDefault="00F66B12" w:rsidP="00FC045E">
      <w:pPr>
        <w:pStyle w:val="Heading1"/>
        <w:spacing w:before="0" w:after="240" w:line="22" w:lineRule="atLeast"/>
        <w:rPr>
          <w:rFonts w:ascii="Arial" w:hAnsi="Arial" w:cs="Arial"/>
        </w:rPr>
      </w:pPr>
      <w:r w:rsidRPr="00712752">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F282D" w14:paraId="72EF4553" w14:textId="77777777" w:rsidTr="008F28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F5062E" w14:textId="77777777" w:rsidR="002C5FA9" w:rsidRPr="00996FAF" w:rsidRDefault="00F66B1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02FB04AE" w14:textId="422BCF65" w:rsidR="002C5FA9" w:rsidRPr="00B3099C" w:rsidRDefault="00F66B1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6166258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0619B" w:rsidRPr="00B3099C">
                  <w:rPr>
                    <w:rFonts w:ascii="Arial" w:hAnsi="Arial" w:cs="Arial"/>
                  </w:rPr>
                  <w:t>Not Compliant</w:t>
                </w:r>
              </w:sdtContent>
            </w:sdt>
          </w:p>
        </w:tc>
      </w:tr>
      <w:tr w:rsidR="008F282D" w14:paraId="5DC84E1B" w14:textId="77777777" w:rsidTr="008F28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9D8889" w14:textId="77777777" w:rsidR="002C5FA9" w:rsidRPr="00996FAF" w:rsidRDefault="00F66B1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A8BBC6B" w14:textId="1EAF3020" w:rsidR="002C5FA9" w:rsidRPr="002C5FA9" w:rsidRDefault="00D516F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w:t>
            </w:r>
            <w:r w:rsidR="00F00002">
              <w:rPr>
                <w:rFonts w:ascii="Arial" w:hAnsi="Arial" w:cs="Arial"/>
                <w:b/>
                <w:bCs/>
              </w:rPr>
              <w:t>A</w:t>
            </w:r>
            <w:r w:rsidR="00536E26">
              <w:rPr>
                <w:rFonts w:ascii="Arial" w:hAnsi="Arial" w:cs="Arial"/>
                <w:b/>
                <w:bCs/>
              </w:rPr>
              <w:t>pplicable</w:t>
            </w:r>
          </w:p>
        </w:tc>
      </w:tr>
    </w:tbl>
    <w:p w14:paraId="5D26CB4C" w14:textId="3B477EAD" w:rsidR="00FC045E" w:rsidRPr="00996FAF" w:rsidRDefault="00F66B12"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800F2C">
        <w:rPr>
          <w:rFonts w:ascii="Arial" w:hAnsi="Arial" w:cs="Arial"/>
        </w:rPr>
        <w:t>requirement</w:t>
      </w:r>
      <w:r w:rsidRPr="00996FAF">
        <w:rPr>
          <w:rFonts w:ascii="Arial" w:hAnsi="Arial" w:cs="Arial"/>
        </w:rPr>
        <w:t>.</w:t>
      </w:r>
    </w:p>
    <w:p w14:paraId="34520C09" w14:textId="77777777" w:rsidR="00FC045E" w:rsidRPr="00996FAF" w:rsidRDefault="00F66B12" w:rsidP="00712752">
      <w:pPr>
        <w:pStyle w:val="Heading1"/>
        <w:spacing w:before="0" w:after="240" w:line="22" w:lineRule="atLeast"/>
        <w:rPr>
          <w:rFonts w:ascii="Arial" w:hAnsi="Arial" w:cs="Arial"/>
        </w:rPr>
      </w:pPr>
      <w:r w:rsidRPr="00996FAF">
        <w:rPr>
          <w:rFonts w:ascii="Arial" w:hAnsi="Arial" w:cs="Arial"/>
        </w:rPr>
        <w:t>Areas for improvement</w:t>
      </w:r>
    </w:p>
    <w:p w14:paraId="4664AA56" w14:textId="77777777" w:rsidR="00FC045E" w:rsidRPr="00996FAF" w:rsidRDefault="00F66B1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EE77C03" w14:textId="5FF6FE7F" w:rsidR="00FC045E" w:rsidRPr="00221C42" w:rsidRDefault="00F66B12"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2043831648"/>
          <w:placeholder>
            <w:docPart w:val="31A6E85FD01B4416BCA5D6257A7AFB1E"/>
          </w:placeholder>
        </w:sdtPr>
        <w:sdtEndPr>
          <w:rPr>
            <w:rFonts w:ascii="Fira Sans Light" w:hAnsi="Fira Sans Light" w:cstheme="minorBidi"/>
          </w:rPr>
        </w:sdtEndPr>
        <w:sdtContent>
          <w:r w:rsidR="00D07543">
            <w:rPr>
              <w:rFonts w:ascii="Arial" w:hAnsi="Arial" w:cs="Arial"/>
            </w:rPr>
            <w:t xml:space="preserve">Ensure that deterioration of a consumer’s </w:t>
          </w:r>
          <w:r w:rsidR="00221C42">
            <w:rPr>
              <w:rFonts w:ascii="Arial" w:hAnsi="Arial" w:cs="Arial"/>
            </w:rPr>
            <w:t>condition</w:t>
          </w:r>
          <w:r w:rsidR="00D07543">
            <w:rPr>
              <w:rFonts w:ascii="Arial" w:hAnsi="Arial" w:cs="Arial"/>
            </w:rPr>
            <w:t xml:space="preserve"> is</w:t>
          </w:r>
          <w:r w:rsidR="00221C42">
            <w:rPr>
              <w:rFonts w:ascii="Arial" w:hAnsi="Arial" w:cs="Arial"/>
            </w:rPr>
            <w:t xml:space="preserve"> </w:t>
          </w:r>
          <w:r w:rsidR="00D07543">
            <w:rPr>
              <w:rFonts w:ascii="Arial" w:hAnsi="Arial" w:cs="Arial"/>
            </w:rPr>
            <w:t>responded to in a timely manner</w:t>
          </w:r>
          <w:r w:rsidR="00590612">
            <w:rPr>
              <w:rFonts w:ascii="Arial" w:hAnsi="Arial" w:cs="Arial"/>
            </w:rPr>
            <w:t>.</w:t>
          </w:r>
          <w:r w:rsidR="00221C42">
            <w:rPr>
              <w:rFonts w:ascii="Arial" w:hAnsi="Arial" w:cs="Arial"/>
            </w:rPr>
            <w:t xml:space="preserve"> </w:t>
          </w:r>
        </w:sdtContent>
      </w:sdt>
      <w:r w:rsidRPr="00996FAF">
        <w:rPr>
          <w:rFonts w:ascii="Arial" w:hAnsi="Arial" w:cs="Arial"/>
          <w:color w:val="0000FF"/>
        </w:rPr>
        <w:t xml:space="preserve"> </w:t>
      </w:r>
    </w:p>
    <w:p w14:paraId="12CDDFD9" w14:textId="25C01F46" w:rsidR="00FC045E" w:rsidRPr="00996FAF" w:rsidRDefault="00F66B12" w:rsidP="0036130C">
      <w:pPr>
        <w:pStyle w:val="NormalArial"/>
      </w:pPr>
      <w:r w:rsidRPr="00996FAF">
        <w:br w:type="page"/>
      </w:r>
    </w:p>
    <w:p w14:paraId="3258B98F" w14:textId="77777777" w:rsidR="00FC045E" w:rsidRPr="00996FAF" w:rsidRDefault="00F66B1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F282D" w14:paraId="5DA248F3" w14:textId="77777777" w:rsidTr="00E061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0D36B55" w14:textId="77777777" w:rsidR="00FC045E" w:rsidRPr="00996FAF" w:rsidRDefault="00F66B1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C96131" w14:textId="5B2FECDF" w:rsidR="00FC045E" w:rsidRPr="00996FAF" w:rsidRDefault="00F66B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282D" w14:paraId="0CF750BF" w14:textId="77777777" w:rsidTr="008F28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27F05" w14:textId="77777777" w:rsidR="002C5FA9" w:rsidRPr="00996FAF" w:rsidRDefault="00F66B1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4DFB1B8" w14:textId="77777777" w:rsidR="002C5FA9" w:rsidRPr="00996FAF" w:rsidRDefault="00F66B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4B19D95" w14:textId="77777777" w:rsidR="002C5FA9" w:rsidRPr="00996FAF" w:rsidRDefault="00F66B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48211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F282D" w14:paraId="0CF260D9" w14:textId="77777777" w:rsidTr="008F2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1E06B" w14:textId="77777777" w:rsidR="002C5FA9" w:rsidRPr="00996FAF" w:rsidRDefault="00F66B12"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3(3)(d)</w:t>
            </w:r>
          </w:p>
        </w:tc>
        <w:tc>
          <w:tcPr>
            <w:tcW w:w="6496" w:type="dxa"/>
            <w:shd w:val="clear" w:color="auto" w:fill="auto"/>
          </w:tcPr>
          <w:p w14:paraId="5F5B1B99" w14:textId="77777777" w:rsidR="002C5FA9" w:rsidRPr="00996FAF" w:rsidRDefault="00F66B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53E954C" w14:textId="589ECCAA" w:rsidR="002C5FA9" w:rsidRPr="00996FAF" w:rsidRDefault="00F66B1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86652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0619B">
                  <w:rPr>
                    <w:rFonts w:ascii="Arial" w:hAnsi="Arial" w:cs="Arial"/>
                    <w:color w:val="auto"/>
                  </w:rPr>
                  <w:t>Not Compliant</w:t>
                </w:r>
              </w:sdtContent>
            </w:sdt>
          </w:p>
        </w:tc>
      </w:tr>
    </w:tbl>
    <w:p w14:paraId="07C3AAE5" w14:textId="77777777" w:rsidR="00D87E7C" w:rsidRDefault="00F66B12" w:rsidP="00D87E7C">
      <w:pPr>
        <w:pStyle w:val="Heading20"/>
      </w:pPr>
      <w:r w:rsidRPr="00996FAF">
        <w:t>Findings</w:t>
      </w:r>
    </w:p>
    <w:p w14:paraId="01F2AC14" w14:textId="1C1E8FE3" w:rsidR="00D07543" w:rsidRDefault="00D07543" w:rsidP="00D07543">
      <w:pPr>
        <w:spacing w:before="60" w:after="0"/>
        <w:contextualSpacing/>
        <w:rPr>
          <w:rFonts w:ascii="Arial" w:hAnsi="Arial" w:cs="Arial"/>
          <w:i/>
          <w:iCs/>
          <w:color w:val="auto"/>
        </w:rPr>
      </w:pPr>
      <w:r>
        <w:rPr>
          <w:rFonts w:ascii="Arial" w:hAnsi="Arial" w:cs="Arial"/>
          <w:i/>
          <w:iCs/>
          <w:color w:val="auto"/>
        </w:rPr>
        <w:t>Requirement 3(3)(b)</w:t>
      </w:r>
    </w:p>
    <w:p w14:paraId="6A94C7DA" w14:textId="0A31701B" w:rsidR="00D07543" w:rsidRPr="00816119" w:rsidRDefault="00D07543" w:rsidP="003D196C">
      <w:pPr>
        <w:spacing w:before="120"/>
        <w:rPr>
          <w:rFonts w:ascii="Arial" w:hAnsi="Arial" w:cs="Arial"/>
        </w:rPr>
      </w:pPr>
      <w:r w:rsidRPr="00816119">
        <w:rPr>
          <w:rFonts w:ascii="Arial" w:hAnsi="Arial" w:cs="Arial"/>
        </w:rPr>
        <w:t xml:space="preserve">The Assessment Contact Report included evidence that high-impact and high-prevalence risks associated with the care of consumers are identified and managed. </w:t>
      </w:r>
    </w:p>
    <w:p w14:paraId="68C3E756" w14:textId="77777777" w:rsidR="00D07543" w:rsidRPr="00D07543" w:rsidRDefault="00D07543" w:rsidP="00D07543">
      <w:pPr>
        <w:rPr>
          <w:rFonts w:ascii="Arial" w:hAnsi="Arial" w:cs="Arial"/>
        </w:rPr>
      </w:pPr>
      <w:r w:rsidRPr="00D07543">
        <w:rPr>
          <w:rFonts w:ascii="Arial" w:hAnsi="Arial" w:cs="Arial"/>
        </w:rPr>
        <w:t>The service has clinical monitoring processes in place for high-impact, high-prevalence risks. Clinical managers review consumers’ care documentation and incident reports daily to ensure risks are managed, and risks are discussed in staff meetings. Clinical data is analysed monthly and strategies to manage risks are developed.</w:t>
      </w:r>
    </w:p>
    <w:p w14:paraId="3E8EB2B9" w14:textId="77777777" w:rsidR="00D07543" w:rsidRPr="00D07543" w:rsidRDefault="00D07543" w:rsidP="00816119">
      <w:pPr>
        <w:rPr>
          <w:rFonts w:ascii="Arial" w:hAnsi="Arial" w:cs="Arial"/>
        </w:rPr>
      </w:pPr>
      <w:r w:rsidRPr="00816119">
        <w:rPr>
          <w:rFonts w:ascii="Arial" w:hAnsi="Arial" w:cs="Arial"/>
        </w:rPr>
        <w:t>Consumers said their care was safe and right for them and provided examples of various strategies to manage risks to them, such as risk associated with chronic pain and pressure injuries. S</w:t>
      </w:r>
      <w:r w:rsidRPr="00D07543">
        <w:rPr>
          <w:rFonts w:ascii="Arial" w:hAnsi="Arial" w:cs="Arial"/>
        </w:rPr>
        <w:t xml:space="preserve">taff described consumers’ individual care needs and the strategies in place to manage and minimise risk to individual consumers. </w:t>
      </w:r>
    </w:p>
    <w:p w14:paraId="41A7C2D6" w14:textId="77777777" w:rsidR="00D07543" w:rsidRPr="00D07543" w:rsidRDefault="00D07543" w:rsidP="00D07543">
      <w:pPr>
        <w:spacing w:before="60" w:after="0"/>
        <w:contextualSpacing/>
        <w:rPr>
          <w:rFonts w:ascii="Arial" w:hAnsi="Arial" w:cs="Arial"/>
          <w:color w:val="auto"/>
        </w:rPr>
      </w:pPr>
      <w:r w:rsidRPr="00D07543">
        <w:rPr>
          <w:rFonts w:ascii="Arial" w:hAnsi="Arial" w:cs="Arial"/>
          <w:color w:val="auto"/>
        </w:rPr>
        <w:t>The Assessment Team:</w:t>
      </w:r>
    </w:p>
    <w:p w14:paraId="5BEA68CD" w14:textId="77777777" w:rsidR="00D07543" w:rsidRPr="00D07543" w:rsidRDefault="00D07543" w:rsidP="00D07543">
      <w:pPr>
        <w:pStyle w:val="ListParagraph"/>
        <w:numPr>
          <w:ilvl w:val="0"/>
          <w:numId w:val="17"/>
        </w:numPr>
        <w:tabs>
          <w:tab w:val="clear" w:pos="357"/>
        </w:tabs>
        <w:spacing w:before="60" w:after="0" w:line="276" w:lineRule="auto"/>
        <w:rPr>
          <w:rFonts w:ascii="Arial" w:hAnsi="Arial" w:cs="Arial"/>
        </w:rPr>
      </w:pPr>
      <w:r w:rsidRPr="00D07543">
        <w:rPr>
          <w:rFonts w:ascii="Arial" w:hAnsi="Arial" w:cs="Arial"/>
          <w:color w:val="auto"/>
        </w:rPr>
        <w:t xml:space="preserve">reviewed a sample of consumers’ care documentation and found that risks associated with falls, pressure injuries and pain were identified, </w:t>
      </w:r>
      <w:proofErr w:type="gramStart"/>
      <w:r w:rsidRPr="00D07543">
        <w:rPr>
          <w:rFonts w:ascii="Arial" w:hAnsi="Arial" w:cs="Arial"/>
          <w:color w:val="auto"/>
        </w:rPr>
        <w:t>monitored</w:t>
      </w:r>
      <w:proofErr w:type="gramEnd"/>
      <w:r w:rsidRPr="00D07543">
        <w:rPr>
          <w:rFonts w:ascii="Arial" w:hAnsi="Arial" w:cs="Arial"/>
          <w:color w:val="auto"/>
        </w:rPr>
        <w:t xml:space="preserve"> and effectively managed, and </w:t>
      </w:r>
    </w:p>
    <w:p w14:paraId="4AC3713D" w14:textId="77777777" w:rsidR="00D07543" w:rsidRPr="00D07543" w:rsidRDefault="00D07543" w:rsidP="00D07543">
      <w:pPr>
        <w:pStyle w:val="ListParagraph"/>
        <w:numPr>
          <w:ilvl w:val="0"/>
          <w:numId w:val="17"/>
        </w:numPr>
        <w:tabs>
          <w:tab w:val="clear" w:pos="357"/>
        </w:tabs>
        <w:spacing w:before="60" w:after="0" w:line="276" w:lineRule="auto"/>
        <w:rPr>
          <w:rFonts w:ascii="Arial" w:hAnsi="Arial" w:cs="Arial"/>
        </w:rPr>
      </w:pPr>
      <w:r w:rsidRPr="00D07543">
        <w:rPr>
          <w:rFonts w:ascii="Arial" w:hAnsi="Arial" w:cs="Arial"/>
        </w:rPr>
        <w:t xml:space="preserve">observed staff attending to consumers to manage risks, and pressure reliving devices and falls prevention strategies in place. </w:t>
      </w:r>
    </w:p>
    <w:p w14:paraId="46DC1929" w14:textId="77777777" w:rsidR="00D07543" w:rsidRPr="00D07543" w:rsidRDefault="00D07543" w:rsidP="00D07543">
      <w:pPr>
        <w:rPr>
          <w:rFonts w:ascii="Arial" w:eastAsia="Arial" w:hAnsi="Arial" w:cs="Arial"/>
        </w:rPr>
      </w:pPr>
      <w:r w:rsidRPr="00D07543">
        <w:rPr>
          <w:rFonts w:ascii="Arial" w:eastAsia="Arial" w:hAnsi="Arial" w:cs="Arial"/>
        </w:rPr>
        <w:t xml:space="preserve">The approved provider’s response to the Assessment Contact Report did not address this requirement. </w:t>
      </w:r>
    </w:p>
    <w:p w14:paraId="787FD3DA" w14:textId="4357D723" w:rsidR="00D93616" w:rsidRDefault="00D07543" w:rsidP="00D07543">
      <w:pPr>
        <w:pStyle w:val="NormalArial"/>
        <w:rPr>
          <w:rFonts w:eastAsia="Arial"/>
        </w:rPr>
      </w:pPr>
      <w:proofErr w:type="gramStart"/>
      <w:r w:rsidRPr="00D07543">
        <w:rPr>
          <w:rFonts w:eastAsia="Arial"/>
        </w:rPr>
        <w:t>Taking into account</w:t>
      </w:r>
      <w:proofErr w:type="gramEnd"/>
      <w:r w:rsidRPr="00D07543">
        <w:rPr>
          <w:rFonts w:eastAsia="Arial"/>
        </w:rPr>
        <w:t xml:space="preserve"> information in the Assessment Contact Report and summarised above, I am satisfied this requirement is compliant.</w:t>
      </w:r>
    </w:p>
    <w:p w14:paraId="3647371B" w14:textId="29153C26" w:rsidR="00D07543" w:rsidRDefault="00D07543" w:rsidP="003D196C">
      <w:pPr>
        <w:spacing w:before="60"/>
        <w:contextualSpacing/>
        <w:rPr>
          <w:rFonts w:ascii="Arial" w:hAnsi="Arial" w:cs="Arial"/>
          <w:i/>
          <w:iCs/>
          <w:color w:val="auto"/>
        </w:rPr>
      </w:pPr>
      <w:r>
        <w:rPr>
          <w:rFonts w:ascii="Arial" w:hAnsi="Arial" w:cs="Arial"/>
          <w:i/>
          <w:iCs/>
          <w:color w:val="auto"/>
        </w:rPr>
        <w:t>Requirement 3(3)(d)</w:t>
      </w:r>
    </w:p>
    <w:p w14:paraId="1F43DBDD" w14:textId="77777777" w:rsidR="00D07543" w:rsidRPr="00D07543" w:rsidRDefault="00D07543" w:rsidP="003D196C">
      <w:pPr>
        <w:shd w:val="clear" w:color="auto" w:fill="FFFFFF" w:themeFill="background1"/>
        <w:spacing w:before="240"/>
        <w:rPr>
          <w:rFonts w:ascii="Arial" w:hAnsi="Arial" w:cs="Arial"/>
        </w:rPr>
      </w:pPr>
      <w:r w:rsidRPr="00D07543">
        <w:rPr>
          <w:rFonts w:ascii="Arial" w:hAnsi="Arial" w:cs="Arial"/>
        </w:rPr>
        <w:t>The Assessment Contact Report included evidence that staff did not consistently respond to or monitor consumers’ clinical deterioration.</w:t>
      </w:r>
    </w:p>
    <w:p w14:paraId="52D91E5B" w14:textId="405A3CA2" w:rsidR="00D07543" w:rsidRPr="00D07543" w:rsidRDefault="00D07543" w:rsidP="00816119">
      <w:pPr>
        <w:rPr>
          <w:rFonts w:ascii="Arial" w:hAnsi="Arial" w:cs="Arial"/>
        </w:rPr>
      </w:pPr>
      <w:r w:rsidRPr="00D07543">
        <w:rPr>
          <w:rFonts w:ascii="Arial" w:hAnsi="Arial" w:cs="Arial"/>
        </w:rPr>
        <w:t xml:space="preserve">Whilst the service has clinical </w:t>
      </w:r>
      <w:r w:rsidR="00816119">
        <w:rPr>
          <w:rFonts w:ascii="Arial" w:hAnsi="Arial" w:cs="Arial"/>
        </w:rPr>
        <w:t xml:space="preserve">deterioration </w:t>
      </w:r>
      <w:r w:rsidRPr="00D07543">
        <w:rPr>
          <w:rFonts w:ascii="Arial" w:hAnsi="Arial" w:cs="Arial"/>
        </w:rPr>
        <w:t>policies and guidelines to guide staff practice, the</w:t>
      </w:r>
      <w:r w:rsidR="00816119">
        <w:rPr>
          <w:rFonts w:ascii="Arial" w:hAnsi="Arial" w:cs="Arial"/>
        </w:rPr>
        <w:t xml:space="preserve">se were </w:t>
      </w:r>
      <w:r w:rsidRPr="00D07543">
        <w:rPr>
          <w:rFonts w:ascii="Arial" w:hAnsi="Arial" w:cs="Arial"/>
        </w:rPr>
        <w:t xml:space="preserve">not consistently followed by staff. The Assessment Team reviewed </w:t>
      </w:r>
      <w:r w:rsidR="00221C42">
        <w:rPr>
          <w:rFonts w:ascii="Arial" w:hAnsi="Arial" w:cs="Arial"/>
        </w:rPr>
        <w:t xml:space="preserve">consumers’ </w:t>
      </w:r>
      <w:r w:rsidRPr="00D07543">
        <w:rPr>
          <w:rFonts w:ascii="Arial" w:hAnsi="Arial" w:cs="Arial"/>
        </w:rPr>
        <w:t>care documentation and found:</w:t>
      </w:r>
    </w:p>
    <w:p w14:paraId="6E6E5EB3" w14:textId="7E9AABEB" w:rsidR="00D07543" w:rsidRPr="00221C42" w:rsidRDefault="00D07543" w:rsidP="00221C42">
      <w:pPr>
        <w:pStyle w:val="ListParagraph"/>
        <w:numPr>
          <w:ilvl w:val="0"/>
          <w:numId w:val="19"/>
        </w:numPr>
        <w:spacing w:before="240" w:line="276" w:lineRule="auto"/>
        <w:rPr>
          <w:rFonts w:ascii="Arial" w:hAnsi="Arial" w:cs="Arial"/>
          <w:color w:val="auto"/>
        </w:rPr>
      </w:pPr>
      <w:r w:rsidRPr="00221C42">
        <w:rPr>
          <w:rFonts w:ascii="Arial" w:hAnsi="Arial" w:cs="Arial"/>
          <w:color w:val="auto"/>
        </w:rPr>
        <w:t xml:space="preserve">A delirium screen and vital sign monitoring were not completed for two consumers who experienced a change in their cognitive state (confusion, hallucination). </w:t>
      </w:r>
    </w:p>
    <w:p w14:paraId="1B33EA79" w14:textId="77777777" w:rsidR="00D07543" w:rsidRPr="00221C42" w:rsidRDefault="00D07543" w:rsidP="00221C42">
      <w:pPr>
        <w:pStyle w:val="ListParagraph"/>
        <w:numPr>
          <w:ilvl w:val="0"/>
          <w:numId w:val="19"/>
        </w:numPr>
        <w:spacing w:before="240" w:line="276" w:lineRule="auto"/>
        <w:rPr>
          <w:rFonts w:ascii="Arial" w:hAnsi="Arial" w:cs="Arial"/>
          <w:color w:val="auto"/>
        </w:rPr>
      </w:pPr>
      <w:r w:rsidRPr="00221C42">
        <w:rPr>
          <w:rFonts w:ascii="Arial" w:hAnsi="Arial" w:cs="Arial"/>
          <w:color w:val="auto"/>
        </w:rPr>
        <w:t xml:space="preserve">Vital signs were not monitored for another consumer following a change in health status. </w:t>
      </w:r>
    </w:p>
    <w:p w14:paraId="31B6D7BC" w14:textId="4403BDBB" w:rsidR="00D07543" w:rsidRPr="00221C42" w:rsidRDefault="00D07543" w:rsidP="00221C42">
      <w:pPr>
        <w:pStyle w:val="ListParagraph"/>
        <w:numPr>
          <w:ilvl w:val="0"/>
          <w:numId w:val="19"/>
        </w:numPr>
        <w:spacing w:before="240" w:line="276" w:lineRule="auto"/>
        <w:rPr>
          <w:rFonts w:ascii="Arial" w:hAnsi="Arial" w:cs="Arial"/>
          <w:color w:val="auto"/>
        </w:rPr>
      </w:pPr>
      <w:r w:rsidRPr="00221C42">
        <w:rPr>
          <w:rFonts w:ascii="Arial" w:hAnsi="Arial" w:cs="Arial"/>
          <w:color w:val="auto"/>
        </w:rPr>
        <w:t xml:space="preserve">For three consumers, changes to nutritional requirements to manage weight loss were not </w:t>
      </w:r>
      <w:proofErr w:type="gramStart"/>
      <w:r w:rsidRPr="00221C42">
        <w:rPr>
          <w:rFonts w:ascii="Arial" w:hAnsi="Arial" w:cs="Arial"/>
          <w:color w:val="auto"/>
        </w:rPr>
        <w:t>monitored;</w:t>
      </w:r>
      <w:proofErr w:type="gramEnd"/>
      <w:r w:rsidRPr="00221C42">
        <w:rPr>
          <w:rFonts w:ascii="Arial" w:hAnsi="Arial" w:cs="Arial"/>
          <w:color w:val="auto"/>
        </w:rPr>
        <w:t xml:space="preserve"> high energy, high protein (HEHP) drinks. Two of these consumers experienced ongoing weight loss</w:t>
      </w:r>
      <w:r w:rsidRPr="00D07543">
        <w:rPr>
          <w:rFonts w:ascii="Arial" w:hAnsi="Arial" w:cs="Arial"/>
          <w:color w:val="auto"/>
        </w:rPr>
        <w:t xml:space="preserve">. </w:t>
      </w:r>
    </w:p>
    <w:p w14:paraId="4E7F0E7A" w14:textId="60C61342" w:rsidR="00D07543" w:rsidRPr="006E4359" w:rsidRDefault="00D07543" w:rsidP="00D07543">
      <w:pPr>
        <w:rPr>
          <w:rFonts w:ascii="Arial" w:hAnsi="Arial" w:cs="Arial"/>
        </w:rPr>
      </w:pPr>
      <w:r w:rsidRPr="006E4359">
        <w:rPr>
          <w:rFonts w:ascii="Arial" w:hAnsi="Arial" w:cs="Arial"/>
        </w:rPr>
        <w:lastRenderedPageBreak/>
        <w:t xml:space="preserve">In response, management acknowledged the Assessment Team’s feedback and developed an action plan to address deficiencies. The approved provider’s response to the Assessment Contact Report included a plan for continuous improvement </w:t>
      </w:r>
      <w:r w:rsidR="005E2B52">
        <w:rPr>
          <w:rFonts w:ascii="Arial" w:hAnsi="Arial" w:cs="Arial"/>
        </w:rPr>
        <w:t xml:space="preserve">that identified </w:t>
      </w:r>
      <w:r w:rsidRPr="006E4359">
        <w:rPr>
          <w:rFonts w:ascii="Arial" w:hAnsi="Arial" w:cs="Arial"/>
        </w:rPr>
        <w:t>actions to improve processes to respond to clinical deterioration and monitor consumers following a change. Actions included:</w:t>
      </w:r>
    </w:p>
    <w:p w14:paraId="7B5B4D96" w14:textId="29DDA844" w:rsidR="00D07543" w:rsidRPr="00D07543" w:rsidRDefault="00D07543" w:rsidP="00D07543">
      <w:pPr>
        <w:pStyle w:val="ListParagraph"/>
        <w:numPr>
          <w:ilvl w:val="0"/>
          <w:numId w:val="19"/>
        </w:numPr>
        <w:spacing w:before="240" w:line="276" w:lineRule="auto"/>
        <w:rPr>
          <w:rFonts w:ascii="Arial" w:eastAsia="Arial" w:hAnsi="Arial" w:cs="Arial"/>
          <w:color w:val="auto"/>
        </w:rPr>
      </w:pPr>
      <w:r w:rsidRPr="00D07543">
        <w:rPr>
          <w:rFonts w:ascii="Arial" w:hAnsi="Arial" w:cs="Arial"/>
          <w:color w:val="auto"/>
        </w:rPr>
        <w:t xml:space="preserve">Clinical staff education, training and information on the service’s clinical deterioration policy, </w:t>
      </w:r>
      <w:proofErr w:type="gramStart"/>
      <w:r w:rsidRPr="00D07543">
        <w:rPr>
          <w:rFonts w:ascii="Arial" w:hAnsi="Arial" w:cs="Arial"/>
          <w:color w:val="auto"/>
        </w:rPr>
        <w:t>procedures</w:t>
      </w:r>
      <w:proofErr w:type="gramEnd"/>
      <w:r w:rsidRPr="00D07543">
        <w:rPr>
          <w:rFonts w:ascii="Arial" w:hAnsi="Arial" w:cs="Arial"/>
          <w:color w:val="auto"/>
        </w:rPr>
        <w:t xml:space="preserve"> and scenarios. </w:t>
      </w:r>
    </w:p>
    <w:p w14:paraId="78BC6993" w14:textId="77777777" w:rsidR="00D07543" w:rsidRPr="00D07543" w:rsidRDefault="00D07543" w:rsidP="00D07543">
      <w:pPr>
        <w:pStyle w:val="ListParagraph"/>
        <w:numPr>
          <w:ilvl w:val="0"/>
          <w:numId w:val="19"/>
        </w:numPr>
        <w:tabs>
          <w:tab w:val="clear" w:pos="357"/>
        </w:tabs>
        <w:spacing w:before="240" w:line="276" w:lineRule="auto"/>
        <w:rPr>
          <w:rFonts w:ascii="Arial" w:eastAsia="Arial" w:hAnsi="Arial" w:cs="Arial"/>
          <w:color w:val="auto"/>
        </w:rPr>
      </w:pPr>
      <w:r w:rsidRPr="00D07543">
        <w:rPr>
          <w:rFonts w:ascii="Arial" w:hAnsi="Arial" w:cs="Arial"/>
          <w:color w:val="auto"/>
        </w:rPr>
        <w:t xml:space="preserve">Established clinical monitoring processes, including daily and weekly meetings and review of consumer documentation.  </w:t>
      </w:r>
    </w:p>
    <w:p w14:paraId="6F2B36CB" w14:textId="77777777" w:rsidR="00D07543" w:rsidRPr="00D07543" w:rsidRDefault="00D07543" w:rsidP="00D07543">
      <w:pPr>
        <w:pStyle w:val="ListParagraph"/>
        <w:numPr>
          <w:ilvl w:val="0"/>
          <w:numId w:val="19"/>
        </w:numPr>
        <w:tabs>
          <w:tab w:val="clear" w:pos="357"/>
        </w:tabs>
        <w:spacing w:before="240" w:line="276" w:lineRule="auto"/>
        <w:rPr>
          <w:rFonts w:ascii="Arial" w:eastAsia="Arial" w:hAnsi="Arial" w:cs="Arial"/>
          <w:color w:val="auto"/>
        </w:rPr>
      </w:pPr>
      <w:r w:rsidRPr="00D07543">
        <w:rPr>
          <w:rFonts w:ascii="Arial" w:hAnsi="Arial" w:cs="Arial"/>
          <w:color w:val="auto"/>
        </w:rPr>
        <w:t xml:space="preserve">Reviewed all consumers prescribed HEHP drinks and established nutritional supplement charting. </w:t>
      </w:r>
    </w:p>
    <w:p w14:paraId="67E1F677" w14:textId="77777777" w:rsidR="00D07543" w:rsidRPr="00D07543" w:rsidRDefault="00D07543" w:rsidP="00D07543">
      <w:pPr>
        <w:pStyle w:val="ListParagraph"/>
        <w:numPr>
          <w:ilvl w:val="0"/>
          <w:numId w:val="19"/>
        </w:numPr>
        <w:spacing w:before="240" w:line="276" w:lineRule="auto"/>
        <w:rPr>
          <w:rFonts w:ascii="Arial" w:eastAsia="Arial" w:hAnsi="Arial" w:cs="Arial"/>
          <w:color w:val="auto"/>
        </w:rPr>
      </w:pPr>
      <w:r w:rsidRPr="00D07543">
        <w:rPr>
          <w:rFonts w:ascii="Arial" w:hAnsi="Arial" w:cs="Arial"/>
          <w:color w:val="auto"/>
        </w:rPr>
        <w:t xml:space="preserve">Reviewed consumers’ weights and for consumers with unplanned weight loss, commenced food and fluid monitoring charts, referred to a dietitian, and updated care plans following dietitian review. </w:t>
      </w:r>
    </w:p>
    <w:p w14:paraId="62B922A6" w14:textId="77777777" w:rsidR="00D07543" w:rsidRPr="00D07543" w:rsidRDefault="00D07543" w:rsidP="00D07543">
      <w:pPr>
        <w:pStyle w:val="ListParagraph"/>
        <w:numPr>
          <w:ilvl w:val="0"/>
          <w:numId w:val="19"/>
        </w:numPr>
        <w:tabs>
          <w:tab w:val="clear" w:pos="357"/>
        </w:tabs>
        <w:spacing w:before="240" w:line="276" w:lineRule="auto"/>
        <w:rPr>
          <w:rFonts w:ascii="Arial" w:eastAsia="Arial" w:hAnsi="Arial" w:cs="Arial"/>
          <w:color w:val="auto"/>
        </w:rPr>
      </w:pPr>
      <w:r w:rsidRPr="00D07543">
        <w:rPr>
          <w:rFonts w:ascii="Arial" w:hAnsi="Arial" w:cs="Arial"/>
          <w:color w:val="auto"/>
        </w:rPr>
        <w:t xml:space="preserve">Reviewed communication processes between care staff, registered staff, senior management team and kitchen team to ensure changes in a consumer’s condition is effectively communicated. </w:t>
      </w:r>
    </w:p>
    <w:p w14:paraId="737317F6" w14:textId="387F7954" w:rsidR="00D07543" w:rsidRPr="00D07543" w:rsidRDefault="00D07543" w:rsidP="00D07543">
      <w:pPr>
        <w:rPr>
          <w:rFonts w:ascii="Arial" w:eastAsia="Times New Roman" w:hAnsi="Arial" w:cs="Arial"/>
        </w:rPr>
      </w:pPr>
      <w:r w:rsidRPr="00D07543">
        <w:rPr>
          <w:rFonts w:ascii="Arial" w:hAnsi="Arial" w:cs="Arial"/>
        </w:rPr>
        <w:t>Based on the Assessment Contact Report and the approved provider’s response, I am of the view that consumer deterioration was not</w:t>
      </w:r>
      <w:r w:rsidR="005E2B52">
        <w:rPr>
          <w:rFonts w:ascii="Arial" w:hAnsi="Arial" w:cs="Arial"/>
        </w:rPr>
        <w:t xml:space="preserve"> adequately </w:t>
      </w:r>
      <w:r w:rsidRPr="00D07543">
        <w:rPr>
          <w:rFonts w:ascii="Arial" w:hAnsi="Arial" w:cs="Arial"/>
        </w:rPr>
        <w:t xml:space="preserve">responded to or monitored. </w:t>
      </w:r>
      <w:r w:rsidRPr="00D07543">
        <w:rPr>
          <w:rFonts w:ascii="Arial" w:hAnsi="Arial" w:cs="Arial"/>
          <w:color w:val="000000"/>
        </w:rPr>
        <w:t xml:space="preserve">The approved </w:t>
      </w:r>
      <w:r w:rsidRPr="00D07543">
        <w:rPr>
          <w:rFonts w:ascii="Arial" w:hAnsi="Arial" w:cs="Arial"/>
        </w:rPr>
        <w:t xml:space="preserve">provider has </w:t>
      </w:r>
      <w:r w:rsidR="005E2B52">
        <w:rPr>
          <w:rFonts w:ascii="Arial" w:hAnsi="Arial" w:cs="Arial"/>
          <w:color w:val="000000"/>
        </w:rPr>
        <w:t>taken</w:t>
      </w:r>
      <w:r w:rsidRPr="00D07543">
        <w:rPr>
          <w:rFonts w:ascii="Arial" w:hAnsi="Arial" w:cs="Arial"/>
          <w:color w:val="000000"/>
        </w:rPr>
        <w:t xml:space="preserve"> actions to improve processes to respond to and monitor clinical </w:t>
      </w:r>
      <w:r w:rsidRPr="00D07543">
        <w:rPr>
          <w:rFonts w:ascii="Arial" w:hAnsi="Arial" w:cs="Arial"/>
        </w:rPr>
        <w:t>deterioration, however, these i</w:t>
      </w:r>
      <w:r w:rsidRPr="00D07543">
        <w:rPr>
          <w:rFonts w:ascii="Arial" w:hAnsi="Arial" w:cs="Arial"/>
          <w:color w:val="000000"/>
        </w:rPr>
        <w:t xml:space="preserve">mprovement actions will take some time to embed in practice and be tested for effectiveness and sustainability. Therefore, </w:t>
      </w:r>
      <w:r w:rsidRPr="00D07543">
        <w:rPr>
          <w:rFonts w:ascii="Arial" w:hAnsi="Arial" w:cs="Arial"/>
        </w:rPr>
        <w:t xml:space="preserve">I have decided this requirement is </w:t>
      </w:r>
      <w:r w:rsidR="00D516FB">
        <w:rPr>
          <w:rFonts w:ascii="Arial" w:hAnsi="Arial" w:cs="Arial"/>
        </w:rPr>
        <w:t xml:space="preserve">not </w:t>
      </w:r>
      <w:r w:rsidRPr="00D07543">
        <w:rPr>
          <w:rFonts w:ascii="Arial" w:hAnsi="Arial" w:cs="Arial"/>
        </w:rPr>
        <w:t xml:space="preserve">compliant. </w:t>
      </w:r>
    </w:p>
    <w:p w14:paraId="5AEF4908" w14:textId="77777777" w:rsidR="002B0C90" w:rsidRPr="00262C0B" w:rsidRDefault="00F66B12" w:rsidP="0036130C">
      <w:pPr>
        <w:pStyle w:val="NormalArial"/>
      </w:pPr>
      <w:r>
        <w:br w:type="page"/>
      </w:r>
    </w:p>
    <w:p w14:paraId="2447B2AB" w14:textId="77777777" w:rsidR="00FC045E" w:rsidRPr="00996FAF" w:rsidRDefault="00F66B1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F282D" w14:paraId="30A1238D" w14:textId="77777777" w:rsidTr="00E061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D9E1E1D" w14:textId="77777777" w:rsidR="00FC045E" w:rsidRPr="00996FAF" w:rsidRDefault="00F66B1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5F63020" w14:textId="0D5E5BD8" w:rsidR="00FC045E" w:rsidRPr="00996FAF" w:rsidRDefault="00F66B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282D" w14:paraId="13F7DF39" w14:textId="77777777" w:rsidTr="008F28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DAF97" w14:textId="77777777" w:rsidR="002C5FA9" w:rsidRPr="00996FAF" w:rsidRDefault="00F66B1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3A605C1" w14:textId="77777777" w:rsidR="002C5FA9" w:rsidRPr="00996FAF" w:rsidRDefault="00F66B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w:t>
            </w:r>
            <w:r w:rsidRPr="00996FAF">
              <w:rPr>
                <w:rFonts w:ascii="Arial" w:hAnsi="Arial" w:cs="Arial"/>
              </w:rPr>
              <w:t>and services.</w:t>
            </w:r>
          </w:p>
        </w:tc>
        <w:tc>
          <w:tcPr>
            <w:tcW w:w="1977" w:type="dxa"/>
            <w:shd w:val="clear" w:color="auto" w:fill="auto"/>
          </w:tcPr>
          <w:p w14:paraId="5337850B" w14:textId="77777777" w:rsidR="002C5FA9" w:rsidRPr="00996FAF" w:rsidRDefault="00F66B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12693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1A4F8A7" w14:textId="77777777" w:rsidR="002B0C90" w:rsidRDefault="00F66B12" w:rsidP="002B0C90">
      <w:pPr>
        <w:pStyle w:val="Heading20"/>
      </w:pPr>
      <w:r>
        <w:t>Findings</w:t>
      </w:r>
    </w:p>
    <w:p w14:paraId="121837A0" w14:textId="77777777" w:rsidR="00D07543" w:rsidRPr="00D07543" w:rsidRDefault="00D07543" w:rsidP="00D07543">
      <w:pPr>
        <w:rPr>
          <w:rFonts w:ascii="Arial" w:hAnsi="Arial" w:cs="Arial"/>
        </w:rPr>
      </w:pPr>
      <w:r w:rsidRPr="00D07543">
        <w:rPr>
          <w:rStyle w:val="BodyTextChar"/>
          <w:rFonts w:eastAsia="Calibri"/>
          <w:color w:val="auto"/>
        </w:rPr>
        <w:t xml:space="preserve">The Assessment Contact Report included evidence that the service has processes to </w:t>
      </w:r>
      <w:r w:rsidRPr="00D07543">
        <w:rPr>
          <w:rFonts w:ascii="Arial" w:eastAsia="Arial" w:hAnsi="Arial" w:cs="Arial"/>
          <w:color w:val="auto"/>
        </w:rPr>
        <w:t>review the workforce and ensure there is sufficient staff to deliver quality care and services. There is a process to cover e</w:t>
      </w:r>
      <w:r w:rsidRPr="00D07543">
        <w:rPr>
          <w:rFonts w:ascii="Arial" w:hAnsi="Arial" w:cs="Arial"/>
          <w:color w:val="auto"/>
        </w:rPr>
        <w:t xml:space="preserve">mergent leave and staff described a new service policy which has reduced the number of unfilled shifts. </w:t>
      </w:r>
      <w:r w:rsidRPr="00D07543">
        <w:rPr>
          <w:rFonts w:ascii="Arial" w:hAnsi="Arial" w:cs="Arial"/>
        </w:rPr>
        <w:t xml:space="preserve">Management reviews call bell data monthly, however, the Assessment Team found action was not recorded for when call bell response times exceeded the organisational benchmark. </w:t>
      </w:r>
    </w:p>
    <w:p w14:paraId="461AAC32" w14:textId="77777777" w:rsidR="00D07543" w:rsidRPr="00D07543" w:rsidRDefault="00D07543" w:rsidP="00D07543">
      <w:pPr>
        <w:rPr>
          <w:rFonts w:ascii="Arial" w:eastAsia="Arial" w:hAnsi="Arial" w:cs="Arial"/>
          <w:color w:val="auto"/>
        </w:rPr>
      </w:pPr>
      <w:r w:rsidRPr="00D07543">
        <w:rPr>
          <w:rFonts w:ascii="Arial" w:eastAsia="Arial" w:hAnsi="Arial" w:cs="Arial"/>
          <w:color w:val="auto"/>
        </w:rPr>
        <w:t xml:space="preserve">Overall, consumers, representatives and staff interviewed by the Assessment Team were satisfied there are enough staff to meet consumers’ needs. Consumers and representatives provided positive feedback about the staff. Management responded promptly to address feedback about two consumers who had reported that staff turn off call bells without </w:t>
      </w:r>
      <w:proofErr w:type="gramStart"/>
      <w:r w:rsidRPr="00D07543">
        <w:rPr>
          <w:rFonts w:ascii="Arial" w:eastAsia="Arial" w:hAnsi="Arial" w:cs="Arial"/>
          <w:color w:val="auto"/>
        </w:rPr>
        <w:t>providing assistance</w:t>
      </w:r>
      <w:proofErr w:type="gramEnd"/>
      <w:r w:rsidRPr="00D07543">
        <w:rPr>
          <w:rFonts w:ascii="Arial" w:eastAsia="Arial" w:hAnsi="Arial" w:cs="Arial"/>
          <w:color w:val="auto"/>
        </w:rPr>
        <w:t xml:space="preserve"> and establish processes to monitor staff responsiveness. </w:t>
      </w:r>
    </w:p>
    <w:p w14:paraId="09567A8B" w14:textId="641E52DB" w:rsidR="00D07543" w:rsidRPr="00D07543" w:rsidRDefault="00D07543" w:rsidP="006A0CF7">
      <w:pPr>
        <w:rPr>
          <w:rFonts w:ascii="Arial" w:hAnsi="Arial" w:cs="Arial"/>
        </w:rPr>
      </w:pPr>
      <w:r w:rsidRPr="00D07543">
        <w:rPr>
          <w:rFonts w:ascii="Arial" w:hAnsi="Arial" w:cs="Arial"/>
        </w:rPr>
        <w:t xml:space="preserve">The </w:t>
      </w:r>
      <w:r w:rsidRPr="00D07543">
        <w:rPr>
          <w:rFonts w:ascii="Arial" w:eastAsia="Arial" w:hAnsi="Arial" w:cs="Arial"/>
          <w:color w:val="auto"/>
        </w:rPr>
        <w:t>approved provider’s response to the Assessment Contact Report described the service</w:t>
      </w:r>
      <w:r w:rsidR="006A0CF7">
        <w:rPr>
          <w:rFonts w:ascii="Arial" w:eastAsia="Arial" w:hAnsi="Arial" w:cs="Arial"/>
          <w:color w:val="auto"/>
        </w:rPr>
        <w:t xml:space="preserve">’s processes now in place to </w:t>
      </w:r>
      <w:r w:rsidR="006A0CF7" w:rsidRPr="00D07543">
        <w:rPr>
          <w:rFonts w:ascii="Arial" w:hAnsi="Arial" w:cs="Arial"/>
        </w:rPr>
        <w:t xml:space="preserve">monitor, audit, analyse and action (where required) call bell response </w:t>
      </w:r>
      <w:r w:rsidR="00E925A7">
        <w:rPr>
          <w:rFonts w:ascii="Arial" w:hAnsi="Arial" w:cs="Arial"/>
        </w:rPr>
        <w:t>times</w:t>
      </w:r>
      <w:r w:rsidR="006600CF">
        <w:rPr>
          <w:rFonts w:ascii="Arial" w:hAnsi="Arial" w:cs="Arial"/>
        </w:rPr>
        <w:t>,</w:t>
      </w:r>
      <w:r w:rsidR="006A0CF7" w:rsidRPr="00D07543">
        <w:rPr>
          <w:rFonts w:ascii="Arial" w:hAnsi="Arial" w:cs="Arial"/>
        </w:rPr>
        <w:t xml:space="preserve"> </w:t>
      </w:r>
      <w:r w:rsidRPr="00D07543">
        <w:rPr>
          <w:rFonts w:ascii="Arial" w:eastAsia="Arial" w:hAnsi="Arial" w:cs="Arial"/>
          <w:color w:val="auto"/>
        </w:rPr>
        <w:t xml:space="preserve">and noted </w:t>
      </w:r>
      <w:r w:rsidR="003D3C21">
        <w:rPr>
          <w:rFonts w:ascii="Arial" w:eastAsia="Arial" w:hAnsi="Arial" w:cs="Arial"/>
          <w:color w:val="auto"/>
        </w:rPr>
        <w:t xml:space="preserve">recent </w:t>
      </w:r>
      <w:r w:rsidRPr="00D07543">
        <w:rPr>
          <w:rFonts w:ascii="Arial" w:eastAsia="Arial" w:hAnsi="Arial" w:cs="Arial"/>
          <w:color w:val="auto"/>
        </w:rPr>
        <w:t xml:space="preserve">improvement in response times. </w:t>
      </w:r>
      <w:r w:rsidRPr="00D07543">
        <w:rPr>
          <w:rFonts w:ascii="Arial" w:hAnsi="Arial" w:cs="Arial"/>
        </w:rPr>
        <w:t xml:space="preserve">The service </w:t>
      </w:r>
      <w:r w:rsidR="003D3C21">
        <w:rPr>
          <w:rFonts w:ascii="Arial" w:hAnsi="Arial" w:cs="Arial"/>
        </w:rPr>
        <w:t xml:space="preserve">also </w:t>
      </w:r>
      <w:r w:rsidRPr="00D07543">
        <w:rPr>
          <w:rFonts w:ascii="Arial" w:hAnsi="Arial" w:cs="Arial"/>
        </w:rPr>
        <w:t xml:space="preserve">communicated expectations to staff about monitoring consumers and responding promptly to call bells.  </w:t>
      </w:r>
    </w:p>
    <w:p w14:paraId="1DB3AF16" w14:textId="77777777" w:rsidR="00D07543" w:rsidRPr="00D07543" w:rsidRDefault="00D07543" w:rsidP="00D07543">
      <w:pPr>
        <w:rPr>
          <w:rFonts w:ascii="Arial" w:hAnsi="Arial" w:cs="Arial"/>
          <w:color w:val="auto"/>
        </w:rPr>
      </w:pPr>
      <w:r w:rsidRPr="00D07543">
        <w:rPr>
          <w:rFonts w:ascii="Arial" w:hAnsi="Arial" w:cs="Arial"/>
          <w:color w:val="auto"/>
        </w:rPr>
        <w:t xml:space="preserve">Based on the Assessment Contact Report and the approved provider’s response, I am satisfied that the service has processes to plan and monitor the workforce to ensure it is sufficient </w:t>
      </w:r>
      <w:r w:rsidRPr="00D07543">
        <w:rPr>
          <w:rFonts w:ascii="Arial" w:eastAsia="Arial" w:hAnsi="Arial" w:cs="Arial"/>
          <w:color w:val="auto"/>
        </w:rPr>
        <w:t>to deliver safe and quality care and services</w:t>
      </w:r>
      <w:r w:rsidRPr="00D07543">
        <w:rPr>
          <w:rFonts w:ascii="Arial" w:hAnsi="Arial" w:cs="Arial"/>
          <w:color w:val="auto"/>
        </w:rPr>
        <w:t xml:space="preserve"> to consumers. In coming to my decision, I considered the positive feedback from </w:t>
      </w:r>
      <w:proofErr w:type="gramStart"/>
      <w:r w:rsidRPr="00D07543">
        <w:rPr>
          <w:rFonts w:ascii="Arial" w:hAnsi="Arial" w:cs="Arial"/>
          <w:color w:val="auto"/>
        </w:rPr>
        <w:t>the majority of</w:t>
      </w:r>
      <w:proofErr w:type="gramEnd"/>
      <w:r w:rsidRPr="00D07543">
        <w:rPr>
          <w:rFonts w:ascii="Arial" w:hAnsi="Arial" w:cs="Arial"/>
          <w:color w:val="auto"/>
        </w:rPr>
        <w:t xml:space="preserve"> consumers and their representatives and the provider’s prompt action to address deficiencies in call bell processes. Therefore, I have decided this requirement is compliant. </w:t>
      </w:r>
    </w:p>
    <w:sectPr w:rsidR="00D07543" w:rsidRPr="00D0754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B6B82" w14:textId="77777777" w:rsidR="00B34D47" w:rsidRDefault="00B34D47">
      <w:pPr>
        <w:spacing w:after="0"/>
      </w:pPr>
      <w:r>
        <w:separator/>
      </w:r>
    </w:p>
  </w:endnote>
  <w:endnote w:type="continuationSeparator" w:id="0">
    <w:p w14:paraId="1B1822B3" w14:textId="77777777" w:rsidR="00B34D47" w:rsidRDefault="00B34D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64C3" w14:textId="77777777" w:rsidR="00DF37F2" w:rsidRPr="00DF37F2" w:rsidRDefault="00F66B1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TriCare</w:t>
    </w:r>
    <w:proofErr w:type="spellEnd"/>
    <w:r w:rsidRPr="00D3376F">
      <w:rPr>
        <w:rFonts w:cs="Times New Roman"/>
        <w:color w:val="auto"/>
        <w:szCs w:val="18"/>
      </w:rPr>
      <w:t xml:space="preserve"> Kawana Waters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E354D9" w14:textId="77777777" w:rsidR="00DF37F2" w:rsidRPr="00DF37F2" w:rsidRDefault="00F66B1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5471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83AD1A9" w14:textId="77777777" w:rsidR="00DF37F2" w:rsidRPr="00DF37F2" w:rsidRDefault="00F66B1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2023F" w14:textId="77777777" w:rsidR="00E2364A" w:rsidRDefault="00F66B1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4102D" w14:textId="77777777" w:rsidR="00B34D47" w:rsidRDefault="00B34D47" w:rsidP="00D71F88">
      <w:pPr>
        <w:spacing w:after="0"/>
      </w:pPr>
      <w:r>
        <w:separator/>
      </w:r>
    </w:p>
  </w:footnote>
  <w:footnote w:type="continuationSeparator" w:id="0">
    <w:p w14:paraId="2FB0DDD9" w14:textId="77777777" w:rsidR="00B34D47" w:rsidRDefault="00B34D47" w:rsidP="00D71F88">
      <w:pPr>
        <w:spacing w:after="0"/>
      </w:pPr>
      <w:r>
        <w:continuationSeparator/>
      </w:r>
    </w:p>
  </w:footnote>
  <w:footnote w:id="1">
    <w:p w14:paraId="77D51D20" w14:textId="62F6CA3A" w:rsidR="000078F8" w:rsidRDefault="00F66B1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0619B">
        <w:rPr>
          <w:rFonts w:ascii="Arial" w:hAnsi="Arial" w:cs="Arial"/>
          <w:color w:val="auto"/>
          <w:sz w:val="20"/>
          <w:szCs w:val="20"/>
        </w:rPr>
        <w:t>section 68A</w:t>
      </w:r>
      <w:r w:rsidRPr="00E0619B">
        <w:rPr>
          <w:rFonts w:ascii="Arial" w:hAnsi="Arial" w:cs="Arial"/>
          <w:b/>
          <w:color w:val="auto"/>
          <w:sz w:val="20"/>
          <w:szCs w:val="20"/>
        </w:rPr>
        <w:t xml:space="preserve"> </w:t>
      </w:r>
      <w:r w:rsidRPr="00E0619B">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5CB4B9C" w14:textId="77777777" w:rsidR="002B0884" w:rsidRDefault="00F66B1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70F6" w14:textId="77777777" w:rsidR="00D71F88" w:rsidRDefault="00F66B12">
    <w:pPr>
      <w:pStyle w:val="Header"/>
    </w:pPr>
    <w:r>
      <w:rPr>
        <w:noProof/>
        <w:color w:val="2B579A"/>
        <w:shd w:val="clear" w:color="auto" w:fill="E6E6E6"/>
        <w:lang w:val="en-US"/>
      </w:rPr>
      <w:drawing>
        <wp:anchor distT="0" distB="0" distL="114300" distR="114300" simplePos="0" relativeHeight="251659264" behindDoc="1" locked="0" layoutInCell="1" allowOverlap="1" wp14:anchorId="7E37C6F3" wp14:editId="3CD84E9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9CD0" w14:textId="77777777" w:rsidR="00FA0A5B" w:rsidRDefault="00F66B12">
    <w:pPr>
      <w:pStyle w:val="Header"/>
    </w:pPr>
    <w:r>
      <w:rPr>
        <w:noProof/>
      </w:rPr>
      <w:drawing>
        <wp:anchor distT="0" distB="0" distL="114300" distR="114300" simplePos="0" relativeHeight="251657216" behindDoc="0" locked="0" layoutInCell="1" allowOverlap="1" wp14:anchorId="514BC980" wp14:editId="637E1A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CEBC08">
      <w:start w:val="1"/>
      <w:numFmt w:val="lowerRoman"/>
      <w:lvlText w:val="(%1)"/>
      <w:lvlJc w:val="left"/>
      <w:pPr>
        <w:ind w:left="1080" w:hanging="720"/>
      </w:pPr>
      <w:rPr>
        <w:rFonts w:hint="default"/>
      </w:rPr>
    </w:lvl>
    <w:lvl w:ilvl="1" w:tplc="0E72A090" w:tentative="1">
      <w:start w:val="1"/>
      <w:numFmt w:val="lowerLetter"/>
      <w:lvlText w:val="%2."/>
      <w:lvlJc w:val="left"/>
      <w:pPr>
        <w:ind w:left="1440" w:hanging="360"/>
      </w:pPr>
    </w:lvl>
    <w:lvl w:ilvl="2" w:tplc="4A528BF0" w:tentative="1">
      <w:start w:val="1"/>
      <w:numFmt w:val="lowerRoman"/>
      <w:lvlText w:val="%3."/>
      <w:lvlJc w:val="right"/>
      <w:pPr>
        <w:ind w:left="2160" w:hanging="180"/>
      </w:pPr>
    </w:lvl>
    <w:lvl w:ilvl="3" w:tplc="13BC77BA" w:tentative="1">
      <w:start w:val="1"/>
      <w:numFmt w:val="decimal"/>
      <w:lvlText w:val="%4."/>
      <w:lvlJc w:val="left"/>
      <w:pPr>
        <w:ind w:left="2880" w:hanging="360"/>
      </w:pPr>
    </w:lvl>
    <w:lvl w:ilvl="4" w:tplc="BD5879C6" w:tentative="1">
      <w:start w:val="1"/>
      <w:numFmt w:val="lowerLetter"/>
      <w:lvlText w:val="%5."/>
      <w:lvlJc w:val="left"/>
      <w:pPr>
        <w:ind w:left="3600" w:hanging="360"/>
      </w:pPr>
    </w:lvl>
    <w:lvl w:ilvl="5" w:tplc="2CC4EAAE" w:tentative="1">
      <w:start w:val="1"/>
      <w:numFmt w:val="lowerRoman"/>
      <w:lvlText w:val="%6."/>
      <w:lvlJc w:val="right"/>
      <w:pPr>
        <w:ind w:left="4320" w:hanging="180"/>
      </w:pPr>
    </w:lvl>
    <w:lvl w:ilvl="6" w:tplc="D3D63DE0" w:tentative="1">
      <w:start w:val="1"/>
      <w:numFmt w:val="decimal"/>
      <w:lvlText w:val="%7."/>
      <w:lvlJc w:val="left"/>
      <w:pPr>
        <w:ind w:left="5040" w:hanging="360"/>
      </w:pPr>
    </w:lvl>
    <w:lvl w:ilvl="7" w:tplc="425667F0" w:tentative="1">
      <w:start w:val="1"/>
      <w:numFmt w:val="lowerLetter"/>
      <w:lvlText w:val="%8."/>
      <w:lvlJc w:val="left"/>
      <w:pPr>
        <w:ind w:left="5760" w:hanging="360"/>
      </w:pPr>
    </w:lvl>
    <w:lvl w:ilvl="8" w:tplc="D9F2B36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44E9426">
      <w:start w:val="1"/>
      <w:numFmt w:val="lowerRoman"/>
      <w:lvlText w:val="(%1)"/>
      <w:lvlJc w:val="left"/>
      <w:pPr>
        <w:ind w:left="1080" w:hanging="720"/>
      </w:pPr>
      <w:rPr>
        <w:rFonts w:hint="default"/>
      </w:rPr>
    </w:lvl>
    <w:lvl w:ilvl="1" w:tplc="1C7ACAFA" w:tentative="1">
      <w:start w:val="1"/>
      <w:numFmt w:val="lowerLetter"/>
      <w:lvlText w:val="%2."/>
      <w:lvlJc w:val="left"/>
      <w:pPr>
        <w:ind w:left="1440" w:hanging="360"/>
      </w:pPr>
    </w:lvl>
    <w:lvl w:ilvl="2" w:tplc="963E35F4" w:tentative="1">
      <w:start w:val="1"/>
      <w:numFmt w:val="lowerRoman"/>
      <w:lvlText w:val="%3."/>
      <w:lvlJc w:val="right"/>
      <w:pPr>
        <w:ind w:left="2160" w:hanging="180"/>
      </w:pPr>
    </w:lvl>
    <w:lvl w:ilvl="3" w:tplc="4D0AE2E8" w:tentative="1">
      <w:start w:val="1"/>
      <w:numFmt w:val="decimal"/>
      <w:lvlText w:val="%4."/>
      <w:lvlJc w:val="left"/>
      <w:pPr>
        <w:ind w:left="2880" w:hanging="360"/>
      </w:pPr>
    </w:lvl>
    <w:lvl w:ilvl="4" w:tplc="69963F08" w:tentative="1">
      <w:start w:val="1"/>
      <w:numFmt w:val="lowerLetter"/>
      <w:lvlText w:val="%5."/>
      <w:lvlJc w:val="left"/>
      <w:pPr>
        <w:ind w:left="3600" w:hanging="360"/>
      </w:pPr>
    </w:lvl>
    <w:lvl w:ilvl="5" w:tplc="7526C178" w:tentative="1">
      <w:start w:val="1"/>
      <w:numFmt w:val="lowerRoman"/>
      <w:lvlText w:val="%6."/>
      <w:lvlJc w:val="right"/>
      <w:pPr>
        <w:ind w:left="4320" w:hanging="180"/>
      </w:pPr>
    </w:lvl>
    <w:lvl w:ilvl="6" w:tplc="CD98CCA4" w:tentative="1">
      <w:start w:val="1"/>
      <w:numFmt w:val="decimal"/>
      <w:lvlText w:val="%7."/>
      <w:lvlJc w:val="left"/>
      <w:pPr>
        <w:ind w:left="5040" w:hanging="360"/>
      </w:pPr>
    </w:lvl>
    <w:lvl w:ilvl="7" w:tplc="420C4A26" w:tentative="1">
      <w:start w:val="1"/>
      <w:numFmt w:val="lowerLetter"/>
      <w:lvlText w:val="%8."/>
      <w:lvlJc w:val="left"/>
      <w:pPr>
        <w:ind w:left="5760" w:hanging="360"/>
      </w:pPr>
    </w:lvl>
    <w:lvl w:ilvl="8" w:tplc="1A46394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BAC8722">
      <w:start w:val="1"/>
      <w:numFmt w:val="lowerRoman"/>
      <w:lvlText w:val="(%1)"/>
      <w:lvlJc w:val="left"/>
      <w:pPr>
        <w:ind w:left="1080" w:hanging="720"/>
      </w:pPr>
      <w:rPr>
        <w:rFonts w:hint="default"/>
      </w:rPr>
    </w:lvl>
    <w:lvl w:ilvl="1" w:tplc="AA26104C" w:tentative="1">
      <w:start w:val="1"/>
      <w:numFmt w:val="lowerLetter"/>
      <w:lvlText w:val="%2."/>
      <w:lvlJc w:val="left"/>
      <w:pPr>
        <w:ind w:left="1440" w:hanging="360"/>
      </w:pPr>
    </w:lvl>
    <w:lvl w:ilvl="2" w:tplc="A38A7E60" w:tentative="1">
      <w:start w:val="1"/>
      <w:numFmt w:val="lowerRoman"/>
      <w:lvlText w:val="%3."/>
      <w:lvlJc w:val="right"/>
      <w:pPr>
        <w:ind w:left="2160" w:hanging="180"/>
      </w:pPr>
    </w:lvl>
    <w:lvl w:ilvl="3" w:tplc="8A56A55A" w:tentative="1">
      <w:start w:val="1"/>
      <w:numFmt w:val="decimal"/>
      <w:lvlText w:val="%4."/>
      <w:lvlJc w:val="left"/>
      <w:pPr>
        <w:ind w:left="2880" w:hanging="360"/>
      </w:pPr>
    </w:lvl>
    <w:lvl w:ilvl="4" w:tplc="D9CE6F9A" w:tentative="1">
      <w:start w:val="1"/>
      <w:numFmt w:val="lowerLetter"/>
      <w:lvlText w:val="%5."/>
      <w:lvlJc w:val="left"/>
      <w:pPr>
        <w:ind w:left="3600" w:hanging="360"/>
      </w:pPr>
    </w:lvl>
    <w:lvl w:ilvl="5" w:tplc="00CE36BA" w:tentative="1">
      <w:start w:val="1"/>
      <w:numFmt w:val="lowerRoman"/>
      <w:lvlText w:val="%6."/>
      <w:lvlJc w:val="right"/>
      <w:pPr>
        <w:ind w:left="4320" w:hanging="180"/>
      </w:pPr>
    </w:lvl>
    <w:lvl w:ilvl="6" w:tplc="E31E8B2E" w:tentative="1">
      <w:start w:val="1"/>
      <w:numFmt w:val="decimal"/>
      <w:lvlText w:val="%7."/>
      <w:lvlJc w:val="left"/>
      <w:pPr>
        <w:ind w:left="5040" w:hanging="360"/>
      </w:pPr>
    </w:lvl>
    <w:lvl w:ilvl="7" w:tplc="FE2CA814" w:tentative="1">
      <w:start w:val="1"/>
      <w:numFmt w:val="lowerLetter"/>
      <w:lvlText w:val="%8."/>
      <w:lvlJc w:val="left"/>
      <w:pPr>
        <w:ind w:left="5760" w:hanging="360"/>
      </w:pPr>
    </w:lvl>
    <w:lvl w:ilvl="8" w:tplc="BBC639CA"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B5ACFE86">
      <w:start w:val="1"/>
      <w:numFmt w:val="bullet"/>
      <w:lvlText w:val=""/>
      <w:lvlJc w:val="left"/>
      <w:pPr>
        <w:ind w:left="1440" w:hanging="360"/>
      </w:pPr>
      <w:rPr>
        <w:rFonts w:ascii="Symbol" w:hAnsi="Symbol" w:hint="default"/>
        <w:color w:val="auto"/>
      </w:rPr>
    </w:lvl>
    <w:lvl w:ilvl="1" w:tplc="FA38D74C">
      <w:start w:val="1"/>
      <w:numFmt w:val="bullet"/>
      <w:lvlText w:val="o"/>
      <w:lvlJc w:val="left"/>
      <w:pPr>
        <w:ind w:left="2160" w:hanging="360"/>
      </w:pPr>
      <w:rPr>
        <w:rFonts w:ascii="Courier New" w:hAnsi="Courier New" w:cs="Courier New" w:hint="default"/>
      </w:rPr>
    </w:lvl>
    <w:lvl w:ilvl="2" w:tplc="FBCA3694">
      <w:start w:val="1"/>
      <w:numFmt w:val="bullet"/>
      <w:lvlText w:val=""/>
      <w:lvlJc w:val="left"/>
      <w:pPr>
        <w:ind w:left="2880" w:hanging="360"/>
      </w:pPr>
      <w:rPr>
        <w:rFonts w:ascii="Wingdings" w:hAnsi="Wingdings" w:hint="default"/>
      </w:rPr>
    </w:lvl>
    <w:lvl w:ilvl="3" w:tplc="56BCBF8A">
      <w:start w:val="1"/>
      <w:numFmt w:val="bullet"/>
      <w:lvlText w:val=""/>
      <w:lvlJc w:val="left"/>
      <w:pPr>
        <w:ind w:left="3600" w:hanging="360"/>
      </w:pPr>
      <w:rPr>
        <w:rFonts w:ascii="Symbol" w:hAnsi="Symbol" w:hint="default"/>
      </w:rPr>
    </w:lvl>
    <w:lvl w:ilvl="4" w:tplc="A162BA5A">
      <w:start w:val="1"/>
      <w:numFmt w:val="bullet"/>
      <w:lvlText w:val="o"/>
      <w:lvlJc w:val="left"/>
      <w:pPr>
        <w:ind w:left="4320" w:hanging="360"/>
      </w:pPr>
      <w:rPr>
        <w:rFonts w:ascii="Courier New" w:hAnsi="Courier New" w:cs="Courier New" w:hint="default"/>
      </w:rPr>
    </w:lvl>
    <w:lvl w:ilvl="5" w:tplc="8864FC4C">
      <w:start w:val="1"/>
      <w:numFmt w:val="bullet"/>
      <w:lvlText w:val=""/>
      <w:lvlJc w:val="left"/>
      <w:pPr>
        <w:ind w:left="5040" w:hanging="360"/>
      </w:pPr>
      <w:rPr>
        <w:rFonts w:ascii="Wingdings" w:hAnsi="Wingdings" w:hint="default"/>
      </w:rPr>
    </w:lvl>
    <w:lvl w:ilvl="6" w:tplc="8D428244">
      <w:start w:val="1"/>
      <w:numFmt w:val="bullet"/>
      <w:lvlText w:val=""/>
      <w:lvlJc w:val="left"/>
      <w:pPr>
        <w:ind w:left="5760" w:hanging="360"/>
      </w:pPr>
      <w:rPr>
        <w:rFonts w:ascii="Symbol" w:hAnsi="Symbol" w:hint="default"/>
      </w:rPr>
    </w:lvl>
    <w:lvl w:ilvl="7" w:tplc="FD9A80CE">
      <w:start w:val="1"/>
      <w:numFmt w:val="bullet"/>
      <w:lvlText w:val="o"/>
      <w:lvlJc w:val="left"/>
      <w:pPr>
        <w:ind w:left="6480" w:hanging="360"/>
      </w:pPr>
      <w:rPr>
        <w:rFonts w:ascii="Courier New" w:hAnsi="Courier New" w:cs="Courier New" w:hint="default"/>
      </w:rPr>
    </w:lvl>
    <w:lvl w:ilvl="8" w:tplc="C436CBFE">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531486AE">
      <w:start w:val="1"/>
      <w:numFmt w:val="bullet"/>
      <w:lvlText w:val=""/>
      <w:lvlJc w:val="left"/>
      <w:pPr>
        <w:ind w:left="720" w:hanging="360"/>
      </w:pPr>
      <w:rPr>
        <w:rFonts w:ascii="Symbol" w:hAnsi="Symbol" w:hint="default"/>
        <w:color w:val="auto"/>
        <w:sz w:val="24"/>
        <w:szCs w:val="24"/>
      </w:rPr>
    </w:lvl>
    <w:lvl w:ilvl="1" w:tplc="52F018BE" w:tentative="1">
      <w:start w:val="1"/>
      <w:numFmt w:val="bullet"/>
      <w:lvlText w:val="o"/>
      <w:lvlJc w:val="left"/>
      <w:pPr>
        <w:ind w:left="1440" w:hanging="360"/>
      </w:pPr>
      <w:rPr>
        <w:rFonts w:ascii="Courier New" w:hAnsi="Courier New" w:cs="Courier New" w:hint="default"/>
      </w:rPr>
    </w:lvl>
    <w:lvl w:ilvl="2" w:tplc="84D430EA" w:tentative="1">
      <w:start w:val="1"/>
      <w:numFmt w:val="bullet"/>
      <w:lvlText w:val=""/>
      <w:lvlJc w:val="left"/>
      <w:pPr>
        <w:ind w:left="2160" w:hanging="360"/>
      </w:pPr>
      <w:rPr>
        <w:rFonts w:ascii="Wingdings" w:hAnsi="Wingdings" w:hint="default"/>
      </w:rPr>
    </w:lvl>
    <w:lvl w:ilvl="3" w:tplc="E8DA9F26" w:tentative="1">
      <w:start w:val="1"/>
      <w:numFmt w:val="bullet"/>
      <w:lvlText w:val=""/>
      <w:lvlJc w:val="left"/>
      <w:pPr>
        <w:ind w:left="2880" w:hanging="360"/>
      </w:pPr>
      <w:rPr>
        <w:rFonts w:ascii="Symbol" w:hAnsi="Symbol" w:hint="default"/>
      </w:rPr>
    </w:lvl>
    <w:lvl w:ilvl="4" w:tplc="FB6AAA6A" w:tentative="1">
      <w:start w:val="1"/>
      <w:numFmt w:val="bullet"/>
      <w:lvlText w:val="o"/>
      <w:lvlJc w:val="left"/>
      <w:pPr>
        <w:ind w:left="3600" w:hanging="360"/>
      </w:pPr>
      <w:rPr>
        <w:rFonts w:ascii="Courier New" w:hAnsi="Courier New" w:cs="Courier New" w:hint="default"/>
      </w:rPr>
    </w:lvl>
    <w:lvl w:ilvl="5" w:tplc="27F8CB48" w:tentative="1">
      <w:start w:val="1"/>
      <w:numFmt w:val="bullet"/>
      <w:lvlText w:val=""/>
      <w:lvlJc w:val="left"/>
      <w:pPr>
        <w:ind w:left="4320" w:hanging="360"/>
      </w:pPr>
      <w:rPr>
        <w:rFonts w:ascii="Wingdings" w:hAnsi="Wingdings" w:hint="default"/>
      </w:rPr>
    </w:lvl>
    <w:lvl w:ilvl="6" w:tplc="01A80588" w:tentative="1">
      <w:start w:val="1"/>
      <w:numFmt w:val="bullet"/>
      <w:lvlText w:val=""/>
      <w:lvlJc w:val="left"/>
      <w:pPr>
        <w:ind w:left="5040" w:hanging="360"/>
      </w:pPr>
      <w:rPr>
        <w:rFonts w:ascii="Symbol" w:hAnsi="Symbol" w:hint="default"/>
      </w:rPr>
    </w:lvl>
    <w:lvl w:ilvl="7" w:tplc="6DAE4A44" w:tentative="1">
      <w:start w:val="1"/>
      <w:numFmt w:val="bullet"/>
      <w:lvlText w:val="o"/>
      <w:lvlJc w:val="left"/>
      <w:pPr>
        <w:ind w:left="5760" w:hanging="360"/>
      </w:pPr>
      <w:rPr>
        <w:rFonts w:ascii="Courier New" w:hAnsi="Courier New" w:cs="Courier New" w:hint="default"/>
      </w:rPr>
    </w:lvl>
    <w:lvl w:ilvl="8" w:tplc="7F4C144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E0AA810">
      <w:start w:val="1"/>
      <w:numFmt w:val="lowerRoman"/>
      <w:lvlText w:val="(%1)"/>
      <w:lvlJc w:val="left"/>
      <w:pPr>
        <w:ind w:left="1080" w:hanging="720"/>
      </w:pPr>
      <w:rPr>
        <w:rFonts w:hint="default"/>
      </w:rPr>
    </w:lvl>
    <w:lvl w:ilvl="1" w:tplc="DA245524" w:tentative="1">
      <w:start w:val="1"/>
      <w:numFmt w:val="lowerLetter"/>
      <w:lvlText w:val="%2."/>
      <w:lvlJc w:val="left"/>
      <w:pPr>
        <w:ind w:left="1440" w:hanging="360"/>
      </w:pPr>
    </w:lvl>
    <w:lvl w:ilvl="2" w:tplc="CC683958" w:tentative="1">
      <w:start w:val="1"/>
      <w:numFmt w:val="lowerRoman"/>
      <w:lvlText w:val="%3."/>
      <w:lvlJc w:val="right"/>
      <w:pPr>
        <w:ind w:left="2160" w:hanging="180"/>
      </w:pPr>
    </w:lvl>
    <w:lvl w:ilvl="3" w:tplc="573E763A" w:tentative="1">
      <w:start w:val="1"/>
      <w:numFmt w:val="decimal"/>
      <w:lvlText w:val="%4."/>
      <w:lvlJc w:val="left"/>
      <w:pPr>
        <w:ind w:left="2880" w:hanging="360"/>
      </w:pPr>
    </w:lvl>
    <w:lvl w:ilvl="4" w:tplc="0EBA3C34" w:tentative="1">
      <w:start w:val="1"/>
      <w:numFmt w:val="lowerLetter"/>
      <w:lvlText w:val="%5."/>
      <w:lvlJc w:val="left"/>
      <w:pPr>
        <w:ind w:left="3600" w:hanging="360"/>
      </w:pPr>
    </w:lvl>
    <w:lvl w:ilvl="5" w:tplc="06263BF4" w:tentative="1">
      <w:start w:val="1"/>
      <w:numFmt w:val="lowerRoman"/>
      <w:lvlText w:val="%6."/>
      <w:lvlJc w:val="right"/>
      <w:pPr>
        <w:ind w:left="4320" w:hanging="180"/>
      </w:pPr>
    </w:lvl>
    <w:lvl w:ilvl="6" w:tplc="78E2DC8C" w:tentative="1">
      <w:start w:val="1"/>
      <w:numFmt w:val="decimal"/>
      <w:lvlText w:val="%7."/>
      <w:lvlJc w:val="left"/>
      <w:pPr>
        <w:ind w:left="5040" w:hanging="360"/>
      </w:pPr>
    </w:lvl>
    <w:lvl w:ilvl="7" w:tplc="9C6A00F6" w:tentative="1">
      <w:start w:val="1"/>
      <w:numFmt w:val="lowerLetter"/>
      <w:lvlText w:val="%8."/>
      <w:lvlJc w:val="left"/>
      <w:pPr>
        <w:ind w:left="5760" w:hanging="360"/>
      </w:pPr>
    </w:lvl>
    <w:lvl w:ilvl="8" w:tplc="394EBDC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2300FAC">
      <w:start w:val="1"/>
      <w:numFmt w:val="lowerRoman"/>
      <w:lvlText w:val="(%1)"/>
      <w:lvlJc w:val="left"/>
      <w:pPr>
        <w:ind w:left="1080" w:hanging="720"/>
      </w:pPr>
      <w:rPr>
        <w:rFonts w:hint="default"/>
      </w:rPr>
    </w:lvl>
    <w:lvl w:ilvl="1" w:tplc="95D2454C" w:tentative="1">
      <w:start w:val="1"/>
      <w:numFmt w:val="lowerLetter"/>
      <w:lvlText w:val="%2."/>
      <w:lvlJc w:val="left"/>
      <w:pPr>
        <w:ind w:left="1440" w:hanging="360"/>
      </w:pPr>
    </w:lvl>
    <w:lvl w:ilvl="2" w:tplc="DF9852EE" w:tentative="1">
      <w:start w:val="1"/>
      <w:numFmt w:val="lowerRoman"/>
      <w:lvlText w:val="%3."/>
      <w:lvlJc w:val="right"/>
      <w:pPr>
        <w:ind w:left="2160" w:hanging="180"/>
      </w:pPr>
    </w:lvl>
    <w:lvl w:ilvl="3" w:tplc="F6ACC248" w:tentative="1">
      <w:start w:val="1"/>
      <w:numFmt w:val="decimal"/>
      <w:lvlText w:val="%4."/>
      <w:lvlJc w:val="left"/>
      <w:pPr>
        <w:ind w:left="2880" w:hanging="360"/>
      </w:pPr>
    </w:lvl>
    <w:lvl w:ilvl="4" w:tplc="F796CE08" w:tentative="1">
      <w:start w:val="1"/>
      <w:numFmt w:val="lowerLetter"/>
      <w:lvlText w:val="%5."/>
      <w:lvlJc w:val="left"/>
      <w:pPr>
        <w:ind w:left="3600" w:hanging="360"/>
      </w:pPr>
    </w:lvl>
    <w:lvl w:ilvl="5" w:tplc="B0A8D100" w:tentative="1">
      <w:start w:val="1"/>
      <w:numFmt w:val="lowerRoman"/>
      <w:lvlText w:val="%6."/>
      <w:lvlJc w:val="right"/>
      <w:pPr>
        <w:ind w:left="4320" w:hanging="180"/>
      </w:pPr>
    </w:lvl>
    <w:lvl w:ilvl="6" w:tplc="A7A01476" w:tentative="1">
      <w:start w:val="1"/>
      <w:numFmt w:val="decimal"/>
      <w:lvlText w:val="%7."/>
      <w:lvlJc w:val="left"/>
      <w:pPr>
        <w:ind w:left="5040" w:hanging="360"/>
      </w:pPr>
    </w:lvl>
    <w:lvl w:ilvl="7" w:tplc="76F86B92" w:tentative="1">
      <w:start w:val="1"/>
      <w:numFmt w:val="lowerLetter"/>
      <w:lvlText w:val="%8."/>
      <w:lvlJc w:val="left"/>
      <w:pPr>
        <w:ind w:left="5760" w:hanging="360"/>
      </w:pPr>
    </w:lvl>
    <w:lvl w:ilvl="8" w:tplc="300CB40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4EAEFD0">
      <w:start w:val="1"/>
      <w:numFmt w:val="lowerRoman"/>
      <w:lvlText w:val="(%1)"/>
      <w:lvlJc w:val="left"/>
      <w:pPr>
        <w:ind w:left="1080" w:hanging="720"/>
      </w:pPr>
      <w:rPr>
        <w:rFonts w:hint="default"/>
      </w:rPr>
    </w:lvl>
    <w:lvl w:ilvl="1" w:tplc="A462D97C" w:tentative="1">
      <w:start w:val="1"/>
      <w:numFmt w:val="lowerLetter"/>
      <w:lvlText w:val="%2."/>
      <w:lvlJc w:val="left"/>
      <w:pPr>
        <w:ind w:left="1440" w:hanging="360"/>
      </w:pPr>
    </w:lvl>
    <w:lvl w:ilvl="2" w:tplc="2484333E" w:tentative="1">
      <w:start w:val="1"/>
      <w:numFmt w:val="lowerRoman"/>
      <w:lvlText w:val="%3."/>
      <w:lvlJc w:val="right"/>
      <w:pPr>
        <w:ind w:left="2160" w:hanging="180"/>
      </w:pPr>
    </w:lvl>
    <w:lvl w:ilvl="3" w:tplc="2A64B200" w:tentative="1">
      <w:start w:val="1"/>
      <w:numFmt w:val="decimal"/>
      <w:lvlText w:val="%4."/>
      <w:lvlJc w:val="left"/>
      <w:pPr>
        <w:ind w:left="2880" w:hanging="360"/>
      </w:pPr>
    </w:lvl>
    <w:lvl w:ilvl="4" w:tplc="3A229B66" w:tentative="1">
      <w:start w:val="1"/>
      <w:numFmt w:val="lowerLetter"/>
      <w:lvlText w:val="%5."/>
      <w:lvlJc w:val="left"/>
      <w:pPr>
        <w:ind w:left="3600" w:hanging="360"/>
      </w:pPr>
    </w:lvl>
    <w:lvl w:ilvl="5" w:tplc="3142FA2A" w:tentative="1">
      <w:start w:val="1"/>
      <w:numFmt w:val="lowerRoman"/>
      <w:lvlText w:val="%6."/>
      <w:lvlJc w:val="right"/>
      <w:pPr>
        <w:ind w:left="4320" w:hanging="180"/>
      </w:pPr>
    </w:lvl>
    <w:lvl w:ilvl="6" w:tplc="A482B316" w:tentative="1">
      <w:start w:val="1"/>
      <w:numFmt w:val="decimal"/>
      <w:lvlText w:val="%7."/>
      <w:lvlJc w:val="left"/>
      <w:pPr>
        <w:ind w:left="5040" w:hanging="360"/>
      </w:pPr>
    </w:lvl>
    <w:lvl w:ilvl="7" w:tplc="DDE405C4" w:tentative="1">
      <w:start w:val="1"/>
      <w:numFmt w:val="lowerLetter"/>
      <w:lvlText w:val="%8."/>
      <w:lvlJc w:val="left"/>
      <w:pPr>
        <w:ind w:left="5760" w:hanging="360"/>
      </w:pPr>
    </w:lvl>
    <w:lvl w:ilvl="8" w:tplc="771602F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B4E90C">
      <w:start w:val="1"/>
      <w:numFmt w:val="lowerRoman"/>
      <w:lvlText w:val="(%1)"/>
      <w:lvlJc w:val="left"/>
      <w:pPr>
        <w:ind w:left="1080" w:hanging="720"/>
      </w:pPr>
      <w:rPr>
        <w:rFonts w:hint="default"/>
      </w:rPr>
    </w:lvl>
    <w:lvl w:ilvl="1" w:tplc="149871A0" w:tentative="1">
      <w:start w:val="1"/>
      <w:numFmt w:val="lowerLetter"/>
      <w:lvlText w:val="%2."/>
      <w:lvlJc w:val="left"/>
      <w:pPr>
        <w:ind w:left="1440" w:hanging="360"/>
      </w:pPr>
    </w:lvl>
    <w:lvl w:ilvl="2" w:tplc="9B101E8A" w:tentative="1">
      <w:start w:val="1"/>
      <w:numFmt w:val="lowerRoman"/>
      <w:lvlText w:val="%3."/>
      <w:lvlJc w:val="right"/>
      <w:pPr>
        <w:ind w:left="2160" w:hanging="180"/>
      </w:pPr>
    </w:lvl>
    <w:lvl w:ilvl="3" w:tplc="D57CB110" w:tentative="1">
      <w:start w:val="1"/>
      <w:numFmt w:val="decimal"/>
      <w:lvlText w:val="%4."/>
      <w:lvlJc w:val="left"/>
      <w:pPr>
        <w:ind w:left="2880" w:hanging="360"/>
      </w:pPr>
    </w:lvl>
    <w:lvl w:ilvl="4" w:tplc="60F05E30" w:tentative="1">
      <w:start w:val="1"/>
      <w:numFmt w:val="lowerLetter"/>
      <w:lvlText w:val="%5."/>
      <w:lvlJc w:val="left"/>
      <w:pPr>
        <w:ind w:left="3600" w:hanging="360"/>
      </w:pPr>
    </w:lvl>
    <w:lvl w:ilvl="5" w:tplc="B0345C82" w:tentative="1">
      <w:start w:val="1"/>
      <w:numFmt w:val="lowerRoman"/>
      <w:lvlText w:val="%6."/>
      <w:lvlJc w:val="right"/>
      <w:pPr>
        <w:ind w:left="4320" w:hanging="180"/>
      </w:pPr>
    </w:lvl>
    <w:lvl w:ilvl="6" w:tplc="5CD85014" w:tentative="1">
      <w:start w:val="1"/>
      <w:numFmt w:val="decimal"/>
      <w:lvlText w:val="%7."/>
      <w:lvlJc w:val="left"/>
      <w:pPr>
        <w:ind w:left="5040" w:hanging="360"/>
      </w:pPr>
    </w:lvl>
    <w:lvl w:ilvl="7" w:tplc="9A5071B2" w:tentative="1">
      <w:start w:val="1"/>
      <w:numFmt w:val="lowerLetter"/>
      <w:lvlText w:val="%8."/>
      <w:lvlJc w:val="left"/>
      <w:pPr>
        <w:ind w:left="5760" w:hanging="360"/>
      </w:pPr>
    </w:lvl>
    <w:lvl w:ilvl="8" w:tplc="17987474" w:tentative="1">
      <w:start w:val="1"/>
      <w:numFmt w:val="lowerRoman"/>
      <w:lvlText w:val="%9."/>
      <w:lvlJc w:val="right"/>
      <w:pPr>
        <w:ind w:left="6480" w:hanging="180"/>
      </w:pPr>
    </w:lvl>
  </w:abstractNum>
  <w:abstractNum w:abstractNumId="10" w15:restartNumberingAfterBreak="0">
    <w:nsid w:val="40617DC0"/>
    <w:multiLevelType w:val="hybridMultilevel"/>
    <w:tmpl w:val="F642E01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1" w15:restartNumberingAfterBreak="0">
    <w:nsid w:val="43B242A6"/>
    <w:multiLevelType w:val="hybridMultilevel"/>
    <w:tmpl w:val="19DEBF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18443742">
      <w:start w:val="1"/>
      <w:numFmt w:val="lowerRoman"/>
      <w:lvlText w:val="(%1)"/>
      <w:lvlJc w:val="left"/>
      <w:pPr>
        <w:ind w:left="1080" w:hanging="720"/>
      </w:pPr>
      <w:rPr>
        <w:rFonts w:hint="default"/>
      </w:rPr>
    </w:lvl>
    <w:lvl w:ilvl="1" w:tplc="5BAA17D2" w:tentative="1">
      <w:start w:val="1"/>
      <w:numFmt w:val="lowerLetter"/>
      <w:lvlText w:val="%2."/>
      <w:lvlJc w:val="left"/>
      <w:pPr>
        <w:ind w:left="1440" w:hanging="360"/>
      </w:pPr>
    </w:lvl>
    <w:lvl w:ilvl="2" w:tplc="25B26C1E" w:tentative="1">
      <w:start w:val="1"/>
      <w:numFmt w:val="lowerRoman"/>
      <w:lvlText w:val="%3."/>
      <w:lvlJc w:val="right"/>
      <w:pPr>
        <w:ind w:left="2160" w:hanging="180"/>
      </w:pPr>
    </w:lvl>
    <w:lvl w:ilvl="3" w:tplc="238E5EBE" w:tentative="1">
      <w:start w:val="1"/>
      <w:numFmt w:val="decimal"/>
      <w:lvlText w:val="%4."/>
      <w:lvlJc w:val="left"/>
      <w:pPr>
        <w:ind w:left="2880" w:hanging="360"/>
      </w:pPr>
    </w:lvl>
    <w:lvl w:ilvl="4" w:tplc="F1F86E2A" w:tentative="1">
      <w:start w:val="1"/>
      <w:numFmt w:val="lowerLetter"/>
      <w:lvlText w:val="%5."/>
      <w:lvlJc w:val="left"/>
      <w:pPr>
        <w:ind w:left="3600" w:hanging="360"/>
      </w:pPr>
    </w:lvl>
    <w:lvl w:ilvl="5" w:tplc="ADF891B8" w:tentative="1">
      <w:start w:val="1"/>
      <w:numFmt w:val="lowerRoman"/>
      <w:lvlText w:val="%6."/>
      <w:lvlJc w:val="right"/>
      <w:pPr>
        <w:ind w:left="4320" w:hanging="180"/>
      </w:pPr>
    </w:lvl>
    <w:lvl w:ilvl="6" w:tplc="BC12A09A" w:tentative="1">
      <w:start w:val="1"/>
      <w:numFmt w:val="decimal"/>
      <w:lvlText w:val="%7."/>
      <w:lvlJc w:val="left"/>
      <w:pPr>
        <w:ind w:left="5040" w:hanging="360"/>
      </w:pPr>
    </w:lvl>
    <w:lvl w:ilvl="7" w:tplc="D57695EC" w:tentative="1">
      <w:start w:val="1"/>
      <w:numFmt w:val="lowerLetter"/>
      <w:lvlText w:val="%8."/>
      <w:lvlJc w:val="left"/>
      <w:pPr>
        <w:ind w:left="5760" w:hanging="360"/>
      </w:pPr>
    </w:lvl>
    <w:lvl w:ilvl="8" w:tplc="E336534A" w:tentative="1">
      <w:start w:val="1"/>
      <w:numFmt w:val="lowerRoman"/>
      <w:lvlText w:val="%9."/>
      <w:lvlJc w:val="right"/>
      <w:pPr>
        <w:ind w:left="6480" w:hanging="180"/>
      </w:pPr>
    </w:lvl>
  </w:abstractNum>
  <w:abstractNum w:abstractNumId="13" w15:restartNumberingAfterBreak="0">
    <w:nsid w:val="63F02AF5"/>
    <w:multiLevelType w:val="hybridMultilevel"/>
    <w:tmpl w:val="5044BD38"/>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4" w15:restartNumberingAfterBreak="0">
    <w:nsid w:val="704C5705"/>
    <w:multiLevelType w:val="hybridMultilevel"/>
    <w:tmpl w:val="C7521458"/>
    <w:lvl w:ilvl="0" w:tplc="F1CEEC60">
      <w:start w:val="1"/>
      <w:numFmt w:val="lowerRoman"/>
      <w:lvlText w:val="(%1)"/>
      <w:lvlJc w:val="left"/>
      <w:pPr>
        <w:ind w:left="1080" w:hanging="720"/>
      </w:pPr>
      <w:rPr>
        <w:rFonts w:hint="default"/>
      </w:rPr>
    </w:lvl>
    <w:lvl w:ilvl="1" w:tplc="B8BC8DAE" w:tentative="1">
      <w:start w:val="1"/>
      <w:numFmt w:val="lowerLetter"/>
      <w:lvlText w:val="%2."/>
      <w:lvlJc w:val="left"/>
      <w:pPr>
        <w:ind w:left="1440" w:hanging="360"/>
      </w:pPr>
    </w:lvl>
    <w:lvl w:ilvl="2" w:tplc="CF70B966" w:tentative="1">
      <w:start w:val="1"/>
      <w:numFmt w:val="lowerRoman"/>
      <w:lvlText w:val="%3."/>
      <w:lvlJc w:val="right"/>
      <w:pPr>
        <w:ind w:left="2160" w:hanging="180"/>
      </w:pPr>
    </w:lvl>
    <w:lvl w:ilvl="3" w:tplc="0D42FBDE" w:tentative="1">
      <w:start w:val="1"/>
      <w:numFmt w:val="decimal"/>
      <w:lvlText w:val="%4."/>
      <w:lvlJc w:val="left"/>
      <w:pPr>
        <w:ind w:left="2880" w:hanging="360"/>
      </w:pPr>
    </w:lvl>
    <w:lvl w:ilvl="4" w:tplc="FDA43D14" w:tentative="1">
      <w:start w:val="1"/>
      <w:numFmt w:val="lowerLetter"/>
      <w:lvlText w:val="%5."/>
      <w:lvlJc w:val="left"/>
      <w:pPr>
        <w:ind w:left="3600" w:hanging="360"/>
      </w:pPr>
    </w:lvl>
    <w:lvl w:ilvl="5" w:tplc="A2702B3E" w:tentative="1">
      <w:start w:val="1"/>
      <w:numFmt w:val="lowerRoman"/>
      <w:lvlText w:val="%6."/>
      <w:lvlJc w:val="right"/>
      <w:pPr>
        <w:ind w:left="4320" w:hanging="180"/>
      </w:pPr>
    </w:lvl>
    <w:lvl w:ilvl="6" w:tplc="52526BDC" w:tentative="1">
      <w:start w:val="1"/>
      <w:numFmt w:val="decimal"/>
      <w:lvlText w:val="%7."/>
      <w:lvlJc w:val="left"/>
      <w:pPr>
        <w:ind w:left="5040" w:hanging="360"/>
      </w:pPr>
    </w:lvl>
    <w:lvl w:ilvl="7" w:tplc="6290AC36" w:tentative="1">
      <w:start w:val="1"/>
      <w:numFmt w:val="lowerLetter"/>
      <w:lvlText w:val="%8."/>
      <w:lvlJc w:val="left"/>
      <w:pPr>
        <w:ind w:left="5760" w:hanging="360"/>
      </w:pPr>
    </w:lvl>
    <w:lvl w:ilvl="8" w:tplc="1C30B8CC" w:tentative="1">
      <w:start w:val="1"/>
      <w:numFmt w:val="lowerRoman"/>
      <w:lvlText w:val="%9."/>
      <w:lvlJc w:val="right"/>
      <w:pPr>
        <w:ind w:left="6480" w:hanging="180"/>
      </w:pPr>
    </w:lvl>
  </w:abstractNum>
  <w:abstractNum w:abstractNumId="15" w15:restartNumberingAfterBreak="0">
    <w:nsid w:val="73C51D38"/>
    <w:multiLevelType w:val="hybridMultilevel"/>
    <w:tmpl w:val="603A1B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9340268">
    <w:abstractNumId w:val="16"/>
  </w:num>
  <w:num w:numId="2" w16cid:durableId="943918749">
    <w:abstractNumId w:val="5"/>
  </w:num>
  <w:num w:numId="3" w16cid:durableId="147285956">
    <w:abstractNumId w:val="2"/>
  </w:num>
  <w:num w:numId="4" w16cid:durableId="1455102413">
    <w:abstractNumId w:val="8"/>
  </w:num>
  <w:num w:numId="5" w16cid:durableId="2083983456">
    <w:abstractNumId w:val="7"/>
  </w:num>
  <w:num w:numId="6" w16cid:durableId="459764212">
    <w:abstractNumId w:val="1"/>
  </w:num>
  <w:num w:numId="7" w16cid:durableId="462236551">
    <w:abstractNumId w:val="12"/>
  </w:num>
  <w:num w:numId="8" w16cid:durableId="439641176">
    <w:abstractNumId w:val="6"/>
  </w:num>
  <w:num w:numId="9" w16cid:durableId="1651203813">
    <w:abstractNumId w:val="9"/>
  </w:num>
  <w:num w:numId="10" w16cid:durableId="1817448912">
    <w:abstractNumId w:val="3"/>
  </w:num>
  <w:num w:numId="11" w16cid:durableId="1678531113">
    <w:abstractNumId w:val="14"/>
  </w:num>
  <w:num w:numId="12" w16cid:durableId="1794401709">
    <w:abstractNumId w:val="0"/>
  </w:num>
  <w:num w:numId="13" w16cid:durableId="1403140546">
    <w:abstractNumId w:val="16"/>
  </w:num>
  <w:num w:numId="14" w16cid:durableId="725105292">
    <w:abstractNumId w:val="16"/>
  </w:num>
  <w:num w:numId="15" w16cid:durableId="74792542">
    <w:abstractNumId w:val="4"/>
  </w:num>
  <w:num w:numId="16" w16cid:durableId="1624462147">
    <w:abstractNumId w:val="13"/>
  </w:num>
  <w:num w:numId="17" w16cid:durableId="1016079262">
    <w:abstractNumId w:val="10"/>
  </w:num>
  <w:num w:numId="18" w16cid:durableId="162210822">
    <w:abstractNumId w:val="11"/>
  </w:num>
  <w:num w:numId="19" w16cid:durableId="10466824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82D"/>
    <w:rsid w:val="000A32CB"/>
    <w:rsid w:val="00221C42"/>
    <w:rsid w:val="003D196C"/>
    <w:rsid w:val="003D3C21"/>
    <w:rsid w:val="00536E26"/>
    <w:rsid w:val="00590612"/>
    <w:rsid w:val="005D5F68"/>
    <w:rsid w:val="005E2B52"/>
    <w:rsid w:val="006600CF"/>
    <w:rsid w:val="006A0CF7"/>
    <w:rsid w:val="006E4359"/>
    <w:rsid w:val="007700E9"/>
    <w:rsid w:val="00794DC0"/>
    <w:rsid w:val="00800F2C"/>
    <w:rsid w:val="00816119"/>
    <w:rsid w:val="008E1420"/>
    <w:rsid w:val="008F282D"/>
    <w:rsid w:val="00B3099C"/>
    <w:rsid w:val="00B34D47"/>
    <w:rsid w:val="00D07543"/>
    <w:rsid w:val="00D516FB"/>
    <w:rsid w:val="00DA3BB6"/>
    <w:rsid w:val="00DE7E5F"/>
    <w:rsid w:val="00E0619B"/>
    <w:rsid w:val="00E31502"/>
    <w:rsid w:val="00E63D2F"/>
    <w:rsid w:val="00E925A7"/>
    <w:rsid w:val="00F00002"/>
    <w:rsid w:val="00F66B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CFACD"/>
  <w15:docId w15:val="{14818E4A-008D-422D-AD78-04A9E1466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semiHidden/>
    <w:unhideWhenUsed/>
    <w:rsid w:val="00D0754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D07543"/>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0754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6B091F"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B091F">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A2C80" w:rsidRDefault="006B091F" w:rsidP="00AF0AC5">
          <w:pPr>
            <w:pStyle w:val="D6903D02D7CB4A26959385EE7707C95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A2C80" w:rsidRDefault="006B091F"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A2C80" w:rsidRDefault="006B091F"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A2C80" w:rsidRDefault="006B091F"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A2C80"/>
    <w:rsid w:val="003D634D"/>
    <w:rsid w:val="006B091F"/>
    <w:rsid w:val="006D0F44"/>
    <w:rsid w:val="007A2C80"/>
    <w:rsid w:val="00D144AD"/>
    <w:rsid w:val="00FE6B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D0F44"/>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1261</Words>
  <Characters>7193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2023-11-09T21:49:00Z</dcterms:created>
  <dcterms:modified xsi:type="dcterms:W3CDTF">2023-11-09T21:49:00Z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