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9C6CA0" w14:textId="77777777" w:rsidR="00D2559D" w:rsidRPr="002C3EBF" w:rsidRDefault="006613E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79C6DDC" wp14:editId="579C6DD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05902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79C6CA1" w14:textId="77777777" w:rsidR="00D2559D" w:rsidRDefault="006613E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79C6CA2" w14:textId="77777777" w:rsidR="00D2559D" w:rsidRDefault="006613E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79C6CA3" w14:textId="77777777" w:rsidR="00D2559D" w:rsidRPr="002C3EBF" w:rsidRDefault="006613E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C208D" w14:paraId="579C6CA6" w14:textId="77777777" w:rsidTr="000C208D">
        <w:tc>
          <w:tcPr>
            <w:cnfStyle w:val="001000000000" w:firstRow="0" w:lastRow="0" w:firstColumn="1" w:lastColumn="0" w:oddVBand="0" w:evenVBand="0" w:oddHBand="0" w:evenHBand="0" w:firstRowFirstColumn="0" w:firstRowLastColumn="0" w:lastRowFirstColumn="0" w:lastRowLastColumn="0"/>
            <w:tcW w:w="3227" w:type="dxa"/>
          </w:tcPr>
          <w:p w14:paraId="579C6CA4" w14:textId="77777777" w:rsidR="00D2559D" w:rsidRPr="00996FAF" w:rsidRDefault="006613E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79C6CA5" w14:textId="77777777" w:rsidR="00D2559D" w:rsidRPr="00996FAF" w:rsidRDefault="006613E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 xml:space="preserve">Uniting </w:t>
            </w:r>
            <w:proofErr w:type="spellStart"/>
            <w:r w:rsidRPr="00996FAF">
              <w:rPr>
                <w:rFonts w:ascii="Arial" w:hAnsi="Arial" w:cs="Arial"/>
                <w:color w:val="auto"/>
              </w:rPr>
              <w:t>AgeWell</w:t>
            </w:r>
            <w:proofErr w:type="spellEnd"/>
            <w:r w:rsidRPr="00996FAF">
              <w:rPr>
                <w:rFonts w:ascii="Arial" w:hAnsi="Arial" w:cs="Arial"/>
                <w:color w:val="auto"/>
              </w:rPr>
              <w:t xml:space="preserve"> Ningana</w:t>
            </w:r>
          </w:p>
        </w:tc>
      </w:tr>
      <w:tr w:rsidR="000C208D" w14:paraId="579C6CA9" w14:textId="77777777" w:rsidTr="000C2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9C6CA7" w14:textId="77777777" w:rsidR="00CA37CB" w:rsidRPr="00996FAF" w:rsidRDefault="006613EE"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79C6CA8" w14:textId="77777777" w:rsidR="00CA37CB" w:rsidRPr="00996FAF" w:rsidRDefault="006613E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 The Circle</w:t>
            </w:r>
            <w:r w:rsidRPr="00602258">
              <w:rPr>
                <w:rFonts w:ascii="Arial" w:hAnsi="Arial" w:cs="Arial"/>
                <w:color w:val="auto"/>
              </w:rPr>
              <w:t xml:space="preserve"> SORELL TAS 7172</w:t>
            </w:r>
          </w:p>
        </w:tc>
      </w:tr>
      <w:tr w:rsidR="000C208D" w14:paraId="579C6CAC" w14:textId="77777777" w:rsidTr="000C208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9C6CAA" w14:textId="77777777" w:rsidR="00CA37CB" w:rsidRPr="00996FAF" w:rsidRDefault="006613EE"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79C6CAB" w14:textId="77777777" w:rsidR="00CA37CB" w:rsidRPr="00996FAF" w:rsidRDefault="006613E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8048</w:t>
            </w:r>
          </w:p>
        </w:tc>
      </w:tr>
      <w:tr w:rsidR="000C208D" w14:paraId="579C6CAF" w14:textId="77777777" w:rsidTr="000C2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9C6CAD" w14:textId="77777777" w:rsidR="00D2559D" w:rsidRPr="00996FAF" w:rsidRDefault="006613EE"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79C6CAE" w14:textId="77777777" w:rsidR="00D2559D" w:rsidRPr="00996FAF" w:rsidRDefault="006613E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 xml:space="preserve">Uniting </w:t>
            </w:r>
            <w:proofErr w:type="spellStart"/>
            <w:r w:rsidRPr="00996FAF">
              <w:rPr>
                <w:rFonts w:ascii="Arial" w:hAnsi="Arial" w:cs="Arial"/>
                <w:color w:val="auto"/>
              </w:rPr>
              <w:t>AgeWell</w:t>
            </w:r>
            <w:proofErr w:type="spellEnd"/>
            <w:r w:rsidRPr="00996FAF">
              <w:rPr>
                <w:rFonts w:ascii="Arial" w:hAnsi="Arial" w:cs="Arial"/>
                <w:color w:val="auto"/>
              </w:rPr>
              <w:t xml:space="preserve"> Limited</w:t>
            </w:r>
          </w:p>
        </w:tc>
      </w:tr>
      <w:tr w:rsidR="000C208D" w14:paraId="579C6CB2" w14:textId="77777777" w:rsidTr="000C208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9C6CB0" w14:textId="77777777" w:rsidR="00D2559D" w:rsidRPr="00996FAF" w:rsidRDefault="006613EE"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79C6CB1" w14:textId="77777777" w:rsidR="00D2559D" w:rsidRPr="00996FAF" w:rsidRDefault="006613E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0C208D" w14:paraId="579C6CB5" w14:textId="77777777" w:rsidTr="000C20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9C6CB3" w14:textId="77777777" w:rsidR="00D2559D" w:rsidRPr="00996FAF" w:rsidRDefault="006613EE"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79C6CB4" w14:textId="77777777" w:rsidR="00D2559D" w:rsidRPr="00996FAF" w:rsidRDefault="006613E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18 September 2023</w:t>
            </w:r>
          </w:p>
        </w:tc>
      </w:tr>
      <w:tr w:rsidR="000C208D" w14:paraId="579C6CB8" w14:textId="77777777" w:rsidTr="000C208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79C6CB6" w14:textId="77777777" w:rsidR="00D2559D" w:rsidRPr="00996FAF" w:rsidRDefault="006613EE"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79C6CB7" w14:textId="4C71A58E" w:rsidR="00D2559D" w:rsidRPr="00996FAF" w:rsidRDefault="00723BD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23BDA">
              <w:rPr>
                <w:rFonts w:ascii="Arial" w:hAnsi="Arial" w:cs="Arial"/>
                <w:color w:val="auto"/>
              </w:rPr>
              <w:t>1</w:t>
            </w:r>
            <w:r w:rsidR="000E1B90">
              <w:rPr>
                <w:rFonts w:ascii="Arial" w:hAnsi="Arial" w:cs="Arial"/>
                <w:color w:val="auto"/>
              </w:rPr>
              <w:t>8</w:t>
            </w:r>
            <w:r w:rsidRPr="00723BDA">
              <w:rPr>
                <w:rFonts w:ascii="Arial" w:hAnsi="Arial" w:cs="Arial"/>
                <w:color w:val="auto"/>
              </w:rPr>
              <w:t xml:space="preserve"> October 2023</w:t>
            </w:r>
          </w:p>
        </w:tc>
      </w:tr>
    </w:tbl>
    <w:bookmarkEnd w:id="0"/>
    <w:p w14:paraId="579C6CB9" w14:textId="77777777" w:rsidR="00FA0A5B" w:rsidRPr="00996FAF" w:rsidRDefault="006613E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79C6CBA" w14:textId="77777777" w:rsidR="000078F8" w:rsidRPr="00996FAF" w:rsidRDefault="006613EE"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79C6CBB" w14:textId="23FB36A5" w:rsidR="000078F8" w:rsidRPr="00DF5163" w:rsidRDefault="006613EE" w:rsidP="0036130C">
      <w:pPr>
        <w:pStyle w:val="NormalArial"/>
        <w:rPr>
          <w:color w:val="auto"/>
        </w:rPr>
      </w:pPr>
      <w:r w:rsidRPr="00996FAF">
        <w:t xml:space="preserve">This performance report for </w:t>
      </w:r>
      <w:r w:rsidRPr="00996FAF">
        <w:rPr>
          <w:color w:val="auto"/>
        </w:rPr>
        <w:t xml:space="preserve">Uniting </w:t>
      </w:r>
      <w:proofErr w:type="spellStart"/>
      <w:r w:rsidRPr="00996FAF">
        <w:rPr>
          <w:color w:val="auto"/>
        </w:rPr>
        <w:t>AgeWell</w:t>
      </w:r>
      <w:proofErr w:type="spellEnd"/>
      <w:r w:rsidRPr="00996FAF">
        <w:rPr>
          <w:color w:val="auto"/>
        </w:rPr>
        <w:t xml:space="preserve"> Ningana (</w:t>
      </w:r>
      <w:r w:rsidRPr="00996FAF">
        <w:rPr>
          <w:b/>
          <w:color w:val="auto"/>
        </w:rPr>
        <w:t>the service</w:t>
      </w:r>
      <w:r w:rsidRPr="00996FAF">
        <w:rPr>
          <w:color w:val="auto"/>
        </w:rPr>
        <w:t xml:space="preserve">) has been prepared </w:t>
      </w:r>
      <w:r w:rsidRPr="00DF5163">
        <w:rPr>
          <w:color w:val="auto"/>
        </w:rPr>
        <w:t xml:space="preserve">by </w:t>
      </w:r>
      <w:r w:rsidR="00DF5163" w:rsidRPr="00DF5163">
        <w:rPr>
          <w:color w:val="auto"/>
        </w:rPr>
        <w:t>D. Fekonja,</w:t>
      </w:r>
      <w:r w:rsidRPr="00DF5163">
        <w:rPr>
          <w:color w:val="auto"/>
        </w:rPr>
        <w:t xml:space="preserve"> delegate of the Aged Care Quality and Safety Commissioner (Commissioner)</w:t>
      </w:r>
      <w:r w:rsidRPr="00DF5163">
        <w:rPr>
          <w:rStyle w:val="FootnoteReference"/>
          <w:color w:val="auto"/>
        </w:rPr>
        <w:footnoteReference w:id="1"/>
      </w:r>
      <w:r w:rsidRPr="00DF5163">
        <w:rPr>
          <w:color w:val="auto"/>
        </w:rPr>
        <w:t xml:space="preserve">. </w:t>
      </w:r>
    </w:p>
    <w:p w14:paraId="579C6CBC" w14:textId="77777777" w:rsidR="000078F8" w:rsidRPr="00996FAF" w:rsidRDefault="006613E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79C6CBD" w14:textId="77777777" w:rsidR="000078F8" w:rsidRPr="00996FAF" w:rsidRDefault="006613EE" w:rsidP="0036130C">
      <w:pPr>
        <w:pStyle w:val="NormalArial"/>
      </w:pPr>
      <w:r w:rsidRPr="00996FAF">
        <w:t>The report also specifies any areas in which improvements must be made to ensure the Quality Standards are complied with.</w:t>
      </w:r>
    </w:p>
    <w:p w14:paraId="579C6CBE" w14:textId="77777777" w:rsidR="00DF37F2" w:rsidRPr="00996FAF" w:rsidRDefault="006613EE" w:rsidP="00712752">
      <w:pPr>
        <w:pStyle w:val="Heading1"/>
        <w:spacing w:before="240" w:after="240" w:line="22" w:lineRule="atLeast"/>
        <w:rPr>
          <w:rFonts w:ascii="Arial" w:hAnsi="Arial" w:cs="Arial"/>
        </w:rPr>
      </w:pPr>
      <w:r w:rsidRPr="00996FAF">
        <w:rPr>
          <w:rFonts w:ascii="Arial" w:hAnsi="Arial" w:cs="Arial"/>
        </w:rPr>
        <w:t>Material relied on</w:t>
      </w:r>
    </w:p>
    <w:p w14:paraId="579C6CBF" w14:textId="77777777" w:rsidR="00DF37F2" w:rsidRPr="00DF5163" w:rsidRDefault="006613EE" w:rsidP="0036130C">
      <w:pPr>
        <w:pStyle w:val="NormalArial"/>
        <w:rPr>
          <w:color w:val="auto"/>
        </w:rPr>
      </w:pPr>
      <w:r w:rsidRPr="00DF5163">
        <w:rPr>
          <w:color w:val="auto"/>
        </w:rPr>
        <w:t>The following information has been considered in preparing the performance report:</w:t>
      </w:r>
    </w:p>
    <w:p w14:paraId="579C6CC0" w14:textId="2653F658" w:rsidR="00DF37F2" w:rsidRPr="00DF5163" w:rsidRDefault="006613EE" w:rsidP="00712752">
      <w:pPr>
        <w:pStyle w:val="ListParagraph"/>
        <w:numPr>
          <w:ilvl w:val="0"/>
          <w:numId w:val="2"/>
        </w:numPr>
        <w:spacing w:line="240" w:lineRule="atLeast"/>
        <w:ind w:left="714" w:hanging="357"/>
        <w:contextualSpacing w:val="0"/>
        <w:rPr>
          <w:rFonts w:ascii="Arial" w:hAnsi="Arial" w:cs="Arial"/>
          <w:color w:val="auto"/>
        </w:rPr>
      </w:pPr>
      <w:r w:rsidRPr="00DF5163">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w:t>
      </w:r>
      <w:proofErr w:type="gramStart"/>
      <w:r w:rsidRPr="00DF5163">
        <w:rPr>
          <w:rFonts w:ascii="Arial" w:hAnsi="Arial" w:cs="Arial"/>
          <w:color w:val="auto"/>
        </w:rPr>
        <w:t>representatives</w:t>
      </w:r>
      <w:proofErr w:type="gramEnd"/>
      <w:r w:rsidRPr="00DF5163">
        <w:rPr>
          <w:rFonts w:ascii="Arial" w:hAnsi="Arial" w:cs="Arial"/>
          <w:color w:val="auto"/>
        </w:rPr>
        <w:t xml:space="preserve"> and others</w:t>
      </w:r>
      <w:r w:rsidR="00DF5163" w:rsidRPr="00DF5163">
        <w:rPr>
          <w:rFonts w:ascii="Arial" w:hAnsi="Arial" w:cs="Arial"/>
          <w:color w:val="auto"/>
        </w:rPr>
        <w:t>.</w:t>
      </w:r>
    </w:p>
    <w:p w14:paraId="579C6CC4" w14:textId="2111778A" w:rsidR="003B1763" w:rsidRPr="00712752" w:rsidRDefault="006613EE"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79C6CC5" w14:textId="37AB0C14" w:rsidR="00FC045E" w:rsidRPr="00996FAF" w:rsidRDefault="006613E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C208D" w14:paraId="579C6CCE" w14:textId="77777777" w:rsidTr="000C208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9C6CCC" w14:textId="77777777" w:rsidR="00FC045E" w:rsidRPr="00996FAF" w:rsidRDefault="006613EE" w:rsidP="009767BC">
            <w:pPr>
              <w:keepNext/>
              <w:spacing w:before="0" w:line="22" w:lineRule="atLeast"/>
              <w:rPr>
                <w:rFonts w:ascii="Arial" w:hAnsi="Arial" w:cs="Arial"/>
              </w:rPr>
            </w:pPr>
            <w:r w:rsidRPr="00996FAF">
              <w:rPr>
                <w:rFonts w:ascii="Arial" w:hAnsi="Arial" w:cs="Arial"/>
              </w:rPr>
              <w:t xml:space="preserve">Standard 3 </w:t>
            </w:r>
            <w:r w:rsidRPr="004D5C46">
              <w:rPr>
                <w:rFonts w:ascii="Arial" w:hAnsi="Arial" w:cs="Arial"/>
                <w:b w:val="0"/>
                <w:bCs/>
              </w:rPr>
              <w:t>Personal care and clinical care</w:t>
            </w:r>
          </w:p>
        </w:tc>
        <w:tc>
          <w:tcPr>
            <w:tcW w:w="1583" w:type="pct"/>
            <w:shd w:val="clear" w:color="auto" w:fill="auto"/>
          </w:tcPr>
          <w:p w14:paraId="579C6CCD" w14:textId="6BFBFB7C" w:rsidR="00FC045E" w:rsidRPr="004D5C46" w:rsidRDefault="00E93FF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color w:val="auto"/>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D5C46" w:rsidRPr="004D5C46">
                  <w:rPr>
                    <w:rFonts w:ascii="Arial" w:hAnsi="Arial" w:cs="Arial"/>
                    <w:bCs/>
                    <w:color w:val="auto"/>
                  </w:rPr>
                  <w:t>Not applicable as not all requirements have been assessed</w:t>
                </w:r>
              </w:sdtContent>
            </w:sdt>
            <w:r w:rsidR="006613EE" w:rsidRPr="004D5C46">
              <w:rPr>
                <w:rFonts w:ascii="Arial" w:hAnsi="Arial" w:cs="Arial"/>
                <w:bCs/>
                <w:color w:val="auto"/>
              </w:rPr>
              <w:t xml:space="preserve"> </w:t>
            </w:r>
          </w:p>
        </w:tc>
      </w:tr>
      <w:tr w:rsidR="000C208D" w14:paraId="579C6CD1" w14:textId="77777777" w:rsidTr="000C208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9C6CCF" w14:textId="77777777" w:rsidR="00FC045E" w:rsidRPr="00996FAF" w:rsidRDefault="006613E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79C6CD0" w14:textId="3B9DFF61" w:rsidR="00FC045E" w:rsidRPr="00996FAF" w:rsidRDefault="00E93FF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D5C46">
                  <w:rPr>
                    <w:rFonts w:ascii="Arial" w:hAnsi="Arial" w:cs="Arial"/>
                    <w:b/>
                  </w:rPr>
                  <w:t>Not applicable as not all requirements have been assessed</w:t>
                </w:r>
              </w:sdtContent>
            </w:sdt>
            <w:r w:rsidR="006613EE" w:rsidRPr="00996FAF">
              <w:rPr>
                <w:rFonts w:ascii="Arial" w:hAnsi="Arial" w:cs="Arial"/>
                <w:b/>
              </w:rPr>
              <w:t xml:space="preserve"> </w:t>
            </w:r>
          </w:p>
        </w:tc>
      </w:tr>
      <w:tr w:rsidR="000C208D" w14:paraId="579C6CDA" w14:textId="77777777" w:rsidTr="000C208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9C6CD8" w14:textId="77777777" w:rsidR="00FC045E" w:rsidRPr="00996FAF" w:rsidRDefault="006613E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79C6CD9" w14:textId="3A301D00" w:rsidR="00FC045E" w:rsidRPr="00996FAF" w:rsidRDefault="00E93FF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D5C46">
                  <w:rPr>
                    <w:rFonts w:ascii="Arial" w:hAnsi="Arial" w:cs="Arial"/>
                    <w:b/>
                  </w:rPr>
                  <w:t>Not applicable as not all requirements have been assessed</w:t>
                </w:r>
              </w:sdtContent>
            </w:sdt>
            <w:r w:rsidR="006613EE" w:rsidRPr="00996FAF">
              <w:rPr>
                <w:rFonts w:ascii="Arial" w:hAnsi="Arial" w:cs="Arial"/>
                <w:b/>
              </w:rPr>
              <w:t xml:space="preserve"> </w:t>
            </w:r>
          </w:p>
        </w:tc>
      </w:tr>
    </w:tbl>
    <w:p w14:paraId="579C6CDE" w14:textId="77777777" w:rsidR="00FC045E" w:rsidRPr="00996FAF" w:rsidRDefault="006613E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79C6CDF" w14:textId="77777777" w:rsidR="00FC045E" w:rsidRPr="00996FAF" w:rsidRDefault="006613EE" w:rsidP="00712752">
      <w:pPr>
        <w:pStyle w:val="Heading1"/>
        <w:spacing w:before="0" w:after="240" w:line="22" w:lineRule="atLeast"/>
        <w:rPr>
          <w:rFonts w:ascii="Arial" w:hAnsi="Arial" w:cs="Arial"/>
        </w:rPr>
      </w:pPr>
      <w:r w:rsidRPr="00996FAF">
        <w:rPr>
          <w:rFonts w:ascii="Arial" w:hAnsi="Arial" w:cs="Arial"/>
        </w:rPr>
        <w:t>Areas for improvement</w:t>
      </w:r>
    </w:p>
    <w:p w14:paraId="579C6CE1" w14:textId="77777777" w:rsidR="00FC045E" w:rsidRPr="00996FAF" w:rsidRDefault="006613E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579C6CE6" w14:textId="5BAC916F" w:rsidR="00FC045E" w:rsidRPr="00996FAF" w:rsidRDefault="006613EE" w:rsidP="0036130C">
      <w:pPr>
        <w:pStyle w:val="NormalArial"/>
      </w:pPr>
      <w:r w:rsidRPr="00996FAF">
        <w:br w:type="page"/>
      </w:r>
    </w:p>
    <w:p w14:paraId="579C6D25" w14:textId="77777777" w:rsidR="00FC045E" w:rsidRPr="00996FAF" w:rsidRDefault="006613E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0C208D" w14:paraId="579C6D28" w14:textId="77777777" w:rsidTr="00C074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579C6D26" w14:textId="77777777" w:rsidR="00FC045E" w:rsidRPr="00996FAF" w:rsidRDefault="006613E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79C6D27" w14:textId="77777777" w:rsidR="00FC045E" w:rsidRPr="00996FAF" w:rsidRDefault="00E93FF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C208D" w14:paraId="579C6D2F" w14:textId="77777777" w:rsidTr="000C208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9C6D29" w14:textId="77777777" w:rsidR="00FC045E" w:rsidRPr="00996FAF" w:rsidRDefault="006613E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79C6D2A" w14:textId="77777777" w:rsidR="00FC045E" w:rsidRPr="00996FAF" w:rsidRDefault="006613E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79C6D2B" w14:textId="77777777" w:rsidR="00FC045E" w:rsidRPr="00996FAF" w:rsidRDefault="006613E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79C6D2C" w14:textId="77777777" w:rsidR="00FC045E" w:rsidRPr="00996FAF" w:rsidRDefault="006613E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79C6D2D" w14:textId="77777777" w:rsidR="00FC045E" w:rsidRPr="00996FAF" w:rsidRDefault="006613E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79C6D2E" w14:textId="26481EC9" w:rsidR="00FC045E" w:rsidRPr="00996FAF" w:rsidRDefault="00E93FF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235E21">
                  <w:rPr>
                    <w:rFonts w:ascii="Arial" w:hAnsi="Arial" w:cs="Arial"/>
                    <w:color w:val="auto"/>
                  </w:rPr>
                  <w:t>Compliant</w:t>
                </w:r>
              </w:sdtContent>
            </w:sdt>
            <w:r w:rsidR="006613EE" w:rsidRPr="00996FAF">
              <w:rPr>
                <w:rFonts w:ascii="Arial" w:hAnsi="Arial" w:cs="Arial"/>
                <w:color w:val="0000FF"/>
              </w:rPr>
              <w:t xml:space="preserve"> </w:t>
            </w:r>
          </w:p>
        </w:tc>
      </w:tr>
    </w:tbl>
    <w:p w14:paraId="579C6D4A" w14:textId="77777777" w:rsidR="00D87E7C" w:rsidRDefault="006613EE" w:rsidP="00D87E7C">
      <w:pPr>
        <w:pStyle w:val="Heading20"/>
      </w:pPr>
      <w:r w:rsidRPr="00996FAF">
        <w:t>Findings</w:t>
      </w:r>
    </w:p>
    <w:p w14:paraId="363C7DF4" w14:textId="77777777" w:rsidR="002076D8" w:rsidRDefault="009823B1" w:rsidP="0036130C">
      <w:pPr>
        <w:pStyle w:val="NormalArial"/>
        <w:rPr>
          <w:rFonts w:eastAsia="Calibri"/>
          <w:szCs w:val="22"/>
        </w:rPr>
      </w:pPr>
      <w:r>
        <w:rPr>
          <w:rFonts w:eastAsia="Calibri"/>
          <w:szCs w:val="22"/>
        </w:rPr>
        <w:t>C</w:t>
      </w:r>
      <w:r w:rsidRPr="00D7784C">
        <w:rPr>
          <w:rFonts w:eastAsia="Calibri"/>
          <w:szCs w:val="22"/>
        </w:rPr>
        <w:t xml:space="preserve">onsumers and representatives </w:t>
      </w:r>
      <w:r>
        <w:rPr>
          <w:rFonts w:eastAsia="Calibri"/>
          <w:szCs w:val="22"/>
        </w:rPr>
        <w:t xml:space="preserve">are satisfied </w:t>
      </w:r>
      <w:r w:rsidR="00D8599A">
        <w:rPr>
          <w:rFonts w:eastAsia="Calibri"/>
          <w:szCs w:val="22"/>
        </w:rPr>
        <w:t xml:space="preserve">with the service’s delivery of </w:t>
      </w:r>
      <w:r>
        <w:rPr>
          <w:rFonts w:eastAsia="Calibri"/>
          <w:szCs w:val="22"/>
        </w:rPr>
        <w:t>consumers personal and clinical</w:t>
      </w:r>
      <w:r w:rsidRPr="00D7784C">
        <w:rPr>
          <w:rFonts w:eastAsia="Calibri"/>
          <w:szCs w:val="22"/>
        </w:rPr>
        <w:t xml:space="preserve"> care</w:t>
      </w:r>
      <w:r>
        <w:rPr>
          <w:rFonts w:eastAsia="Calibri"/>
          <w:szCs w:val="22"/>
        </w:rPr>
        <w:t>.</w:t>
      </w:r>
      <w:r w:rsidRPr="00D7784C">
        <w:rPr>
          <w:rFonts w:eastAsia="Calibri"/>
          <w:szCs w:val="22"/>
        </w:rPr>
        <w:t xml:space="preserve"> Consumers and representatives said consumers receive personal care in line with their preferences</w:t>
      </w:r>
      <w:r w:rsidR="00670D2F" w:rsidRPr="00670D2F">
        <w:rPr>
          <w:rFonts w:eastAsia="Calibri"/>
          <w:color w:val="000000"/>
          <w:szCs w:val="22"/>
        </w:rPr>
        <w:t xml:space="preserve"> </w:t>
      </w:r>
      <w:r w:rsidR="00670D2F">
        <w:rPr>
          <w:rFonts w:eastAsia="Calibri"/>
          <w:color w:val="000000"/>
          <w:szCs w:val="22"/>
        </w:rPr>
        <w:t xml:space="preserve">and </w:t>
      </w:r>
      <w:r w:rsidR="00670D2F" w:rsidRPr="00670D2F">
        <w:rPr>
          <w:rFonts w:eastAsia="Calibri"/>
          <w:szCs w:val="22"/>
        </w:rPr>
        <w:t xml:space="preserve">clinical care is monitored and reviewed. </w:t>
      </w:r>
      <w:r w:rsidR="00C76E43" w:rsidRPr="00C76E43">
        <w:rPr>
          <w:rFonts w:eastAsia="Calibri"/>
          <w:szCs w:val="22"/>
        </w:rPr>
        <w:t xml:space="preserve">The service has policies and procedures to guide staff practices in relation to skin integrity and wound management, pain management and restrictive practices and include best practice resources and references. </w:t>
      </w:r>
      <w:r w:rsidR="00C76E43">
        <w:rPr>
          <w:rFonts w:eastAsia="Calibri"/>
          <w:szCs w:val="22"/>
        </w:rPr>
        <w:t xml:space="preserve">Staff could describe how these </w:t>
      </w:r>
      <w:r w:rsidR="00B528A5">
        <w:rPr>
          <w:rFonts w:eastAsia="Calibri"/>
          <w:szCs w:val="22"/>
        </w:rPr>
        <w:t xml:space="preserve">procedures </w:t>
      </w:r>
      <w:r w:rsidR="00C76E43">
        <w:rPr>
          <w:rFonts w:eastAsia="Calibri"/>
          <w:szCs w:val="22"/>
        </w:rPr>
        <w:t>are</w:t>
      </w:r>
      <w:r w:rsidR="00A322A8">
        <w:rPr>
          <w:rFonts w:eastAsia="Calibri"/>
          <w:szCs w:val="22"/>
        </w:rPr>
        <w:t xml:space="preserve"> applied </w:t>
      </w:r>
      <w:r w:rsidR="00F6321A" w:rsidRPr="00D7784C">
        <w:rPr>
          <w:rFonts w:eastAsia="Calibri"/>
          <w:szCs w:val="22"/>
        </w:rPr>
        <w:t xml:space="preserve">to optimise </w:t>
      </w:r>
      <w:r w:rsidR="00F6321A">
        <w:rPr>
          <w:rFonts w:eastAsia="Calibri"/>
          <w:szCs w:val="22"/>
        </w:rPr>
        <w:t xml:space="preserve">consumers’ </w:t>
      </w:r>
      <w:r w:rsidR="00F6321A" w:rsidRPr="00D7784C">
        <w:rPr>
          <w:rFonts w:eastAsia="Calibri"/>
          <w:szCs w:val="22"/>
        </w:rPr>
        <w:t>health and well</w:t>
      </w:r>
      <w:r w:rsidR="00F6321A">
        <w:rPr>
          <w:rFonts w:eastAsia="Calibri"/>
          <w:szCs w:val="22"/>
        </w:rPr>
        <w:t>-</w:t>
      </w:r>
      <w:r w:rsidR="00F6321A" w:rsidRPr="00D7784C">
        <w:rPr>
          <w:rFonts w:eastAsia="Calibri"/>
          <w:szCs w:val="22"/>
        </w:rPr>
        <w:t>being</w:t>
      </w:r>
      <w:r w:rsidR="00A322A8">
        <w:rPr>
          <w:rFonts w:eastAsia="Calibri"/>
          <w:szCs w:val="22"/>
        </w:rPr>
        <w:t>.</w:t>
      </w:r>
      <w:r w:rsidR="00670D2F">
        <w:rPr>
          <w:rFonts w:eastAsia="Calibri"/>
          <w:szCs w:val="22"/>
        </w:rPr>
        <w:t xml:space="preserve"> </w:t>
      </w:r>
    </w:p>
    <w:p w14:paraId="271507DF" w14:textId="77777777" w:rsidR="005D042A" w:rsidRDefault="002076D8" w:rsidP="0036130C">
      <w:pPr>
        <w:pStyle w:val="NormalArial"/>
        <w:rPr>
          <w:rFonts w:eastAsia="Calibri"/>
          <w:szCs w:val="22"/>
        </w:rPr>
      </w:pPr>
      <w:r>
        <w:rPr>
          <w:rFonts w:eastAsia="Calibri"/>
          <w:szCs w:val="22"/>
        </w:rPr>
        <w:t xml:space="preserve">Skin integrity </w:t>
      </w:r>
      <w:r w:rsidR="00665938">
        <w:rPr>
          <w:rFonts w:eastAsia="Calibri"/>
          <w:szCs w:val="22"/>
        </w:rPr>
        <w:t>is regularly check for each consumer at risk of skin breakdown</w:t>
      </w:r>
      <w:r w:rsidR="0099324E">
        <w:rPr>
          <w:rFonts w:eastAsia="Calibri"/>
          <w:szCs w:val="22"/>
        </w:rPr>
        <w:t>. Pain</w:t>
      </w:r>
      <w:r w:rsidR="00082E0F">
        <w:rPr>
          <w:rFonts w:eastAsia="Calibri"/>
          <w:szCs w:val="22"/>
        </w:rPr>
        <w:t xml:space="preserve"> is managed by </w:t>
      </w:r>
      <w:r w:rsidR="002939BE">
        <w:rPr>
          <w:rFonts w:eastAsia="Calibri"/>
          <w:szCs w:val="22"/>
        </w:rPr>
        <w:t>both</w:t>
      </w:r>
      <w:r w:rsidR="00082E0F">
        <w:rPr>
          <w:rFonts w:eastAsia="Calibri"/>
          <w:szCs w:val="22"/>
        </w:rPr>
        <w:t xml:space="preserve"> </w:t>
      </w:r>
      <w:r w:rsidR="00F01F36">
        <w:rPr>
          <w:rFonts w:eastAsia="Calibri"/>
          <w:szCs w:val="22"/>
        </w:rPr>
        <w:t>pharmacological and non-pharmacological methods</w:t>
      </w:r>
      <w:r w:rsidR="00AA3D23">
        <w:rPr>
          <w:rFonts w:eastAsia="Calibri"/>
          <w:szCs w:val="22"/>
        </w:rPr>
        <w:t>.</w:t>
      </w:r>
      <w:r w:rsidR="002939BE">
        <w:rPr>
          <w:rFonts w:eastAsia="Calibri"/>
          <w:szCs w:val="22"/>
        </w:rPr>
        <w:t xml:space="preserve"> </w:t>
      </w:r>
      <w:r w:rsidR="00FC3A02">
        <w:rPr>
          <w:rFonts w:eastAsia="Calibri"/>
          <w:szCs w:val="22"/>
        </w:rPr>
        <w:t xml:space="preserve">Consumers subject to </w:t>
      </w:r>
      <w:r w:rsidR="00143FC2">
        <w:rPr>
          <w:rFonts w:eastAsia="Calibri"/>
          <w:szCs w:val="22"/>
        </w:rPr>
        <w:t>chemical r</w:t>
      </w:r>
      <w:r w:rsidR="00D023F5">
        <w:rPr>
          <w:rFonts w:eastAsia="Calibri"/>
          <w:szCs w:val="22"/>
        </w:rPr>
        <w:t xml:space="preserve">estrictive practice </w:t>
      </w:r>
      <w:r w:rsidR="00143FC2">
        <w:rPr>
          <w:rFonts w:eastAsia="Calibri"/>
          <w:szCs w:val="22"/>
        </w:rPr>
        <w:t>are reviewed regularl</w:t>
      </w:r>
      <w:r w:rsidR="00CE5FEA">
        <w:rPr>
          <w:rFonts w:eastAsia="Calibri"/>
          <w:szCs w:val="22"/>
        </w:rPr>
        <w:t>y,</w:t>
      </w:r>
      <w:r w:rsidR="00143FC2">
        <w:rPr>
          <w:rFonts w:eastAsia="Calibri"/>
          <w:szCs w:val="22"/>
        </w:rPr>
        <w:t xml:space="preserve"> </w:t>
      </w:r>
      <w:r w:rsidR="0041699F">
        <w:rPr>
          <w:rFonts w:eastAsia="Calibri"/>
          <w:szCs w:val="22"/>
        </w:rPr>
        <w:t xml:space="preserve">informed consent </w:t>
      </w:r>
      <w:r w:rsidR="005D042A">
        <w:rPr>
          <w:rFonts w:eastAsia="Calibri"/>
          <w:szCs w:val="22"/>
        </w:rPr>
        <w:t>obtained,</w:t>
      </w:r>
      <w:r w:rsidR="00CE5FEA">
        <w:rPr>
          <w:rFonts w:eastAsia="Calibri"/>
          <w:szCs w:val="22"/>
        </w:rPr>
        <w:t xml:space="preserve"> and consumer</w:t>
      </w:r>
      <w:r w:rsidR="005D042A">
        <w:rPr>
          <w:rFonts w:eastAsia="Calibri"/>
          <w:szCs w:val="22"/>
        </w:rPr>
        <w:t>s</w:t>
      </w:r>
      <w:r w:rsidR="00CE5FEA">
        <w:rPr>
          <w:rFonts w:eastAsia="Calibri"/>
          <w:szCs w:val="22"/>
        </w:rPr>
        <w:t xml:space="preserve"> ha</w:t>
      </w:r>
      <w:r w:rsidR="005D042A">
        <w:rPr>
          <w:rFonts w:eastAsia="Calibri"/>
          <w:szCs w:val="22"/>
        </w:rPr>
        <w:t>ve</w:t>
      </w:r>
      <w:r w:rsidR="00CE5FEA">
        <w:rPr>
          <w:rFonts w:eastAsia="Calibri"/>
          <w:szCs w:val="22"/>
        </w:rPr>
        <w:t xml:space="preserve"> a </w:t>
      </w:r>
      <w:r w:rsidR="005D042A">
        <w:rPr>
          <w:rFonts w:eastAsia="Calibri"/>
          <w:szCs w:val="22"/>
        </w:rPr>
        <w:t>behaviour support plan in place.</w:t>
      </w:r>
    </w:p>
    <w:p w14:paraId="579C6D4B" w14:textId="75C3AC57" w:rsidR="002B0C90" w:rsidRPr="00262C0B" w:rsidRDefault="005D042A" w:rsidP="0036130C">
      <w:pPr>
        <w:pStyle w:val="NormalArial"/>
      </w:pPr>
      <w:r>
        <w:rPr>
          <w:rFonts w:eastAsia="Calibri"/>
          <w:szCs w:val="22"/>
        </w:rPr>
        <w:t xml:space="preserve">Based on the evidence available </w:t>
      </w:r>
      <w:r w:rsidR="004E2785">
        <w:rPr>
          <w:rFonts w:eastAsia="Calibri"/>
          <w:szCs w:val="22"/>
        </w:rPr>
        <w:t>I</w:t>
      </w:r>
      <w:r>
        <w:rPr>
          <w:rFonts w:eastAsia="Calibri"/>
          <w:szCs w:val="22"/>
        </w:rPr>
        <w:t xml:space="preserve"> find Requirement 3(3)(a) </w:t>
      </w:r>
      <w:r w:rsidR="00357FD5">
        <w:rPr>
          <w:rFonts w:eastAsia="Calibri"/>
          <w:szCs w:val="22"/>
        </w:rPr>
        <w:t>compliant.</w:t>
      </w:r>
      <w:r w:rsidR="006613EE">
        <w:br w:type="page"/>
      </w:r>
    </w:p>
    <w:p w14:paraId="579C6D4C" w14:textId="77777777" w:rsidR="00FC045E" w:rsidRPr="00996FAF" w:rsidRDefault="006613E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0C208D" w14:paraId="579C6D4F" w14:textId="77777777" w:rsidTr="00235E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579C6D4D" w14:textId="77777777" w:rsidR="00FC045E" w:rsidRPr="00996FAF" w:rsidRDefault="006613E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79C6D4E" w14:textId="77777777" w:rsidR="00FC045E" w:rsidRPr="00996FAF" w:rsidRDefault="00E93FF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C208D" w14:paraId="579C6D53" w14:textId="77777777" w:rsidTr="000C208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9C6D50" w14:textId="77777777" w:rsidR="00FC045E" w:rsidRPr="00996FAF" w:rsidRDefault="006613E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579C6D51" w14:textId="77777777" w:rsidR="00FC045E" w:rsidRPr="00996FAF" w:rsidRDefault="006613E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579C6D52" w14:textId="76FCA849" w:rsidR="00FC045E" w:rsidRPr="00996FAF" w:rsidRDefault="00E93FF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235E21">
                  <w:rPr>
                    <w:rFonts w:ascii="Arial" w:hAnsi="Arial" w:cs="Arial"/>
                    <w:color w:val="auto"/>
                  </w:rPr>
                  <w:t>Compliant</w:t>
                </w:r>
              </w:sdtContent>
            </w:sdt>
            <w:r w:rsidR="006613EE" w:rsidRPr="00996FAF">
              <w:rPr>
                <w:rFonts w:ascii="Arial" w:hAnsi="Arial" w:cs="Arial"/>
                <w:color w:val="0000FF"/>
              </w:rPr>
              <w:t xml:space="preserve"> </w:t>
            </w:r>
          </w:p>
        </w:tc>
      </w:tr>
    </w:tbl>
    <w:p w14:paraId="579C6D6F" w14:textId="77777777" w:rsidR="00D87E7C" w:rsidRDefault="006613EE" w:rsidP="00D87E7C">
      <w:pPr>
        <w:pStyle w:val="Heading20"/>
      </w:pPr>
      <w:r w:rsidRPr="00996FAF">
        <w:t>Findings</w:t>
      </w:r>
    </w:p>
    <w:p w14:paraId="69152D75" w14:textId="77777777" w:rsidR="00B81B0C" w:rsidRDefault="00FC56B9" w:rsidP="0036130C">
      <w:pPr>
        <w:pStyle w:val="NormalArial"/>
      </w:pPr>
      <w:r>
        <w:t>C</w:t>
      </w:r>
      <w:r w:rsidRPr="00FC56B9">
        <w:t xml:space="preserve">onsumers and representatives </w:t>
      </w:r>
      <w:r>
        <w:t>are</w:t>
      </w:r>
      <w:r w:rsidRPr="00FC56B9">
        <w:t xml:space="preserve"> satisfied the services they receive are safe, effective and support the consumer to optimise independence, health, wellbeing, and quality of life. </w:t>
      </w:r>
      <w:r w:rsidR="000B0150" w:rsidRPr="000B0150">
        <w:t>Clinical and lifestyle staff demonstrated knowledge of individual consumers, their preferences, choices, and the supports required to allow consumers to do the things they enjoy</w:t>
      </w:r>
      <w:r w:rsidR="00B81B0C">
        <w:t>,</w:t>
      </w:r>
      <w:r w:rsidR="000B0150">
        <w:t xml:space="preserve"> and this information was contained in their care plans</w:t>
      </w:r>
      <w:r w:rsidR="000B0150" w:rsidRPr="000B0150">
        <w:t xml:space="preserve">. </w:t>
      </w:r>
    </w:p>
    <w:p w14:paraId="6C7DD9B0" w14:textId="65F9B437" w:rsidR="00B81B0C" w:rsidRDefault="00B81B0C" w:rsidP="00B81B0C">
      <w:pPr>
        <w:pStyle w:val="NormalArial"/>
      </w:pPr>
      <w:r>
        <w:t>C</w:t>
      </w:r>
      <w:r w:rsidRPr="00B81B0C">
        <w:t>onsumer likes, and dislikes are noted when consumers are admitted to the service as part of their personal history</w:t>
      </w:r>
      <w:r w:rsidR="00203F07">
        <w:t xml:space="preserve"> </w:t>
      </w:r>
      <w:r>
        <w:t>and</w:t>
      </w:r>
      <w:r w:rsidRPr="00B81B0C">
        <w:t xml:space="preserve"> feedback also informs the development of activities </w:t>
      </w:r>
      <w:r w:rsidR="00203F07">
        <w:t>which</w:t>
      </w:r>
      <w:r w:rsidRPr="00B81B0C">
        <w:t xml:space="preserve"> is reviewed every 3 months.</w:t>
      </w:r>
      <w:r w:rsidR="00695EE4">
        <w:t xml:space="preserve"> Some consumers prefer not to participate in </w:t>
      </w:r>
      <w:r w:rsidR="009727C2">
        <w:t>activities,</w:t>
      </w:r>
      <w:r w:rsidR="00695EE4">
        <w:t xml:space="preserve"> so the service ensures the</w:t>
      </w:r>
      <w:r w:rsidR="000F487A">
        <w:t xml:space="preserve">y are able to undertake their own </w:t>
      </w:r>
      <w:r w:rsidR="00695EE4">
        <w:t>activities</w:t>
      </w:r>
      <w:r w:rsidR="000306C5">
        <w:t xml:space="preserve"> in their room </w:t>
      </w:r>
      <w:r w:rsidR="00724E54">
        <w:t>and allocate time with</w:t>
      </w:r>
      <w:r w:rsidR="000306C5">
        <w:t xml:space="preserve"> </w:t>
      </w:r>
      <w:r w:rsidR="00D31B1F">
        <w:t>staff.</w:t>
      </w:r>
    </w:p>
    <w:p w14:paraId="5417CB66" w14:textId="35ABAC6A" w:rsidR="00F81D5C" w:rsidRPr="00B81B0C" w:rsidRDefault="00F81D5C" w:rsidP="00B81B0C">
      <w:pPr>
        <w:pStyle w:val="NormalArial"/>
      </w:pPr>
      <w:r>
        <w:rPr>
          <w:rFonts w:eastAsia="Calibri"/>
          <w:szCs w:val="22"/>
        </w:rPr>
        <w:t xml:space="preserve">Based on the evidence available </w:t>
      </w:r>
      <w:r w:rsidR="004E2785">
        <w:rPr>
          <w:rFonts w:eastAsia="Calibri"/>
          <w:szCs w:val="22"/>
        </w:rPr>
        <w:t>I</w:t>
      </w:r>
      <w:r>
        <w:rPr>
          <w:rFonts w:eastAsia="Calibri"/>
          <w:szCs w:val="22"/>
        </w:rPr>
        <w:t xml:space="preserve"> find Requirement 4(3)(a) compliant.</w:t>
      </w:r>
    </w:p>
    <w:p w14:paraId="579C6D70" w14:textId="303B2C09" w:rsidR="002B0C90" w:rsidRPr="00262C0B" w:rsidRDefault="006613EE" w:rsidP="0036130C">
      <w:pPr>
        <w:pStyle w:val="NormalArial"/>
      </w:pPr>
      <w:r>
        <w:br w:type="page"/>
      </w:r>
    </w:p>
    <w:p w14:paraId="579C6D9B" w14:textId="77777777" w:rsidR="00FC045E" w:rsidRPr="00996FAF" w:rsidRDefault="006613E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379"/>
        <w:gridCol w:w="2119"/>
      </w:tblGrid>
      <w:tr w:rsidR="000C208D" w14:paraId="579C6D9E" w14:textId="77777777" w:rsidTr="00E93F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right w:val="none" w:sz="0" w:space="0" w:color="auto"/>
            </w:tcBorders>
          </w:tcPr>
          <w:p w14:paraId="579C6D9C" w14:textId="77777777" w:rsidR="00FC045E" w:rsidRPr="00996FAF" w:rsidRDefault="006613E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19" w:type="dxa"/>
          </w:tcPr>
          <w:p w14:paraId="579C6D9D" w14:textId="77777777" w:rsidR="00FC045E" w:rsidRPr="00996FAF" w:rsidRDefault="00E93FF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C208D" w14:paraId="579C6DA2" w14:textId="77777777" w:rsidTr="00E93FF1">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579C6D9F" w14:textId="77777777" w:rsidR="00FC045E" w:rsidRPr="00996FAF" w:rsidRDefault="006613EE" w:rsidP="003574D0">
            <w:pPr>
              <w:spacing w:line="22" w:lineRule="atLeast"/>
              <w:rPr>
                <w:rFonts w:ascii="Arial" w:hAnsi="Arial" w:cs="Arial"/>
                <w:color w:val="auto"/>
              </w:rPr>
            </w:pPr>
            <w:r w:rsidRPr="00996FAF">
              <w:rPr>
                <w:rFonts w:ascii="Arial" w:hAnsi="Arial" w:cs="Arial"/>
                <w:color w:val="auto"/>
              </w:rPr>
              <w:t>Requirement 7(3)(a)</w:t>
            </w:r>
          </w:p>
        </w:tc>
        <w:tc>
          <w:tcPr>
            <w:tcW w:w="6379" w:type="dxa"/>
            <w:shd w:val="clear" w:color="auto" w:fill="auto"/>
            <w:vAlign w:val="top"/>
          </w:tcPr>
          <w:p w14:paraId="579C6DA0" w14:textId="77777777" w:rsidR="00FC045E" w:rsidRPr="00996FAF" w:rsidRDefault="006613E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19" w:type="dxa"/>
            <w:shd w:val="clear" w:color="auto" w:fill="auto"/>
            <w:vAlign w:val="top"/>
          </w:tcPr>
          <w:p w14:paraId="579C6DA1" w14:textId="4746CCC6" w:rsidR="00FC045E" w:rsidRPr="00996FAF" w:rsidRDefault="00E93FF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532B31">
                  <w:rPr>
                    <w:rFonts w:ascii="Arial" w:hAnsi="Arial" w:cs="Arial"/>
                    <w:color w:val="auto"/>
                  </w:rPr>
                  <w:t>Compliant</w:t>
                </w:r>
              </w:sdtContent>
            </w:sdt>
            <w:r w:rsidR="006613EE" w:rsidRPr="00996FAF">
              <w:rPr>
                <w:rFonts w:ascii="Arial" w:hAnsi="Arial" w:cs="Arial"/>
                <w:color w:val="0000FF"/>
              </w:rPr>
              <w:t xml:space="preserve"> </w:t>
            </w:r>
          </w:p>
        </w:tc>
      </w:tr>
    </w:tbl>
    <w:p w14:paraId="579C6DB3" w14:textId="77777777" w:rsidR="002B0C90" w:rsidRDefault="006613EE" w:rsidP="002B0C90">
      <w:pPr>
        <w:pStyle w:val="Heading20"/>
      </w:pPr>
      <w:r>
        <w:t>Findings</w:t>
      </w:r>
    </w:p>
    <w:p w14:paraId="2AEAD5B2" w14:textId="7B8903F2" w:rsidR="002234B6" w:rsidRPr="00B80553" w:rsidRDefault="00532B31" w:rsidP="00B80553">
      <w:pPr>
        <w:pStyle w:val="NormalArial"/>
      </w:pPr>
      <w:r>
        <w:t>C</w:t>
      </w:r>
      <w:r w:rsidRPr="00532B31">
        <w:t xml:space="preserve">onsumers and representatives said they thought there were enough </w:t>
      </w:r>
      <w:r w:rsidR="008E666E">
        <w:t>well-trained</w:t>
      </w:r>
      <w:r w:rsidR="002907C8">
        <w:t xml:space="preserve"> </w:t>
      </w:r>
      <w:r w:rsidRPr="00532B31">
        <w:t xml:space="preserve">staff to enable the delivery and management of safe and quality care and services. </w:t>
      </w:r>
      <w:r w:rsidR="002234B6">
        <w:t>Four consumers however were not satisfied that the response to their calls for assistance were timely.</w:t>
      </w:r>
      <w:r w:rsidR="00912BC0">
        <w:t xml:space="preserve"> The service was able to provide </w:t>
      </w:r>
      <w:r w:rsidR="00DC62BA">
        <w:t>evidence that call bells are responded to within 5-6 minutes</w:t>
      </w:r>
      <w:r w:rsidR="00031797">
        <w:t xml:space="preserve"> and there was no adverse impact for the consumers</w:t>
      </w:r>
      <w:r w:rsidR="00DC62BA">
        <w:t>.</w:t>
      </w:r>
      <w:r w:rsidR="00574328">
        <w:t xml:space="preserve"> </w:t>
      </w:r>
    </w:p>
    <w:p w14:paraId="3CDB8258" w14:textId="01B90008" w:rsidR="00F15F6B" w:rsidRDefault="00161306" w:rsidP="00161306">
      <w:pPr>
        <w:pStyle w:val="NormalArial"/>
        <w:rPr>
          <w:rFonts w:eastAsia="Arial"/>
        </w:rPr>
      </w:pPr>
      <w:r w:rsidRPr="00161306">
        <w:t>Rostering is considerate of staff consistency and skill mix with permanent staff and buddies for new staff to ensure continuity of care. Staff were satisfied they can provide a good level of care to consumers, however at times shift vacancies did cause them to work under more pressure.</w:t>
      </w:r>
      <w:r>
        <w:t xml:space="preserve"> When there is an unplanned </w:t>
      </w:r>
      <w:r w:rsidR="006F0809">
        <w:t xml:space="preserve">vacancy </w:t>
      </w:r>
      <w:r w:rsidR="000B0B0E">
        <w:t>staff may choose to work extra shifts or management staff will wor</w:t>
      </w:r>
      <w:r w:rsidR="00B575C3">
        <w:t>k to cover the shift. Agency staff are only utilised when the shift cannot be covered by the previous methods.</w:t>
      </w:r>
      <w:r w:rsidR="00043643">
        <w:t xml:space="preserve"> </w:t>
      </w:r>
      <w:r w:rsidR="00043643" w:rsidRPr="3CB15DAF">
        <w:rPr>
          <w:rFonts w:eastAsia="Arial"/>
        </w:rPr>
        <w:t xml:space="preserve">The service demonstrates ongoing workforce planning and </w:t>
      </w:r>
      <w:r w:rsidR="00043643">
        <w:rPr>
          <w:rFonts w:eastAsia="Arial"/>
        </w:rPr>
        <w:t xml:space="preserve">have an </w:t>
      </w:r>
      <w:r w:rsidR="00043643" w:rsidRPr="3CB15DAF">
        <w:rPr>
          <w:rFonts w:eastAsia="Arial"/>
        </w:rPr>
        <w:t>active recruitment strategy.</w:t>
      </w:r>
    </w:p>
    <w:p w14:paraId="478DADDD" w14:textId="356397D5" w:rsidR="00FA708E" w:rsidRDefault="008E6E09" w:rsidP="00FA708E">
      <w:pPr>
        <w:pStyle w:val="NormalArial"/>
        <w:rPr>
          <w:rFonts w:eastAsia="Calibri"/>
        </w:rPr>
      </w:pPr>
      <w:r>
        <w:rPr>
          <w:rFonts w:eastAsia="Calibri"/>
        </w:rPr>
        <w:t>S</w:t>
      </w:r>
      <w:r w:rsidRPr="00C76C9C">
        <w:rPr>
          <w:rFonts w:eastAsia="Calibri"/>
        </w:rPr>
        <w:t>taff have the relevant qualifications for the role and their performance is monitored and assessed.</w:t>
      </w:r>
      <w:r w:rsidR="00FA708E" w:rsidRPr="00FA708E">
        <w:rPr>
          <w:rFonts w:eastAsia="Calibri"/>
          <w:color w:val="auto"/>
          <w:szCs w:val="22"/>
        </w:rPr>
        <w:t xml:space="preserve"> </w:t>
      </w:r>
      <w:r w:rsidR="004E2785">
        <w:rPr>
          <w:rFonts w:eastAsia="Calibri"/>
        </w:rPr>
        <w:t>S</w:t>
      </w:r>
      <w:r w:rsidR="00FA708E" w:rsidRPr="00FA708E">
        <w:rPr>
          <w:rFonts w:eastAsia="Calibri"/>
        </w:rPr>
        <w:t xml:space="preserve">taff participate in mandatory training annually and additional training as needed either in face-to-face sessions or through </w:t>
      </w:r>
      <w:r w:rsidR="00FA708E">
        <w:rPr>
          <w:rFonts w:eastAsia="Calibri"/>
        </w:rPr>
        <w:t>an</w:t>
      </w:r>
      <w:r w:rsidR="00FA708E" w:rsidRPr="00FA708E">
        <w:rPr>
          <w:rFonts w:eastAsia="Calibri"/>
        </w:rPr>
        <w:t xml:space="preserve"> online learning platform. </w:t>
      </w:r>
    </w:p>
    <w:p w14:paraId="1C97B6E4" w14:textId="77777777" w:rsidR="009F3970" w:rsidRDefault="009F3970" w:rsidP="009F3970">
      <w:pPr>
        <w:pStyle w:val="NormalArial"/>
        <w:rPr>
          <w:rFonts w:eastAsia="Calibri"/>
        </w:rPr>
      </w:pPr>
      <w:r w:rsidRPr="009F3970">
        <w:rPr>
          <w:rFonts w:eastAsia="Calibri"/>
        </w:rPr>
        <w:t xml:space="preserve">The Assessment Team observed a range of staff circulating throughout the service and responding to call bells. Staff did not appear to be rushed and consumers were not calling for staff assistance or support other than via the call bell system. </w:t>
      </w:r>
    </w:p>
    <w:p w14:paraId="085C6509" w14:textId="771823DB" w:rsidR="009F3970" w:rsidRPr="00B81B0C" w:rsidRDefault="009F3970" w:rsidP="009F3970">
      <w:pPr>
        <w:pStyle w:val="NormalArial"/>
      </w:pPr>
      <w:r>
        <w:rPr>
          <w:rFonts w:eastAsia="Calibri"/>
          <w:szCs w:val="22"/>
        </w:rPr>
        <w:t xml:space="preserve">Based on the evidence available </w:t>
      </w:r>
      <w:r w:rsidR="004E2785">
        <w:rPr>
          <w:rFonts w:eastAsia="Calibri"/>
          <w:szCs w:val="22"/>
        </w:rPr>
        <w:t>I</w:t>
      </w:r>
      <w:r>
        <w:rPr>
          <w:rFonts w:eastAsia="Calibri"/>
          <w:szCs w:val="22"/>
        </w:rPr>
        <w:t xml:space="preserve"> find Requirement 7(3)(a) compliant.</w:t>
      </w:r>
    </w:p>
    <w:sectPr w:rsidR="009F3970" w:rsidRPr="00B81B0C"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9C6DE8" w14:textId="77777777" w:rsidR="002458B6" w:rsidRDefault="006613EE">
      <w:pPr>
        <w:spacing w:after="0"/>
      </w:pPr>
      <w:r>
        <w:separator/>
      </w:r>
    </w:p>
  </w:endnote>
  <w:endnote w:type="continuationSeparator" w:id="0">
    <w:p w14:paraId="579C6DEA" w14:textId="77777777" w:rsidR="002458B6" w:rsidRDefault="006613E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C6DE1" w14:textId="77777777" w:rsidR="00DF37F2" w:rsidRPr="00DF37F2" w:rsidRDefault="006613EE" w:rsidP="00DF37F2">
    <w:pPr>
      <w:pStyle w:val="FooterArial9"/>
      <w:rPr>
        <w:rStyle w:val="FooterBold"/>
        <w:rFonts w:ascii="Arial" w:hAnsi="Arial"/>
        <w:b w:val="0"/>
      </w:rPr>
    </w:pPr>
    <w:r w:rsidRPr="00DF37F2">
      <w:rPr>
        <w:rStyle w:val="FooterBold"/>
        <w:rFonts w:ascii="Arial" w:hAnsi="Arial"/>
        <w:b w:val="0"/>
      </w:rPr>
      <w:t xml:space="preserve">Name of service: Uniting </w:t>
    </w:r>
    <w:proofErr w:type="spellStart"/>
    <w:r w:rsidRPr="00DF37F2">
      <w:rPr>
        <w:rStyle w:val="FooterBold"/>
        <w:rFonts w:ascii="Arial" w:hAnsi="Arial"/>
        <w:b w:val="0"/>
      </w:rPr>
      <w:t>AgeWell</w:t>
    </w:r>
    <w:proofErr w:type="spellEnd"/>
    <w:r w:rsidRPr="00DF37F2">
      <w:rPr>
        <w:rStyle w:val="FooterBold"/>
        <w:rFonts w:ascii="Arial" w:hAnsi="Arial"/>
        <w:b w:val="0"/>
      </w:rPr>
      <w:t xml:space="preserve"> Ningana</w:t>
    </w:r>
    <w:r w:rsidRPr="00DF37F2">
      <w:rPr>
        <w:rStyle w:val="FooterBold"/>
        <w:rFonts w:ascii="Arial" w:hAnsi="Arial"/>
        <w:b w:val="0"/>
      </w:rPr>
      <w:tab/>
      <w:t xml:space="preserve">RPT-ACC-0122 v3.0 </w:t>
    </w:r>
  </w:p>
  <w:p w14:paraId="579C6DE2" w14:textId="77777777" w:rsidR="00DF37F2" w:rsidRPr="00DF37F2" w:rsidRDefault="006613EE" w:rsidP="00DF37F2">
    <w:pPr>
      <w:pStyle w:val="FooterArial9"/>
      <w:rPr>
        <w:rStyle w:val="FooterBold"/>
        <w:rFonts w:ascii="Arial" w:hAnsi="Arial"/>
        <w:b w:val="0"/>
      </w:rPr>
    </w:pPr>
    <w:r w:rsidRPr="00DF37F2">
      <w:rPr>
        <w:rStyle w:val="FooterBold"/>
        <w:rFonts w:ascii="Arial" w:hAnsi="Arial"/>
        <w:b w:val="0"/>
      </w:rPr>
      <w:t>Commission ID: 8048</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579C6DE3" w14:textId="77777777" w:rsidR="00DF37F2" w:rsidRPr="00DF37F2" w:rsidRDefault="006613E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C6DE5" w14:textId="77777777" w:rsidR="00E2364A" w:rsidRDefault="00E93FF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9C6DDE" w14:textId="77777777" w:rsidR="00D3157C" w:rsidRDefault="006613EE" w:rsidP="00D71F88">
      <w:pPr>
        <w:spacing w:after="0"/>
      </w:pPr>
      <w:r>
        <w:separator/>
      </w:r>
    </w:p>
  </w:footnote>
  <w:footnote w:type="continuationSeparator" w:id="0">
    <w:p w14:paraId="579C6DDF" w14:textId="77777777" w:rsidR="00D3157C" w:rsidRDefault="006613EE" w:rsidP="00D71F88">
      <w:pPr>
        <w:spacing w:after="0"/>
      </w:pPr>
      <w:r>
        <w:continuationSeparator/>
      </w:r>
    </w:p>
  </w:footnote>
  <w:footnote w:id="1">
    <w:p w14:paraId="579C6DEA" w14:textId="2AA74094" w:rsidR="000078F8" w:rsidRDefault="006613EE" w:rsidP="000078F8">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F85D45">
        <w:rPr>
          <w:rFonts w:ascii="Arial" w:hAnsi="Arial" w:cs="Arial"/>
          <w:color w:val="auto"/>
          <w:sz w:val="20"/>
          <w:szCs w:val="20"/>
        </w:rPr>
        <w:t>section 68A</w:t>
      </w:r>
      <w:r w:rsidRPr="00F85D45">
        <w:rPr>
          <w:rFonts w:ascii="Arial" w:hAnsi="Arial" w:cs="Arial"/>
          <w:b/>
          <w:color w:val="auto"/>
          <w:sz w:val="20"/>
          <w:szCs w:val="20"/>
        </w:rPr>
        <w:t xml:space="preserve"> </w:t>
      </w:r>
      <w:r w:rsidRPr="00F85D45">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579C6DEB" w14:textId="77777777" w:rsidR="002B0884" w:rsidRDefault="00E93FF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C6DE0" w14:textId="77777777" w:rsidR="00D71F88" w:rsidRDefault="006613EE">
    <w:pPr>
      <w:pStyle w:val="Header"/>
    </w:pPr>
    <w:r>
      <w:rPr>
        <w:noProof/>
        <w:color w:val="2B579A"/>
        <w:shd w:val="clear" w:color="auto" w:fill="E6E6E6"/>
        <w:lang w:val="en-US"/>
      </w:rPr>
      <w:drawing>
        <wp:anchor distT="0" distB="0" distL="114300" distR="114300" simplePos="0" relativeHeight="251659264" behindDoc="1" locked="0" layoutInCell="1" allowOverlap="1" wp14:anchorId="579C6DE6" wp14:editId="579C6DE7">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09059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C6DE4" w14:textId="77777777" w:rsidR="00FA0A5B" w:rsidRDefault="006613EE">
    <w:pPr>
      <w:pStyle w:val="Header"/>
    </w:pPr>
    <w:r>
      <w:rPr>
        <w:noProof/>
      </w:rPr>
      <w:drawing>
        <wp:anchor distT="0" distB="0" distL="114300" distR="114300" simplePos="0" relativeHeight="251658240" behindDoc="0" locked="0" layoutInCell="1" allowOverlap="1" wp14:anchorId="579C6DE8" wp14:editId="579C6DE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C502078">
      <w:start w:val="1"/>
      <w:numFmt w:val="lowerRoman"/>
      <w:lvlText w:val="(%1)"/>
      <w:lvlJc w:val="left"/>
      <w:pPr>
        <w:ind w:left="1080" w:hanging="720"/>
      </w:pPr>
      <w:rPr>
        <w:rFonts w:hint="default"/>
      </w:rPr>
    </w:lvl>
    <w:lvl w:ilvl="1" w:tplc="05B8D036" w:tentative="1">
      <w:start w:val="1"/>
      <w:numFmt w:val="lowerLetter"/>
      <w:lvlText w:val="%2."/>
      <w:lvlJc w:val="left"/>
      <w:pPr>
        <w:ind w:left="1440" w:hanging="360"/>
      </w:pPr>
    </w:lvl>
    <w:lvl w:ilvl="2" w:tplc="4FF83236" w:tentative="1">
      <w:start w:val="1"/>
      <w:numFmt w:val="lowerRoman"/>
      <w:lvlText w:val="%3."/>
      <w:lvlJc w:val="right"/>
      <w:pPr>
        <w:ind w:left="2160" w:hanging="180"/>
      </w:pPr>
    </w:lvl>
    <w:lvl w:ilvl="3" w:tplc="8EB09708" w:tentative="1">
      <w:start w:val="1"/>
      <w:numFmt w:val="decimal"/>
      <w:lvlText w:val="%4."/>
      <w:lvlJc w:val="left"/>
      <w:pPr>
        <w:ind w:left="2880" w:hanging="360"/>
      </w:pPr>
    </w:lvl>
    <w:lvl w:ilvl="4" w:tplc="896A1AA6" w:tentative="1">
      <w:start w:val="1"/>
      <w:numFmt w:val="lowerLetter"/>
      <w:lvlText w:val="%5."/>
      <w:lvlJc w:val="left"/>
      <w:pPr>
        <w:ind w:left="3600" w:hanging="360"/>
      </w:pPr>
    </w:lvl>
    <w:lvl w:ilvl="5" w:tplc="A4F82F2E" w:tentative="1">
      <w:start w:val="1"/>
      <w:numFmt w:val="lowerRoman"/>
      <w:lvlText w:val="%6."/>
      <w:lvlJc w:val="right"/>
      <w:pPr>
        <w:ind w:left="4320" w:hanging="180"/>
      </w:pPr>
    </w:lvl>
    <w:lvl w:ilvl="6" w:tplc="615ED13C" w:tentative="1">
      <w:start w:val="1"/>
      <w:numFmt w:val="decimal"/>
      <w:lvlText w:val="%7."/>
      <w:lvlJc w:val="left"/>
      <w:pPr>
        <w:ind w:left="5040" w:hanging="360"/>
      </w:pPr>
    </w:lvl>
    <w:lvl w:ilvl="7" w:tplc="95EAC112" w:tentative="1">
      <w:start w:val="1"/>
      <w:numFmt w:val="lowerLetter"/>
      <w:lvlText w:val="%8."/>
      <w:lvlJc w:val="left"/>
      <w:pPr>
        <w:ind w:left="5760" w:hanging="360"/>
      </w:pPr>
    </w:lvl>
    <w:lvl w:ilvl="8" w:tplc="4162B18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BAC7B04">
      <w:start w:val="1"/>
      <w:numFmt w:val="lowerRoman"/>
      <w:lvlText w:val="(%1)"/>
      <w:lvlJc w:val="left"/>
      <w:pPr>
        <w:ind w:left="1080" w:hanging="720"/>
      </w:pPr>
      <w:rPr>
        <w:rFonts w:hint="default"/>
      </w:rPr>
    </w:lvl>
    <w:lvl w:ilvl="1" w:tplc="B7D286E0" w:tentative="1">
      <w:start w:val="1"/>
      <w:numFmt w:val="lowerLetter"/>
      <w:lvlText w:val="%2."/>
      <w:lvlJc w:val="left"/>
      <w:pPr>
        <w:ind w:left="1440" w:hanging="360"/>
      </w:pPr>
    </w:lvl>
    <w:lvl w:ilvl="2" w:tplc="B5DAE7B2" w:tentative="1">
      <w:start w:val="1"/>
      <w:numFmt w:val="lowerRoman"/>
      <w:lvlText w:val="%3."/>
      <w:lvlJc w:val="right"/>
      <w:pPr>
        <w:ind w:left="2160" w:hanging="180"/>
      </w:pPr>
    </w:lvl>
    <w:lvl w:ilvl="3" w:tplc="3EF0F0B2" w:tentative="1">
      <w:start w:val="1"/>
      <w:numFmt w:val="decimal"/>
      <w:lvlText w:val="%4."/>
      <w:lvlJc w:val="left"/>
      <w:pPr>
        <w:ind w:left="2880" w:hanging="360"/>
      </w:pPr>
    </w:lvl>
    <w:lvl w:ilvl="4" w:tplc="9FC86DD6" w:tentative="1">
      <w:start w:val="1"/>
      <w:numFmt w:val="lowerLetter"/>
      <w:lvlText w:val="%5."/>
      <w:lvlJc w:val="left"/>
      <w:pPr>
        <w:ind w:left="3600" w:hanging="360"/>
      </w:pPr>
    </w:lvl>
    <w:lvl w:ilvl="5" w:tplc="18FAB8BA" w:tentative="1">
      <w:start w:val="1"/>
      <w:numFmt w:val="lowerRoman"/>
      <w:lvlText w:val="%6."/>
      <w:lvlJc w:val="right"/>
      <w:pPr>
        <w:ind w:left="4320" w:hanging="180"/>
      </w:pPr>
    </w:lvl>
    <w:lvl w:ilvl="6" w:tplc="403CADB8" w:tentative="1">
      <w:start w:val="1"/>
      <w:numFmt w:val="decimal"/>
      <w:lvlText w:val="%7."/>
      <w:lvlJc w:val="left"/>
      <w:pPr>
        <w:ind w:left="5040" w:hanging="360"/>
      </w:pPr>
    </w:lvl>
    <w:lvl w:ilvl="7" w:tplc="0AF001E4" w:tentative="1">
      <w:start w:val="1"/>
      <w:numFmt w:val="lowerLetter"/>
      <w:lvlText w:val="%8."/>
      <w:lvlJc w:val="left"/>
      <w:pPr>
        <w:ind w:left="5760" w:hanging="360"/>
      </w:pPr>
    </w:lvl>
    <w:lvl w:ilvl="8" w:tplc="06B00D4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6CF6901E">
      <w:start w:val="1"/>
      <w:numFmt w:val="lowerRoman"/>
      <w:lvlText w:val="(%1)"/>
      <w:lvlJc w:val="left"/>
      <w:pPr>
        <w:ind w:left="1080" w:hanging="720"/>
      </w:pPr>
      <w:rPr>
        <w:rFonts w:hint="default"/>
      </w:rPr>
    </w:lvl>
    <w:lvl w:ilvl="1" w:tplc="31120A08" w:tentative="1">
      <w:start w:val="1"/>
      <w:numFmt w:val="lowerLetter"/>
      <w:lvlText w:val="%2."/>
      <w:lvlJc w:val="left"/>
      <w:pPr>
        <w:ind w:left="1440" w:hanging="360"/>
      </w:pPr>
    </w:lvl>
    <w:lvl w:ilvl="2" w:tplc="3AF09BF8" w:tentative="1">
      <w:start w:val="1"/>
      <w:numFmt w:val="lowerRoman"/>
      <w:lvlText w:val="%3."/>
      <w:lvlJc w:val="right"/>
      <w:pPr>
        <w:ind w:left="2160" w:hanging="180"/>
      </w:pPr>
    </w:lvl>
    <w:lvl w:ilvl="3" w:tplc="25D858E8" w:tentative="1">
      <w:start w:val="1"/>
      <w:numFmt w:val="decimal"/>
      <w:lvlText w:val="%4."/>
      <w:lvlJc w:val="left"/>
      <w:pPr>
        <w:ind w:left="2880" w:hanging="360"/>
      </w:pPr>
    </w:lvl>
    <w:lvl w:ilvl="4" w:tplc="2F8C642C" w:tentative="1">
      <w:start w:val="1"/>
      <w:numFmt w:val="lowerLetter"/>
      <w:lvlText w:val="%5."/>
      <w:lvlJc w:val="left"/>
      <w:pPr>
        <w:ind w:left="3600" w:hanging="360"/>
      </w:pPr>
    </w:lvl>
    <w:lvl w:ilvl="5" w:tplc="4DE2318E" w:tentative="1">
      <w:start w:val="1"/>
      <w:numFmt w:val="lowerRoman"/>
      <w:lvlText w:val="%6."/>
      <w:lvlJc w:val="right"/>
      <w:pPr>
        <w:ind w:left="4320" w:hanging="180"/>
      </w:pPr>
    </w:lvl>
    <w:lvl w:ilvl="6" w:tplc="A03E143C" w:tentative="1">
      <w:start w:val="1"/>
      <w:numFmt w:val="decimal"/>
      <w:lvlText w:val="%7."/>
      <w:lvlJc w:val="left"/>
      <w:pPr>
        <w:ind w:left="5040" w:hanging="360"/>
      </w:pPr>
    </w:lvl>
    <w:lvl w:ilvl="7" w:tplc="A8CC121E" w:tentative="1">
      <w:start w:val="1"/>
      <w:numFmt w:val="lowerLetter"/>
      <w:lvlText w:val="%8."/>
      <w:lvlJc w:val="left"/>
      <w:pPr>
        <w:ind w:left="5760" w:hanging="360"/>
      </w:pPr>
    </w:lvl>
    <w:lvl w:ilvl="8" w:tplc="822A069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0AAA5DBE">
      <w:start w:val="1"/>
      <w:numFmt w:val="bullet"/>
      <w:lvlText w:val=""/>
      <w:lvlJc w:val="left"/>
      <w:pPr>
        <w:ind w:left="720" w:hanging="360"/>
      </w:pPr>
      <w:rPr>
        <w:rFonts w:ascii="Symbol" w:hAnsi="Symbol" w:hint="default"/>
        <w:color w:val="auto"/>
        <w:sz w:val="24"/>
        <w:szCs w:val="24"/>
      </w:rPr>
    </w:lvl>
    <w:lvl w:ilvl="1" w:tplc="C1E627D0" w:tentative="1">
      <w:start w:val="1"/>
      <w:numFmt w:val="bullet"/>
      <w:lvlText w:val="o"/>
      <w:lvlJc w:val="left"/>
      <w:pPr>
        <w:ind w:left="1440" w:hanging="360"/>
      </w:pPr>
      <w:rPr>
        <w:rFonts w:ascii="Courier New" w:hAnsi="Courier New" w:cs="Courier New" w:hint="default"/>
      </w:rPr>
    </w:lvl>
    <w:lvl w:ilvl="2" w:tplc="DEA03630" w:tentative="1">
      <w:start w:val="1"/>
      <w:numFmt w:val="bullet"/>
      <w:lvlText w:val=""/>
      <w:lvlJc w:val="left"/>
      <w:pPr>
        <w:ind w:left="2160" w:hanging="360"/>
      </w:pPr>
      <w:rPr>
        <w:rFonts w:ascii="Wingdings" w:hAnsi="Wingdings" w:hint="default"/>
      </w:rPr>
    </w:lvl>
    <w:lvl w:ilvl="3" w:tplc="4B86BABE" w:tentative="1">
      <w:start w:val="1"/>
      <w:numFmt w:val="bullet"/>
      <w:lvlText w:val=""/>
      <w:lvlJc w:val="left"/>
      <w:pPr>
        <w:ind w:left="2880" w:hanging="360"/>
      </w:pPr>
      <w:rPr>
        <w:rFonts w:ascii="Symbol" w:hAnsi="Symbol" w:hint="default"/>
      </w:rPr>
    </w:lvl>
    <w:lvl w:ilvl="4" w:tplc="B7ACD81E" w:tentative="1">
      <w:start w:val="1"/>
      <w:numFmt w:val="bullet"/>
      <w:lvlText w:val="o"/>
      <w:lvlJc w:val="left"/>
      <w:pPr>
        <w:ind w:left="3600" w:hanging="360"/>
      </w:pPr>
      <w:rPr>
        <w:rFonts w:ascii="Courier New" w:hAnsi="Courier New" w:cs="Courier New" w:hint="default"/>
      </w:rPr>
    </w:lvl>
    <w:lvl w:ilvl="5" w:tplc="9B58E3AA" w:tentative="1">
      <w:start w:val="1"/>
      <w:numFmt w:val="bullet"/>
      <w:lvlText w:val=""/>
      <w:lvlJc w:val="left"/>
      <w:pPr>
        <w:ind w:left="4320" w:hanging="360"/>
      </w:pPr>
      <w:rPr>
        <w:rFonts w:ascii="Wingdings" w:hAnsi="Wingdings" w:hint="default"/>
      </w:rPr>
    </w:lvl>
    <w:lvl w:ilvl="6" w:tplc="A224E884" w:tentative="1">
      <w:start w:val="1"/>
      <w:numFmt w:val="bullet"/>
      <w:lvlText w:val=""/>
      <w:lvlJc w:val="left"/>
      <w:pPr>
        <w:ind w:left="5040" w:hanging="360"/>
      </w:pPr>
      <w:rPr>
        <w:rFonts w:ascii="Symbol" w:hAnsi="Symbol" w:hint="default"/>
      </w:rPr>
    </w:lvl>
    <w:lvl w:ilvl="7" w:tplc="8DFED5BA" w:tentative="1">
      <w:start w:val="1"/>
      <w:numFmt w:val="bullet"/>
      <w:lvlText w:val="o"/>
      <w:lvlJc w:val="left"/>
      <w:pPr>
        <w:ind w:left="5760" w:hanging="360"/>
      </w:pPr>
      <w:rPr>
        <w:rFonts w:ascii="Courier New" w:hAnsi="Courier New" w:cs="Courier New" w:hint="default"/>
      </w:rPr>
    </w:lvl>
    <w:lvl w:ilvl="8" w:tplc="DCC638A6"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64384ABE">
      <w:start w:val="1"/>
      <w:numFmt w:val="lowerRoman"/>
      <w:lvlText w:val="(%1)"/>
      <w:lvlJc w:val="left"/>
      <w:pPr>
        <w:ind w:left="1080" w:hanging="720"/>
      </w:pPr>
      <w:rPr>
        <w:rFonts w:hint="default"/>
      </w:rPr>
    </w:lvl>
    <w:lvl w:ilvl="1" w:tplc="E61EAFB8" w:tentative="1">
      <w:start w:val="1"/>
      <w:numFmt w:val="lowerLetter"/>
      <w:lvlText w:val="%2."/>
      <w:lvlJc w:val="left"/>
      <w:pPr>
        <w:ind w:left="1440" w:hanging="360"/>
      </w:pPr>
    </w:lvl>
    <w:lvl w:ilvl="2" w:tplc="9A66A1A4" w:tentative="1">
      <w:start w:val="1"/>
      <w:numFmt w:val="lowerRoman"/>
      <w:lvlText w:val="%3."/>
      <w:lvlJc w:val="right"/>
      <w:pPr>
        <w:ind w:left="2160" w:hanging="180"/>
      </w:pPr>
    </w:lvl>
    <w:lvl w:ilvl="3" w:tplc="B346F572" w:tentative="1">
      <w:start w:val="1"/>
      <w:numFmt w:val="decimal"/>
      <w:lvlText w:val="%4."/>
      <w:lvlJc w:val="left"/>
      <w:pPr>
        <w:ind w:left="2880" w:hanging="360"/>
      </w:pPr>
    </w:lvl>
    <w:lvl w:ilvl="4" w:tplc="A8C61E56" w:tentative="1">
      <w:start w:val="1"/>
      <w:numFmt w:val="lowerLetter"/>
      <w:lvlText w:val="%5."/>
      <w:lvlJc w:val="left"/>
      <w:pPr>
        <w:ind w:left="3600" w:hanging="360"/>
      </w:pPr>
    </w:lvl>
    <w:lvl w:ilvl="5" w:tplc="0B74AE64" w:tentative="1">
      <w:start w:val="1"/>
      <w:numFmt w:val="lowerRoman"/>
      <w:lvlText w:val="%6."/>
      <w:lvlJc w:val="right"/>
      <w:pPr>
        <w:ind w:left="4320" w:hanging="180"/>
      </w:pPr>
    </w:lvl>
    <w:lvl w:ilvl="6" w:tplc="AF560414" w:tentative="1">
      <w:start w:val="1"/>
      <w:numFmt w:val="decimal"/>
      <w:lvlText w:val="%7."/>
      <w:lvlJc w:val="left"/>
      <w:pPr>
        <w:ind w:left="5040" w:hanging="360"/>
      </w:pPr>
    </w:lvl>
    <w:lvl w:ilvl="7" w:tplc="C692540A" w:tentative="1">
      <w:start w:val="1"/>
      <w:numFmt w:val="lowerLetter"/>
      <w:lvlText w:val="%8."/>
      <w:lvlJc w:val="left"/>
      <w:pPr>
        <w:ind w:left="5760" w:hanging="360"/>
      </w:pPr>
    </w:lvl>
    <w:lvl w:ilvl="8" w:tplc="6EDA451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492A3C3C">
      <w:start w:val="1"/>
      <w:numFmt w:val="lowerRoman"/>
      <w:lvlText w:val="(%1)"/>
      <w:lvlJc w:val="left"/>
      <w:pPr>
        <w:ind w:left="1080" w:hanging="720"/>
      </w:pPr>
      <w:rPr>
        <w:rFonts w:hint="default"/>
      </w:rPr>
    </w:lvl>
    <w:lvl w:ilvl="1" w:tplc="2DE648F6" w:tentative="1">
      <w:start w:val="1"/>
      <w:numFmt w:val="lowerLetter"/>
      <w:lvlText w:val="%2."/>
      <w:lvlJc w:val="left"/>
      <w:pPr>
        <w:ind w:left="1440" w:hanging="360"/>
      </w:pPr>
    </w:lvl>
    <w:lvl w:ilvl="2" w:tplc="7B96B7AC" w:tentative="1">
      <w:start w:val="1"/>
      <w:numFmt w:val="lowerRoman"/>
      <w:lvlText w:val="%3."/>
      <w:lvlJc w:val="right"/>
      <w:pPr>
        <w:ind w:left="2160" w:hanging="180"/>
      </w:pPr>
    </w:lvl>
    <w:lvl w:ilvl="3" w:tplc="EBA4929C" w:tentative="1">
      <w:start w:val="1"/>
      <w:numFmt w:val="decimal"/>
      <w:lvlText w:val="%4."/>
      <w:lvlJc w:val="left"/>
      <w:pPr>
        <w:ind w:left="2880" w:hanging="360"/>
      </w:pPr>
    </w:lvl>
    <w:lvl w:ilvl="4" w:tplc="0F963E6E" w:tentative="1">
      <w:start w:val="1"/>
      <w:numFmt w:val="lowerLetter"/>
      <w:lvlText w:val="%5."/>
      <w:lvlJc w:val="left"/>
      <w:pPr>
        <w:ind w:left="3600" w:hanging="360"/>
      </w:pPr>
    </w:lvl>
    <w:lvl w:ilvl="5" w:tplc="8420544E" w:tentative="1">
      <w:start w:val="1"/>
      <w:numFmt w:val="lowerRoman"/>
      <w:lvlText w:val="%6."/>
      <w:lvlJc w:val="right"/>
      <w:pPr>
        <w:ind w:left="4320" w:hanging="180"/>
      </w:pPr>
    </w:lvl>
    <w:lvl w:ilvl="6" w:tplc="8C90E562" w:tentative="1">
      <w:start w:val="1"/>
      <w:numFmt w:val="decimal"/>
      <w:lvlText w:val="%7."/>
      <w:lvlJc w:val="left"/>
      <w:pPr>
        <w:ind w:left="5040" w:hanging="360"/>
      </w:pPr>
    </w:lvl>
    <w:lvl w:ilvl="7" w:tplc="6728E51C" w:tentative="1">
      <w:start w:val="1"/>
      <w:numFmt w:val="lowerLetter"/>
      <w:lvlText w:val="%8."/>
      <w:lvlJc w:val="left"/>
      <w:pPr>
        <w:ind w:left="5760" w:hanging="360"/>
      </w:pPr>
    </w:lvl>
    <w:lvl w:ilvl="8" w:tplc="0C60417A"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6FC2D120">
      <w:start w:val="1"/>
      <w:numFmt w:val="lowerRoman"/>
      <w:lvlText w:val="(%1)"/>
      <w:lvlJc w:val="left"/>
      <w:pPr>
        <w:ind w:left="1080" w:hanging="720"/>
      </w:pPr>
      <w:rPr>
        <w:rFonts w:hint="default"/>
      </w:rPr>
    </w:lvl>
    <w:lvl w:ilvl="1" w:tplc="351A7428" w:tentative="1">
      <w:start w:val="1"/>
      <w:numFmt w:val="lowerLetter"/>
      <w:lvlText w:val="%2."/>
      <w:lvlJc w:val="left"/>
      <w:pPr>
        <w:ind w:left="1440" w:hanging="360"/>
      </w:pPr>
    </w:lvl>
    <w:lvl w:ilvl="2" w:tplc="B3FC7B62" w:tentative="1">
      <w:start w:val="1"/>
      <w:numFmt w:val="lowerRoman"/>
      <w:lvlText w:val="%3."/>
      <w:lvlJc w:val="right"/>
      <w:pPr>
        <w:ind w:left="2160" w:hanging="180"/>
      </w:pPr>
    </w:lvl>
    <w:lvl w:ilvl="3" w:tplc="01266E18" w:tentative="1">
      <w:start w:val="1"/>
      <w:numFmt w:val="decimal"/>
      <w:lvlText w:val="%4."/>
      <w:lvlJc w:val="left"/>
      <w:pPr>
        <w:ind w:left="2880" w:hanging="360"/>
      </w:pPr>
    </w:lvl>
    <w:lvl w:ilvl="4" w:tplc="ECBA5948" w:tentative="1">
      <w:start w:val="1"/>
      <w:numFmt w:val="lowerLetter"/>
      <w:lvlText w:val="%5."/>
      <w:lvlJc w:val="left"/>
      <w:pPr>
        <w:ind w:left="3600" w:hanging="360"/>
      </w:pPr>
    </w:lvl>
    <w:lvl w:ilvl="5" w:tplc="BCA828C8" w:tentative="1">
      <w:start w:val="1"/>
      <w:numFmt w:val="lowerRoman"/>
      <w:lvlText w:val="%6."/>
      <w:lvlJc w:val="right"/>
      <w:pPr>
        <w:ind w:left="4320" w:hanging="180"/>
      </w:pPr>
    </w:lvl>
    <w:lvl w:ilvl="6" w:tplc="CFF0BC36" w:tentative="1">
      <w:start w:val="1"/>
      <w:numFmt w:val="decimal"/>
      <w:lvlText w:val="%7."/>
      <w:lvlJc w:val="left"/>
      <w:pPr>
        <w:ind w:left="5040" w:hanging="360"/>
      </w:pPr>
    </w:lvl>
    <w:lvl w:ilvl="7" w:tplc="060C560E" w:tentative="1">
      <w:start w:val="1"/>
      <w:numFmt w:val="lowerLetter"/>
      <w:lvlText w:val="%8."/>
      <w:lvlJc w:val="left"/>
      <w:pPr>
        <w:ind w:left="5760" w:hanging="360"/>
      </w:pPr>
    </w:lvl>
    <w:lvl w:ilvl="8" w:tplc="BC72F270"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AC863A82">
      <w:start w:val="1"/>
      <w:numFmt w:val="lowerRoman"/>
      <w:lvlText w:val="(%1)"/>
      <w:lvlJc w:val="left"/>
      <w:pPr>
        <w:ind w:left="1080" w:hanging="720"/>
      </w:pPr>
      <w:rPr>
        <w:rFonts w:hint="default"/>
      </w:rPr>
    </w:lvl>
    <w:lvl w:ilvl="1" w:tplc="DE4EF306" w:tentative="1">
      <w:start w:val="1"/>
      <w:numFmt w:val="lowerLetter"/>
      <w:lvlText w:val="%2."/>
      <w:lvlJc w:val="left"/>
      <w:pPr>
        <w:ind w:left="1440" w:hanging="360"/>
      </w:pPr>
    </w:lvl>
    <w:lvl w:ilvl="2" w:tplc="DB9694EC" w:tentative="1">
      <w:start w:val="1"/>
      <w:numFmt w:val="lowerRoman"/>
      <w:lvlText w:val="%3."/>
      <w:lvlJc w:val="right"/>
      <w:pPr>
        <w:ind w:left="2160" w:hanging="180"/>
      </w:pPr>
    </w:lvl>
    <w:lvl w:ilvl="3" w:tplc="9868577A" w:tentative="1">
      <w:start w:val="1"/>
      <w:numFmt w:val="decimal"/>
      <w:lvlText w:val="%4."/>
      <w:lvlJc w:val="left"/>
      <w:pPr>
        <w:ind w:left="2880" w:hanging="360"/>
      </w:pPr>
    </w:lvl>
    <w:lvl w:ilvl="4" w:tplc="70305B84" w:tentative="1">
      <w:start w:val="1"/>
      <w:numFmt w:val="lowerLetter"/>
      <w:lvlText w:val="%5."/>
      <w:lvlJc w:val="left"/>
      <w:pPr>
        <w:ind w:left="3600" w:hanging="360"/>
      </w:pPr>
    </w:lvl>
    <w:lvl w:ilvl="5" w:tplc="41328566" w:tentative="1">
      <w:start w:val="1"/>
      <w:numFmt w:val="lowerRoman"/>
      <w:lvlText w:val="%6."/>
      <w:lvlJc w:val="right"/>
      <w:pPr>
        <w:ind w:left="4320" w:hanging="180"/>
      </w:pPr>
    </w:lvl>
    <w:lvl w:ilvl="6" w:tplc="3B5A48E6" w:tentative="1">
      <w:start w:val="1"/>
      <w:numFmt w:val="decimal"/>
      <w:lvlText w:val="%7."/>
      <w:lvlJc w:val="left"/>
      <w:pPr>
        <w:ind w:left="5040" w:hanging="360"/>
      </w:pPr>
    </w:lvl>
    <w:lvl w:ilvl="7" w:tplc="F09E621C" w:tentative="1">
      <w:start w:val="1"/>
      <w:numFmt w:val="lowerLetter"/>
      <w:lvlText w:val="%8."/>
      <w:lvlJc w:val="left"/>
      <w:pPr>
        <w:ind w:left="5760" w:hanging="360"/>
      </w:pPr>
    </w:lvl>
    <w:lvl w:ilvl="8" w:tplc="5D26FBFA"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4426DB2A">
      <w:start w:val="1"/>
      <w:numFmt w:val="lowerRoman"/>
      <w:lvlText w:val="(%1)"/>
      <w:lvlJc w:val="left"/>
      <w:pPr>
        <w:ind w:left="1080" w:hanging="720"/>
      </w:pPr>
      <w:rPr>
        <w:rFonts w:hint="default"/>
      </w:rPr>
    </w:lvl>
    <w:lvl w:ilvl="1" w:tplc="98128E06" w:tentative="1">
      <w:start w:val="1"/>
      <w:numFmt w:val="lowerLetter"/>
      <w:lvlText w:val="%2."/>
      <w:lvlJc w:val="left"/>
      <w:pPr>
        <w:ind w:left="1440" w:hanging="360"/>
      </w:pPr>
    </w:lvl>
    <w:lvl w:ilvl="2" w:tplc="ECC61B94" w:tentative="1">
      <w:start w:val="1"/>
      <w:numFmt w:val="lowerRoman"/>
      <w:lvlText w:val="%3."/>
      <w:lvlJc w:val="right"/>
      <w:pPr>
        <w:ind w:left="2160" w:hanging="180"/>
      </w:pPr>
    </w:lvl>
    <w:lvl w:ilvl="3" w:tplc="76E245B2" w:tentative="1">
      <w:start w:val="1"/>
      <w:numFmt w:val="decimal"/>
      <w:lvlText w:val="%4."/>
      <w:lvlJc w:val="left"/>
      <w:pPr>
        <w:ind w:left="2880" w:hanging="360"/>
      </w:pPr>
    </w:lvl>
    <w:lvl w:ilvl="4" w:tplc="17C68720" w:tentative="1">
      <w:start w:val="1"/>
      <w:numFmt w:val="lowerLetter"/>
      <w:lvlText w:val="%5."/>
      <w:lvlJc w:val="left"/>
      <w:pPr>
        <w:ind w:left="3600" w:hanging="360"/>
      </w:pPr>
    </w:lvl>
    <w:lvl w:ilvl="5" w:tplc="4CAE0892" w:tentative="1">
      <w:start w:val="1"/>
      <w:numFmt w:val="lowerRoman"/>
      <w:lvlText w:val="%6."/>
      <w:lvlJc w:val="right"/>
      <w:pPr>
        <w:ind w:left="4320" w:hanging="180"/>
      </w:pPr>
    </w:lvl>
    <w:lvl w:ilvl="6" w:tplc="2B06E810" w:tentative="1">
      <w:start w:val="1"/>
      <w:numFmt w:val="decimal"/>
      <w:lvlText w:val="%7."/>
      <w:lvlJc w:val="left"/>
      <w:pPr>
        <w:ind w:left="5040" w:hanging="360"/>
      </w:pPr>
    </w:lvl>
    <w:lvl w:ilvl="7" w:tplc="3F305FFA" w:tentative="1">
      <w:start w:val="1"/>
      <w:numFmt w:val="lowerLetter"/>
      <w:lvlText w:val="%8."/>
      <w:lvlJc w:val="left"/>
      <w:pPr>
        <w:ind w:left="5760" w:hanging="360"/>
      </w:pPr>
    </w:lvl>
    <w:lvl w:ilvl="8" w:tplc="5C3AB1EA" w:tentative="1">
      <w:start w:val="1"/>
      <w:numFmt w:val="lowerRoman"/>
      <w:lvlText w:val="%9."/>
      <w:lvlJc w:val="right"/>
      <w:pPr>
        <w:ind w:left="6480" w:hanging="180"/>
      </w:pPr>
    </w:lvl>
  </w:abstractNum>
  <w:abstractNum w:abstractNumId="9" w15:restartNumberingAfterBreak="0">
    <w:nsid w:val="58D9503C"/>
    <w:multiLevelType w:val="hybridMultilevel"/>
    <w:tmpl w:val="833028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04C5705"/>
    <w:multiLevelType w:val="hybridMultilevel"/>
    <w:tmpl w:val="C7521458"/>
    <w:lvl w:ilvl="0" w:tplc="7DB2885E">
      <w:start w:val="1"/>
      <w:numFmt w:val="lowerRoman"/>
      <w:lvlText w:val="(%1)"/>
      <w:lvlJc w:val="left"/>
      <w:pPr>
        <w:ind w:left="1080" w:hanging="720"/>
      </w:pPr>
      <w:rPr>
        <w:rFonts w:hint="default"/>
      </w:rPr>
    </w:lvl>
    <w:lvl w:ilvl="1" w:tplc="2020BFAE" w:tentative="1">
      <w:start w:val="1"/>
      <w:numFmt w:val="lowerLetter"/>
      <w:lvlText w:val="%2."/>
      <w:lvlJc w:val="left"/>
      <w:pPr>
        <w:ind w:left="1440" w:hanging="360"/>
      </w:pPr>
    </w:lvl>
    <w:lvl w:ilvl="2" w:tplc="E76E0216" w:tentative="1">
      <w:start w:val="1"/>
      <w:numFmt w:val="lowerRoman"/>
      <w:lvlText w:val="%3."/>
      <w:lvlJc w:val="right"/>
      <w:pPr>
        <w:ind w:left="2160" w:hanging="180"/>
      </w:pPr>
    </w:lvl>
    <w:lvl w:ilvl="3" w:tplc="7DF8F24A" w:tentative="1">
      <w:start w:val="1"/>
      <w:numFmt w:val="decimal"/>
      <w:lvlText w:val="%4."/>
      <w:lvlJc w:val="left"/>
      <w:pPr>
        <w:ind w:left="2880" w:hanging="360"/>
      </w:pPr>
    </w:lvl>
    <w:lvl w:ilvl="4" w:tplc="C49639E4" w:tentative="1">
      <w:start w:val="1"/>
      <w:numFmt w:val="lowerLetter"/>
      <w:lvlText w:val="%5."/>
      <w:lvlJc w:val="left"/>
      <w:pPr>
        <w:ind w:left="3600" w:hanging="360"/>
      </w:pPr>
    </w:lvl>
    <w:lvl w:ilvl="5" w:tplc="34EA77BE" w:tentative="1">
      <w:start w:val="1"/>
      <w:numFmt w:val="lowerRoman"/>
      <w:lvlText w:val="%6."/>
      <w:lvlJc w:val="right"/>
      <w:pPr>
        <w:ind w:left="4320" w:hanging="180"/>
      </w:pPr>
    </w:lvl>
    <w:lvl w:ilvl="6" w:tplc="2118E5C2" w:tentative="1">
      <w:start w:val="1"/>
      <w:numFmt w:val="decimal"/>
      <w:lvlText w:val="%7."/>
      <w:lvlJc w:val="left"/>
      <w:pPr>
        <w:ind w:left="5040" w:hanging="360"/>
      </w:pPr>
    </w:lvl>
    <w:lvl w:ilvl="7" w:tplc="03C4BBA0" w:tentative="1">
      <w:start w:val="1"/>
      <w:numFmt w:val="lowerLetter"/>
      <w:lvlText w:val="%8."/>
      <w:lvlJc w:val="left"/>
      <w:pPr>
        <w:ind w:left="5760" w:hanging="360"/>
      </w:pPr>
    </w:lvl>
    <w:lvl w:ilvl="8" w:tplc="916C54D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08D"/>
    <w:rsid w:val="00004C1D"/>
    <w:rsid w:val="000306C5"/>
    <w:rsid w:val="00031797"/>
    <w:rsid w:val="00043643"/>
    <w:rsid w:val="00060AF0"/>
    <w:rsid w:val="00076FA8"/>
    <w:rsid w:val="00082E0F"/>
    <w:rsid w:val="000B0150"/>
    <w:rsid w:val="000B0B0E"/>
    <w:rsid w:val="000C208D"/>
    <w:rsid w:val="000E1B90"/>
    <w:rsid w:val="000F487A"/>
    <w:rsid w:val="00143FC2"/>
    <w:rsid w:val="00161306"/>
    <w:rsid w:val="00197F18"/>
    <w:rsid w:val="00203F07"/>
    <w:rsid w:val="002076D8"/>
    <w:rsid w:val="002234B6"/>
    <w:rsid w:val="00235E21"/>
    <w:rsid w:val="002458B6"/>
    <w:rsid w:val="002907C8"/>
    <w:rsid w:val="002939BE"/>
    <w:rsid w:val="00335BF1"/>
    <w:rsid w:val="00357FD5"/>
    <w:rsid w:val="0041699F"/>
    <w:rsid w:val="004D5C46"/>
    <w:rsid w:val="004E2785"/>
    <w:rsid w:val="00532B31"/>
    <w:rsid w:val="00574328"/>
    <w:rsid w:val="005D042A"/>
    <w:rsid w:val="00655840"/>
    <w:rsid w:val="006613EE"/>
    <w:rsid w:val="00665938"/>
    <w:rsid w:val="00670D2F"/>
    <w:rsid w:val="00695EE4"/>
    <w:rsid w:val="006F0809"/>
    <w:rsid w:val="00723BDA"/>
    <w:rsid w:val="00724E54"/>
    <w:rsid w:val="00742458"/>
    <w:rsid w:val="0087592C"/>
    <w:rsid w:val="008E666E"/>
    <w:rsid w:val="008E6E09"/>
    <w:rsid w:val="00912BC0"/>
    <w:rsid w:val="009727C2"/>
    <w:rsid w:val="009823B1"/>
    <w:rsid w:val="0099324E"/>
    <w:rsid w:val="009F3970"/>
    <w:rsid w:val="00A322A8"/>
    <w:rsid w:val="00AA3D23"/>
    <w:rsid w:val="00AB143A"/>
    <w:rsid w:val="00B31202"/>
    <w:rsid w:val="00B528A5"/>
    <w:rsid w:val="00B575C3"/>
    <w:rsid w:val="00B80553"/>
    <w:rsid w:val="00B81B0C"/>
    <w:rsid w:val="00BD05EC"/>
    <w:rsid w:val="00C07414"/>
    <w:rsid w:val="00C40347"/>
    <w:rsid w:val="00C46DE3"/>
    <w:rsid w:val="00C51EE0"/>
    <w:rsid w:val="00C76E43"/>
    <w:rsid w:val="00CE5FEA"/>
    <w:rsid w:val="00CF0D23"/>
    <w:rsid w:val="00D023F5"/>
    <w:rsid w:val="00D31B1F"/>
    <w:rsid w:val="00D35D95"/>
    <w:rsid w:val="00D70BEE"/>
    <w:rsid w:val="00D8599A"/>
    <w:rsid w:val="00DC62BA"/>
    <w:rsid w:val="00DF5163"/>
    <w:rsid w:val="00E93FF1"/>
    <w:rsid w:val="00F01F36"/>
    <w:rsid w:val="00F15F6B"/>
    <w:rsid w:val="00F6321A"/>
    <w:rsid w:val="00F81D5C"/>
    <w:rsid w:val="00F85D45"/>
    <w:rsid w:val="00FA125A"/>
    <w:rsid w:val="00FA708E"/>
    <w:rsid w:val="00FB0056"/>
    <w:rsid w:val="00FC3A02"/>
    <w:rsid w:val="00FC56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9C6CA0"/>
  <w15:docId w15:val="{891B6FE2-24F3-4DA3-A9A5-3B9AEEC90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000000" w:rsidP="00BF58F7">
          <w:pPr>
            <w:pStyle w:val="22F669CA3BC04740B78F109914C3D5AE"/>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8F35DD72676C4968804A78859020A7E8">
    <w:name w:val="8F35DD72676C4968804A78859020A7E8"/>
    <w:rsid w:val="00BF58F7"/>
  </w:style>
  <w:style w:type="paragraph" w:customStyle="1" w:styleId="8CD27297CE4F414E814174AF71F90997">
    <w:name w:val="8CD27297CE4F414E814174AF71F90997"/>
    <w:rsid w:val="00BF58F7"/>
  </w:style>
  <w:style w:type="paragraph" w:customStyle="1" w:styleId="22F669CA3BC04740B78F109914C3D5AE">
    <w:name w:val="22F669CA3BC04740B78F109914C3D5AE"/>
    <w:rsid w:val="00BF58F7"/>
  </w:style>
  <w:style w:type="paragraph" w:customStyle="1" w:styleId="A15873AD7EBD4AF4B09EBD6D7A2E10E1">
    <w:name w:val="A15873AD7EBD4AF4B09EBD6D7A2E10E1"/>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8048</RACS_x0020_ID>
    <Approved_x0020_Provider xmlns="a8338b6e-77a6-4851-82b6-98166143ffdd">Uniting AgeWell Limited</Approved_x0020_Provider>
    <Management_x0020_Company_x0020_ID xmlns="a8338b6e-77a6-4851-82b6-98166143ffdd" xsi:nil="true"/>
    <Home xmlns="a8338b6e-77a6-4851-82b6-98166143ffdd">Uniting AgeWell Ningana</Home>
    <Signed xmlns="a8338b6e-77a6-4851-82b6-98166143ffdd" xsi:nil="true"/>
    <Uploaded xmlns="a8338b6e-77a6-4851-82b6-98166143ffdd">False</Uploaded>
    <Management_x0020_Company xmlns="a8338b6e-77a6-4851-82b6-98166143ffdd" xsi:nil="true"/>
    <Doc_x0020_Date xmlns="a8338b6e-77a6-4851-82b6-98166143ffdd">2023-09-20T02:27:00+00:00</Doc_x0020_Date>
    <CSI_x0020_ID xmlns="a8338b6e-77a6-4851-82b6-98166143ffdd" xsi:nil="true"/>
    <Case_x0020_ID xmlns="a8338b6e-77a6-4851-82b6-98166143ffdd" xsi:nil="true"/>
    <Approved_x0020_Provider_x0020_ID xmlns="a8338b6e-77a6-4851-82b6-98166143ffdd">4BB56935-14A2-E911-BBE1-005056922186</Approved_x0020_Provider_x0020_ID>
    <Location xmlns="a8338b6e-77a6-4851-82b6-98166143ffdd" xsi:nil="true"/>
    <Home_x0020_ID xmlns="a8338b6e-77a6-4851-82b6-98166143ffdd">53FA2B92-7CF4-DC11-AD41-005056922186</Home_x0020_ID>
    <State xmlns="a8338b6e-77a6-4851-82b6-98166143ffdd">TAS</State>
    <Doc_x0020_Sent_Received_x0020_Date xmlns="a8338b6e-77a6-4851-82b6-98166143ffdd">2023-09-20T00:00:00+00:00</Doc_x0020_Sent_Received_x0020_Date>
    <Activity_x0020_ID xmlns="a8338b6e-77a6-4851-82b6-98166143ffdd">C6F45E4F-A335-EE11-AE02-005056922186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83D3A31-D3BF-42A8-B357-1BF63A6C6C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957</Words>
  <Characters>5455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2</cp:revision>
  <dcterms:created xsi:type="dcterms:W3CDTF">2023-10-20T06:53:00Z</dcterms:created>
  <dcterms:modified xsi:type="dcterms:W3CDTF">2023-10-20T06:53:00Z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