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F91F9" w14:textId="77777777" w:rsidR="00D2559D" w:rsidRPr="002C3EBF" w:rsidRDefault="0047113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EF9335" wp14:editId="49EF93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896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9EF91FA" w14:textId="77777777" w:rsidR="00D2559D" w:rsidRDefault="0047113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EF91FB" w14:textId="77777777" w:rsidR="00D2559D" w:rsidRDefault="0047113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9EF91FC" w14:textId="77777777" w:rsidR="00D2559D" w:rsidRPr="002C3EBF" w:rsidRDefault="0047113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6596" w14:paraId="49EF91FF" w14:textId="77777777" w:rsidTr="00CF6596">
        <w:tc>
          <w:tcPr>
            <w:cnfStyle w:val="001000000000" w:firstRow="0" w:lastRow="0" w:firstColumn="1" w:lastColumn="0" w:oddVBand="0" w:evenVBand="0" w:oddHBand="0" w:evenHBand="0" w:firstRowFirstColumn="0" w:firstRowLastColumn="0" w:lastRowFirstColumn="0" w:lastRowLastColumn="0"/>
            <w:tcW w:w="3227" w:type="dxa"/>
          </w:tcPr>
          <w:p w14:paraId="49EF91FD" w14:textId="77777777" w:rsidR="00D2559D" w:rsidRPr="00996FAF" w:rsidRDefault="0047113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9EF91FE" w14:textId="77777777" w:rsidR="00D2559D" w:rsidRPr="00996FAF" w:rsidRDefault="004711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Strath-Haven</w:t>
            </w:r>
          </w:p>
        </w:tc>
      </w:tr>
      <w:tr w:rsidR="00CF6596" w14:paraId="49EF9202" w14:textId="77777777" w:rsidTr="00CF6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F9200" w14:textId="77777777" w:rsidR="00CA37CB" w:rsidRPr="00996FAF" w:rsidRDefault="0047113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9EF9201" w14:textId="77777777" w:rsidR="00CA37CB" w:rsidRPr="00996FAF" w:rsidRDefault="004711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131-149 Condon Street</w:t>
            </w:r>
            <w:r w:rsidRPr="00602258">
              <w:rPr>
                <w:rFonts w:ascii="Arial" w:hAnsi="Arial" w:cs="Arial"/>
                <w:color w:val="auto"/>
              </w:rPr>
              <w:t xml:space="preserve"> BENDIGO VIC 3550</w:t>
            </w:r>
          </w:p>
        </w:tc>
      </w:tr>
      <w:tr w:rsidR="00CF6596" w14:paraId="49EF9205" w14:textId="77777777" w:rsidTr="00CF65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F9203" w14:textId="77777777" w:rsidR="00CA37CB" w:rsidRPr="00996FAF" w:rsidRDefault="0047113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9EF9204" w14:textId="77777777" w:rsidR="00CA37CB" w:rsidRPr="00996FAF" w:rsidRDefault="004711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3085</w:t>
            </w:r>
          </w:p>
        </w:tc>
      </w:tr>
      <w:tr w:rsidR="00CF6596" w14:paraId="49EF9208" w14:textId="77777777" w:rsidTr="00CF6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F9206" w14:textId="77777777" w:rsidR="00D2559D" w:rsidRPr="00996FAF" w:rsidRDefault="0047113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9EF9207" w14:textId="77777777" w:rsidR="00D2559D" w:rsidRPr="00996FAF" w:rsidRDefault="004711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Limited</w:t>
            </w:r>
          </w:p>
        </w:tc>
      </w:tr>
      <w:tr w:rsidR="00CF6596" w14:paraId="49EF920B" w14:textId="77777777" w:rsidTr="00CF65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F9209" w14:textId="77777777" w:rsidR="00D2559D" w:rsidRPr="00996FAF" w:rsidRDefault="0047113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9EF920A" w14:textId="77777777" w:rsidR="00D2559D" w:rsidRPr="00996FAF" w:rsidRDefault="0047113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F6596" w14:paraId="49EF920E" w14:textId="77777777" w:rsidTr="00CF65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F920C" w14:textId="77777777" w:rsidR="00D2559D" w:rsidRPr="00996FAF" w:rsidRDefault="0047113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9EF920D" w14:textId="77777777" w:rsidR="00D2559D" w:rsidRPr="00194844" w:rsidRDefault="0047113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94844">
              <w:rPr>
                <w:rFonts w:ascii="Arial" w:hAnsi="Arial" w:cs="Arial"/>
                <w:color w:val="auto"/>
              </w:rPr>
              <w:t>23 August 2023</w:t>
            </w:r>
          </w:p>
        </w:tc>
      </w:tr>
      <w:tr w:rsidR="00CF6596" w14:paraId="49EF9211" w14:textId="77777777" w:rsidTr="00CF65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EF920F" w14:textId="77777777" w:rsidR="00D2559D" w:rsidRPr="00996FAF" w:rsidRDefault="0047113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EF9210" w14:textId="685A40B9" w:rsidR="00D2559D" w:rsidRPr="00194844" w:rsidRDefault="00DC155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94844">
              <w:rPr>
                <w:rFonts w:ascii="Arial" w:hAnsi="Arial" w:cs="Arial"/>
                <w:color w:val="auto"/>
              </w:rPr>
              <w:t>21 September 2023</w:t>
            </w:r>
          </w:p>
        </w:tc>
      </w:tr>
    </w:tbl>
    <w:bookmarkEnd w:id="0"/>
    <w:p w14:paraId="49EF9212" w14:textId="77777777" w:rsidR="00FA0A5B" w:rsidRPr="00996FAF" w:rsidRDefault="0047113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9EF9213" w14:textId="77777777" w:rsidR="000078F8" w:rsidRPr="00996FAF" w:rsidRDefault="0047113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EF9214" w14:textId="2FA95B68" w:rsidR="000078F8" w:rsidRPr="00996FAF" w:rsidRDefault="00471134" w:rsidP="0036130C">
      <w:pPr>
        <w:pStyle w:val="NormalArial"/>
      </w:pPr>
      <w:r w:rsidRPr="00996FAF">
        <w:t xml:space="preserve">This performance report for </w:t>
      </w:r>
      <w:r w:rsidRPr="00996FAF">
        <w:rPr>
          <w:color w:val="auto"/>
        </w:rPr>
        <w:t xml:space="preserve">Uniting </w:t>
      </w:r>
      <w:proofErr w:type="spellStart"/>
      <w:r w:rsidRPr="00996FAF">
        <w:rPr>
          <w:color w:val="auto"/>
        </w:rPr>
        <w:t>AgeWell</w:t>
      </w:r>
      <w:proofErr w:type="spellEnd"/>
      <w:r w:rsidRPr="00996FAF">
        <w:rPr>
          <w:color w:val="auto"/>
        </w:rPr>
        <w:t xml:space="preserve"> Strath-Haven (</w:t>
      </w:r>
      <w:r w:rsidRPr="00996FAF">
        <w:rPr>
          <w:b/>
          <w:color w:val="auto"/>
        </w:rPr>
        <w:t>the service</w:t>
      </w:r>
      <w:r w:rsidRPr="00996FAF">
        <w:rPr>
          <w:color w:val="auto"/>
        </w:rPr>
        <w:t>) has been prepared by</w:t>
      </w:r>
      <w:r w:rsidRPr="00996FAF">
        <w:rPr>
          <w:color w:val="0000FF"/>
        </w:rPr>
        <w:t xml:space="preserve"> </w:t>
      </w:r>
      <w:r w:rsidR="00194844" w:rsidRPr="005215F7">
        <w:rPr>
          <w:color w:val="auto"/>
        </w:rPr>
        <w:t xml:space="preserve">N Eastwood, </w:t>
      </w:r>
      <w:r w:rsidRPr="005215F7">
        <w:rPr>
          <w:color w:val="auto"/>
        </w:rPr>
        <w:t xml:space="preserve">delegate of </w:t>
      </w:r>
      <w:r w:rsidRPr="00996FAF">
        <w:t>the Aged Care Quality and Safety Commissioner (Commissioner)</w:t>
      </w:r>
      <w:r>
        <w:rPr>
          <w:rStyle w:val="FootnoteReference"/>
        </w:rPr>
        <w:footnoteReference w:id="1"/>
      </w:r>
      <w:r w:rsidRPr="00996FAF">
        <w:t xml:space="preserve">. </w:t>
      </w:r>
    </w:p>
    <w:p w14:paraId="49EF9215" w14:textId="77777777" w:rsidR="000078F8" w:rsidRPr="00996FAF" w:rsidRDefault="0047113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EF9216" w14:textId="77777777" w:rsidR="000078F8" w:rsidRPr="00996FAF" w:rsidRDefault="00471134" w:rsidP="0036130C">
      <w:pPr>
        <w:pStyle w:val="NormalArial"/>
      </w:pPr>
      <w:r w:rsidRPr="00996FAF">
        <w:t>The report also specifies any areas in which improvements must be made to ensure the Quality Standards are complied with.</w:t>
      </w:r>
    </w:p>
    <w:p w14:paraId="49EF9217" w14:textId="77777777" w:rsidR="00DF37F2" w:rsidRPr="00996FAF" w:rsidRDefault="00471134" w:rsidP="00712752">
      <w:pPr>
        <w:pStyle w:val="Heading1"/>
        <w:spacing w:before="240" w:after="240" w:line="22" w:lineRule="atLeast"/>
        <w:rPr>
          <w:rFonts w:ascii="Arial" w:hAnsi="Arial" w:cs="Arial"/>
        </w:rPr>
      </w:pPr>
      <w:r w:rsidRPr="00996FAF">
        <w:rPr>
          <w:rFonts w:ascii="Arial" w:hAnsi="Arial" w:cs="Arial"/>
        </w:rPr>
        <w:t>Material relied on</w:t>
      </w:r>
    </w:p>
    <w:p w14:paraId="49EF9218" w14:textId="77777777" w:rsidR="00DF37F2" w:rsidRPr="0095385B" w:rsidRDefault="00471134" w:rsidP="0036130C">
      <w:pPr>
        <w:pStyle w:val="NormalArial"/>
        <w:rPr>
          <w:color w:val="auto"/>
        </w:rPr>
      </w:pPr>
      <w:r w:rsidRPr="00996FAF">
        <w:t xml:space="preserve">The following information has been </w:t>
      </w:r>
      <w:r w:rsidRPr="0095385B">
        <w:rPr>
          <w:color w:val="auto"/>
        </w:rPr>
        <w:t>considered in preparing the performance report:</w:t>
      </w:r>
    </w:p>
    <w:p w14:paraId="49EF9219" w14:textId="12701ED0" w:rsidR="00DF37F2" w:rsidRPr="0095385B" w:rsidRDefault="00471134" w:rsidP="00712752">
      <w:pPr>
        <w:pStyle w:val="ListParagraph"/>
        <w:numPr>
          <w:ilvl w:val="0"/>
          <w:numId w:val="2"/>
        </w:numPr>
        <w:spacing w:line="240" w:lineRule="atLeast"/>
        <w:ind w:left="714" w:hanging="357"/>
        <w:contextualSpacing w:val="0"/>
        <w:rPr>
          <w:rFonts w:ascii="Arial" w:hAnsi="Arial" w:cs="Arial"/>
          <w:color w:val="auto"/>
        </w:rPr>
      </w:pPr>
      <w:r w:rsidRPr="0095385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95385B">
        <w:rPr>
          <w:rFonts w:ascii="Arial" w:hAnsi="Arial" w:cs="Arial"/>
          <w:color w:val="auto"/>
        </w:rPr>
        <w:t>representatives</w:t>
      </w:r>
      <w:proofErr w:type="gramEnd"/>
      <w:r w:rsidRPr="0095385B">
        <w:rPr>
          <w:rFonts w:ascii="Arial" w:hAnsi="Arial" w:cs="Arial"/>
          <w:color w:val="auto"/>
        </w:rPr>
        <w:t xml:space="preserve"> and others</w:t>
      </w:r>
      <w:r w:rsidR="0095385B" w:rsidRPr="0095385B">
        <w:rPr>
          <w:rFonts w:ascii="Arial" w:hAnsi="Arial" w:cs="Arial"/>
          <w:color w:val="auto"/>
        </w:rPr>
        <w:t xml:space="preserve">. </w:t>
      </w:r>
    </w:p>
    <w:p w14:paraId="49EF921D" w14:textId="7D0587C4" w:rsidR="003B1763" w:rsidRPr="00712752" w:rsidRDefault="0047113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9EF921E" w14:textId="77777777" w:rsidR="00FC045E" w:rsidRPr="00996FAF" w:rsidRDefault="0047113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6596" w14:paraId="49EF9224" w14:textId="77777777" w:rsidTr="00CF65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F9222" w14:textId="77777777" w:rsidR="00FC045E" w:rsidRPr="00996FAF" w:rsidRDefault="00471134" w:rsidP="009767BC">
            <w:pPr>
              <w:keepNext/>
              <w:spacing w:before="0" w:line="22" w:lineRule="atLeast"/>
              <w:ind w:right="-109"/>
              <w:rPr>
                <w:rFonts w:ascii="Arial" w:hAnsi="Arial" w:cs="Arial"/>
              </w:rPr>
            </w:pPr>
            <w:r w:rsidRPr="00996FAF">
              <w:rPr>
                <w:rFonts w:ascii="Arial" w:hAnsi="Arial" w:cs="Arial"/>
              </w:rPr>
              <w:t xml:space="preserve">Standard 2 </w:t>
            </w:r>
            <w:r w:rsidRPr="003A4E4B">
              <w:rPr>
                <w:rFonts w:ascii="Arial" w:hAnsi="Arial" w:cs="Arial"/>
                <w:b w:val="0"/>
                <w:bCs/>
              </w:rPr>
              <w:t>Ongoing assessment and planning with consumers</w:t>
            </w:r>
          </w:p>
        </w:tc>
        <w:tc>
          <w:tcPr>
            <w:tcW w:w="1583" w:type="pct"/>
            <w:shd w:val="clear" w:color="auto" w:fill="auto"/>
          </w:tcPr>
          <w:p w14:paraId="49EF9223" w14:textId="734469A4" w:rsidR="00FC045E" w:rsidRPr="00996FAF" w:rsidRDefault="005576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E4B" w:rsidRPr="003A4E4B">
                  <w:rPr>
                    <w:rFonts w:ascii="Arial" w:hAnsi="Arial" w:cs="Arial"/>
                    <w:bCs/>
                  </w:rPr>
                  <w:t>Not applicable as not all requirements have been assessed</w:t>
                </w:r>
              </w:sdtContent>
            </w:sdt>
            <w:r w:rsidR="00471134" w:rsidRPr="00996FAF">
              <w:rPr>
                <w:rFonts w:ascii="Arial" w:hAnsi="Arial" w:cs="Arial"/>
              </w:rPr>
              <w:t xml:space="preserve"> </w:t>
            </w:r>
          </w:p>
        </w:tc>
      </w:tr>
      <w:tr w:rsidR="00CF6596" w14:paraId="49EF9227" w14:textId="77777777" w:rsidTr="00CF65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F9225" w14:textId="77777777" w:rsidR="00FC045E" w:rsidRPr="00996FAF" w:rsidRDefault="0047113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9EF9226" w14:textId="6174C9B7" w:rsidR="00FC045E" w:rsidRPr="00996FAF" w:rsidRDefault="0055762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E4B">
                  <w:rPr>
                    <w:rFonts w:ascii="Arial" w:hAnsi="Arial" w:cs="Arial"/>
                    <w:b/>
                  </w:rPr>
                  <w:t>Not applicable as not all requirements have been assessed</w:t>
                </w:r>
              </w:sdtContent>
            </w:sdt>
            <w:r w:rsidR="00471134" w:rsidRPr="00996FAF">
              <w:rPr>
                <w:rFonts w:ascii="Arial" w:hAnsi="Arial" w:cs="Arial"/>
                <w:b/>
              </w:rPr>
              <w:t xml:space="preserve"> </w:t>
            </w:r>
          </w:p>
        </w:tc>
      </w:tr>
      <w:tr w:rsidR="00CF6596" w14:paraId="49EF9236" w14:textId="77777777" w:rsidTr="00CF65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F9234" w14:textId="77777777" w:rsidR="00FC045E" w:rsidRPr="00996FAF" w:rsidRDefault="0047113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EF9235" w14:textId="2BF543C2" w:rsidR="00FC045E" w:rsidRPr="00996FAF" w:rsidRDefault="0055762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4E4B">
                  <w:rPr>
                    <w:rFonts w:ascii="Arial" w:hAnsi="Arial" w:cs="Arial"/>
                    <w:b/>
                  </w:rPr>
                  <w:t>Not applicable as not all requirements have been assessed</w:t>
                </w:r>
              </w:sdtContent>
            </w:sdt>
            <w:r w:rsidR="00471134" w:rsidRPr="00996FAF">
              <w:rPr>
                <w:rFonts w:ascii="Arial" w:hAnsi="Arial" w:cs="Arial"/>
                <w:b/>
              </w:rPr>
              <w:t xml:space="preserve"> </w:t>
            </w:r>
          </w:p>
        </w:tc>
      </w:tr>
    </w:tbl>
    <w:p w14:paraId="49EF9237" w14:textId="77777777" w:rsidR="00FC045E" w:rsidRPr="00996FAF" w:rsidRDefault="0047113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9EF9238" w14:textId="77777777" w:rsidR="00FC045E" w:rsidRPr="00996FAF" w:rsidRDefault="00471134" w:rsidP="00712752">
      <w:pPr>
        <w:pStyle w:val="Heading1"/>
        <w:spacing w:before="0" w:after="240" w:line="22" w:lineRule="atLeast"/>
        <w:rPr>
          <w:rFonts w:ascii="Arial" w:hAnsi="Arial" w:cs="Arial"/>
        </w:rPr>
      </w:pPr>
      <w:r w:rsidRPr="00996FAF">
        <w:rPr>
          <w:rFonts w:ascii="Arial" w:hAnsi="Arial" w:cs="Arial"/>
        </w:rPr>
        <w:t>Areas for improvement</w:t>
      </w:r>
    </w:p>
    <w:p w14:paraId="49EF923A" w14:textId="77777777" w:rsidR="00FC045E" w:rsidRPr="00996FAF" w:rsidRDefault="0047113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9EF9261" w14:textId="7965BE56" w:rsidR="001A5684" w:rsidRPr="00712752" w:rsidRDefault="00471134" w:rsidP="0036130C">
      <w:pPr>
        <w:pStyle w:val="NormalArial"/>
      </w:pPr>
      <w:r w:rsidRPr="00996FAF">
        <w:br w:type="page"/>
      </w:r>
    </w:p>
    <w:p w14:paraId="49EF9262" w14:textId="77777777" w:rsidR="00FC045E" w:rsidRPr="00996FAF" w:rsidRDefault="0047113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F6596" w14:paraId="49EF9265" w14:textId="77777777" w:rsidTr="00CF6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EF9263" w14:textId="77777777" w:rsidR="00FC045E" w:rsidRPr="0075021E" w:rsidRDefault="00471134"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EF9264" w14:textId="77777777" w:rsidR="00FC045E" w:rsidRPr="00996FAF" w:rsidRDefault="005576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596" w14:paraId="49EF9269" w14:textId="77777777" w:rsidTr="00CF659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EF9266" w14:textId="77777777" w:rsidR="00FC045E" w:rsidRPr="00996FAF" w:rsidRDefault="00471134"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9EF9267" w14:textId="77777777" w:rsidR="00FC045E" w:rsidRPr="00996FAF" w:rsidRDefault="0047113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9EF9268" w14:textId="1A5E4A1A" w:rsidR="00FC045E" w:rsidRPr="00996FAF" w:rsidRDefault="0055762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D2C84">
                  <w:rPr>
                    <w:rFonts w:ascii="Arial" w:hAnsi="Arial" w:cs="Arial"/>
                    <w:color w:val="auto"/>
                  </w:rPr>
                  <w:t>Compliant</w:t>
                </w:r>
              </w:sdtContent>
            </w:sdt>
            <w:r w:rsidR="00471134" w:rsidRPr="00996FAF">
              <w:rPr>
                <w:rFonts w:ascii="Arial" w:hAnsi="Arial" w:cs="Arial"/>
                <w:color w:val="0000FF"/>
              </w:rPr>
              <w:t xml:space="preserve"> </w:t>
            </w:r>
          </w:p>
        </w:tc>
      </w:tr>
    </w:tbl>
    <w:p w14:paraId="49EF927C" w14:textId="77777777" w:rsidR="00D87E7C" w:rsidRDefault="00471134" w:rsidP="00D87E7C">
      <w:pPr>
        <w:pStyle w:val="Heading20"/>
      </w:pPr>
      <w:r w:rsidRPr="00996FAF">
        <w:t>Findings</w:t>
      </w:r>
    </w:p>
    <w:p w14:paraId="6FD8D2E6" w14:textId="2006CAE6" w:rsidR="003068FB" w:rsidRDefault="0041468E" w:rsidP="00FB5D04">
      <w:pPr>
        <w:pStyle w:val="NormalArial"/>
        <w:spacing w:before="240" w:line="276" w:lineRule="auto"/>
      </w:pPr>
      <w:r w:rsidRPr="00DD0D59">
        <w:t>The service was found non</w:t>
      </w:r>
      <w:r>
        <w:t>-</w:t>
      </w:r>
      <w:r w:rsidRPr="00DD0D59">
        <w:t xml:space="preserve">compliant in this requirement following a Site Audit from 31 May </w:t>
      </w:r>
      <w:r>
        <w:t xml:space="preserve">2022 </w:t>
      </w:r>
      <w:r w:rsidRPr="00DD0D59">
        <w:t>to 3 June 2022</w:t>
      </w:r>
      <w:r w:rsidR="00B76910">
        <w:t xml:space="preserve"> (the </w:t>
      </w:r>
      <w:r w:rsidR="003068FB">
        <w:t>S</w:t>
      </w:r>
      <w:r w:rsidR="00B76910">
        <w:t xml:space="preserve">ite </w:t>
      </w:r>
      <w:r w:rsidR="003068FB">
        <w:t>A</w:t>
      </w:r>
      <w:r w:rsidR="00B76910">
        <w:t>udit)</w:t>
      </w:r>
      <w:r>
        <w:t>. The service did not demonstrate consisten</w:t>
      </w:r>
      <w:r w:rsidR="001F4D3F">
        <w:t>t</w:t>
      </w:r>
      <w:r>
        <w:t xml:space="preserve"> identif</w:t>
      </w:r>
      <w:r w:rsidR="001F4D3F">
        <w:t>ication of</w:t>
      </w:r>
      <w:r w:rsidRPr="00DD0D59">
        <w:t xml:space="preserve"> risks associated with the care of each consumer specifically in relation to consumer</w:t>
      </w:r>
      <w:r>
        <w:t xml:space="preserve">s subject to </w:t>
      </w:r>
      <w:r w:rsidRPr="00DD0D59">
        <w:t>chemical restrain</w:t>
      </w:r>
      <w:r>
        <w:t>t</w:t>
      </w:r>
      <w:r w:rsidRPr="00DD0D59">
        <w:t xml:space="preserve">, dietary needs, </w:t>
      </w:r>
      <w:r>
        <w:t>and</w:t>
      </w:r>
      <w:r w:rsidRPr="00DD0D59">
        <w:t xml:space="preserve"> consumers who were prescribed blood thinning medications.</w:t>
      </w:r>
    </w:p>
    <w:p w14:paraId="5E4C76BA" w14:textId="77777777" w:rsidR="002F7AAA" w:rsidRDefault="003068FB" w:rsidP="00FB5D04">
      <w:pPr>
        <w:pStyle w:val="NormalArial"/>
        <w:spacing w:before="240" w:line="276" w:lineRule="auto"/>
      </w:pPr>
      <w:r w:rsidRPr="003068FB">
        <w:t>The service has implemented several effective actions in response to the identified non-compliance</w:t>
      </w:r>
      <w:r w:rsidR="00421FCA">
        <w:t xml:space="preserve"> including </w:t>
      </w:r>
      <w:r w:rsidR="00831B1F">
        <w:t>addition of consideration to blood thinning medication in the falls risk assessment tool</w:t>
      </w:r>
      <w:r w:rsidR="000B7B0A">
        <w:t xml:space="preserve">, risk related to chemical restraint </w:t>
      </w:r>
      <w:r w:rsidR="008170EA">
        <w:t>in behaviour assessments, additional clinical oversight of assessment</w:t>
      </w:r>
      <w:r w:rsidR="00D54F12">
        <w:t xml:space="preserve"> updates </w:t>
      </w:r>
      <w:r w:rsidR="00B802C9">
        <w:t xml:space="preserve">and risk reviews, </w:t>
      </w:r>
      <w:r w:rsidR="00D54F12">
        <w:t>additional</w:t>
      </w:r>
      <w:r w:rsidR="009A100C">
        <w:t xml:space="preserve"> daily </w:t>
      </w:r>
      <w:r w:rsidR="002F7AAA">
        <w:t xml:space="preserve">communication of risk reviews and updates between clinical staff. </w:t>
      </w:r>
    </w:p>
    <w:p w14:paraId="58292E24" w14:textId="77777777" w:rsidR="00446E07" w:rsidRDefault="00B3044A" w:rsidP="00FB5D04">
      <w:pPr>
        <w:pStyle w:val="NormalArial"/>
        <w:spacing w:before="240" w:line="276" w:lineRule="auto"/>
      </w:pPr>
      <w:r>
        <w:rPr>
          <w:rFonts w:eastAsia="Arial"/>
        </w:rPr>
        <w:t>C</w:t>
      </w:r>
      <w:r w:rsidRPr="00B41881">
        <w:rPr>
          <w:rFonts w:eastAsia="Arial"/>
        </w:rPr>
        <w:t>onsumer</w:t>
      </w:r>
      <w:r>
        <w:rPr>
          <w:rFonts w:eastAsia="Arial"/>
        </w:rPr>
        <w:t>s</w:t>
      </w:r>
      <w:r w:rsidRPr="00B41881">
        <w:rPr>
          <w:rFonts w:eastAsia="Arial"/>
        </w:rPr>
        <w:t xml:space="preserve"> and representatives </w:t>
      </w:r>
      <w:r>
        <w:rPr>
          <w:rFonts w:eastAsia="Arial"/>
        </w:rPr>
        <w:t xml:space="preserve">confirmed their involvement </w:t>
      </w:r>
      <w:r w:rsidRPr="00B41881">
        <w:rPr>
          <w:rFonts w:eastAsia="Arial"/>
        </w:rPr>
        <w:t xml:space="preserve">in assessment and planning, including specific risks to their health and well-being. </w:t>
      </w:r>
      <w:r w:rsidR="00C7698F">
        <w:rPr>
          <w:rFonts w:eastAsia="Arial"/>
        </w:rPr>
        <w:t>A</w:t>
      </w:r>
      <w:r w:rsidR="00C7698F" w:rsidRPr="00B41881">
        <w:rPr>
          <w:rFonts w:eastAsia="Arial"/>
        </w:rPr>
        <w:t xml:space="preserve">ssessments </w:t>
      </w:r>
      <w:r w:rsidR="00C7698F">
        <w:rPr>
          <w:rFonts w:eastAsia="Arial"/>
        </w:rPr>
        <w:t>we</w:t>
      </w:r>
      <w:r w:rsidR="00C7698F" w:rsidRPr="00B41881">
        <w:rPr>
          <w:rFonts w:eastAsia="Arial"/>
        </w:rPr>
        <w:t xml:space="preserve">re undertaken for consumers entering the service </w:t>
      </w:r>
      <w:r w:rsidR="00C7698F">
        <w:rPr>
          <w:rFonts w:eastAsia="Arial"/>
        </w:rPr>
        <w:t>with</w:t>
      </w:r>
      <w:r w:rsidR="00C7698F" w:rsidRPr="00B41881">
        <w:rPr>
          <w:rFonts w:eastAsia="Arial"/>
        </w:rPr>
        <w:t xml:space="preserve"> a </w:t>
      </w:r>
      <w:r w:rsidR="00C7698F">
        <w:rPr>
          <w:rFonts w:eastAsia="Arial"/>
        </w:rPr>
        <w:t xml:space="preserve">supporting </w:t>
      </w:r>
      <w:r w:rsidR="00C7698F" w:rsidRPr="00B41881">
        <w:rPr>
          <w:rFonts w:eastAsia="Arial"/>
        </w:rPr>
        <w:t xml:space="preserve">documented process to capture all relevant information to ensure safe and effective care and services. </w:t>
      </w:r>
      <w:r w:rsidR="00C7698F">
        <w:rPr>
          <w:rFonts w:eastAsia="Arial"/>
        </w:rPr>
        <w:t>W</w:t>
      </w:r>
      <w:r w:rsidR="00C7698F" w:rsidRPr="00B41881">
        <w:rPr>
          <w:rFonts w:eastAsia="Arial"/>
        </w:rPr>
        <w:t xml:space="preserve">here risk </w:t>
      </w:r>
      <w:r w:rsidR="009C456E">
        <w:rPr>
          <w:rFonts w:eastAsia="Arial"/>
        </w:rPr>
        <w:t>wa</w:t>
      </w:r>
      <w:r w:rsidR="00C7698F" w:rsidRPr="00B41881">
        <w:rPr>
          <w:rFonts w:eastAsia="Arial"/>
        </w:rPr>
        <w:t xml:space="preserve">s identified through assessment, care interventions and strategies </w:t>
      </w:r>
      <w:r w:rsidR="009C456E">
        <w:rPr>
          <w:rFonts w:eastAsia="Arial"/>
        </w:rPr>
        <w:t>we</w:t>
      </w:r>
      <w:r w:rsidR="00C7698F" w:rsidRPr="00B41881">
        <w:rPr>
          <w:rFonts w:eastAsia="Arial"/>
        </w:rPr>
        <w:t xml:space="preserve">re implemented to minimise </w:t>
      </w:r>
      <w:r w:rsidR="00C7698F">
        <w:rPr>
          <w:rFonts w:eastAsia="Arial"/>
        </w:rPr>
        <w:t>those</w:t>
      </w:r>
      <w:r w:rsidR="00C7698F" w:rsidRPr="00B41881">
        <w:rPr>
          <w:rFonts w:eastAsia="Arial"/>
        </w:rPr>
        <w:t xml:space="preserve"> risks. </w:t>
      </w:r>
      <w:r w:rsidR="00A43C3F">
        <w:rPr>
          <w:rFonts w:eastAsia="Arial"/>
        </w:rPr>
        <w:t xml:space="preserve">A review of care planning documentation demonstrates </w:t>
      </w:r>
      <w:r w:rsidR="00A43C3F" w:rsidRPr="00B41881">
        <w:rPr>
          <w:rFonts w:eastAsia="Arial"/>
        </w:rPr>
        <w:t xml:space="preserve">clinical risk assessment tools </w:t>
      </w:r>
      <w:r w:rsidR="00A43C3F">
        <w:rPr>
          <w:rFonts w:eastAsia="Arial"/>
        </w:rPr>
        <w:t>we</w:t>
      </w:r>
      <w:r w:rsidR="00A43C3F" w:rsidRPr="00B41881">
        <w:rPr>
          <w:rFonts w:eastAsia="Arial"/>
        </w:rPr>
        <w:t xml:space="preserve">re completed </w:t>
      </w:r>
      <w:r w:rsidR="00A43C3F">
        <w:rPr>
          <w:rFonts w:eastAsia="Arial"/>
        </w:rPr>
        <w:t>on admission</w:t>
      </w:r>
      <w:r w:rsidR="00A43C3F" w:rsidRPr="00B41881">
        <w:rPr>
          <w:rFonts w:eastAsia="Arial"/>
        </w:rPr>
        <w:t xml:space="preserve"> </w:t>
      </w:r>
      <w:r w:rsidR="00A43C3F">
        <w:rPr>
          <w:rFonts w:eastAsia="Arial"/>
        </w:rPr>
        <w:t xml:space="preserve">for falls, chemical restrictive practices, dietary and swallowing issues, and anticoagulant (blood thinning) medication </w:t>
      </w:r>
      <w:r w:rsidR="00A43C3F" w:rsidRPr="00B41881">
        <w:rPr>
          <w:rFonts w:eastAsia="Arial"/>
        </w:rPr>
        <w:t>management</w:t>
      </w:r>
      <w:r w:rsidR="00A43C3F">
        <w:rPr>
          <w:rFonts w:eastAsia="Arial"/>
        </w:rPr>
        <w:t xml:space="preserve">. </w:t>
      </w:r>
      <w:r w:rsidR="0068350F">
        <w:rPr>
          <w:rFonts w:eastAsia="Arial"/>
        </w:rPr>
        <w:t>Staff described individual strategies for consumers at increased risk of falls</w:t>
      </w:r>
      <w:r w:rsidR="002B2235">
        <w:rPr>
          <w:rFonts w:eastAsia="Arial"/>
        </w:rPr>
        <w:t>. A</w:t>
      </w:r>
      <w:r w:rsidR="00AE6D59">
        <w:rPr>
          <w:rFonts w:eastAsia="Arial"/>
        </w:rPr>
        <w:t>lerts</w:t>
      </w:r>
      <w:r w:rsidR="00747E8D">
        <w:rPr>
          <w:rFonts w:eastAsia="Arial"/>
        </w:rPr>
        <w:t xml:space="preserve"> were</w:t>
      </w:r>
      <w:r w:rsidR="00AE6D59">
        <w:rPr>
          <w:rFonts w:eastAsia="Arial"/>
        </w:rPr>
        <w:t xml:space="preserve"> </w:t>
      </w:r>
      <w:r w:rsidR="00E946EE">
        <w:rPr>
          <w:rFonts w:eastAsia="Arial"/>
        </w:rPr>
        <w:t xml:space="preserve">included in the electronic medications system for consumers receiving blood thinning medication, </w:t>
      </w:r>
      <w:r w:rsidR="00BB20C5">
        <w:rPr>
          <w:rFonts w:eastAsia="Arial"/>
        </w:rPr>
        <w:t xml:space="preserve">and </w:t>
      </w:r>
      <w:r w:rsidR="00747E8D">
        <w:rPr>
          <w:rFonts w:eastAsia="Arial"/>
        </w:rPr>
        <w:t xml:space="preserve">there was evidence of identified </w:t>
      </w:r>
      <w:r w:rsidR="008B30FC">
        <w:rPr>
          <w:rFonts w:eastAsia="Arial"/>
        </w:rPr>
        <w:t xml:space="preserve">swallowing </w:t>
      </w:r>
      <w:r w:rsidR="00072745">
        <w:rPr>
          <w:rFonts w:eastAsia="Arial"/>
        </w:rPr>
        <w:t xml:space="preserve">risks and associated dignity </w:t>
      </w:r>
      <w:r w:rsidR="002B2235">
        <w:rPr>
          <w:rFonts w:eastAsia="Arial"/>
        </w:rPr>
        <w:t>of risk documentation where</w:t>
      </w:r>
      <w:r w:rsidR="008B1946">
        <w:rPr>
          <w:rFonts w:eastAsia="Arial"/>
        </w:rPr>
        <w:t xml:space="preserve"> consumers may wish to continue with a regular diet contrary to specialist recommendation</w:t>
      </w:r>
      <w:r w:rsidR="00BB20C5">
        <w:rPr>
          <w:rFonts w:eastAsia="Arial"/>
        </w:rPr>
        <w:t xml:space="preserve">. </w:t>
      </w:r>
      <w:r w:rsidR="00C2547C" w:rsidRPr="00C319E3">
        <w:t>The</w:t>
      </w:r>
      <w:r w:rsidR="00C2547C" w:rsidRPr="2C11DD47">
        <w:t xml:space="preserve"> </w:t>
      </w:r>
      <w:r w:rsidR="00C2547C">
        <w:t xml:space="preserve">complex care needs list and psychotropic register identifies chemical restraint with specific behavioural triggers </w:t>
      </w:r>
      <w:r w:rsidR="00446E07">
        <w:t xml:space="preserve">and relevant evidence of informed consent with consultation of family and treating medical practitioner.  </w:t>
      </w:r>
    </w:p>
    <w:p w14:paraId="49EF927D" w14:textId="04B9CBEA" w:rsidR="0087700C" w:rsidRPr="00334B7D" w:rsidRDefault="00FB5D04" w:rsidP="00FB5D04">
      <w:pPr>
        <w:pStyle w:val="NormalArial"/>
        <w:spacing w:before="240" w:line="276" w:lineRule="auto"/>
      </w:pPr>
      <w:r w:rsidRPr="00FB5D04">
        <w:t xml:space="preserve">With consideration to the available information summarised above, I agree with the Assessment Team recommendations and find the service compliant with requirement </w:t>
      </w:r>
      <w:r>
        <w:t xml:space="preserve">2(3)(a). </w:t>
      </w:r>
      <w:r w:rsidR="00471134" w:rsidRPr="00996FAF">
        <w:br w:type="page"/>
      </w:r>
    </w:p>
    <w:p w14:paraId="49EF927E" w14:textId="77777777" w:rsidR="00FC045E" w:rsidRPr="00996FAF" w:rsidRDefault="0047113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F6596" w14:paraId="49EF9281" w14:textId="77777777" w:rsidTr="00166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9EF927F" w14:textId="77777777" w:rsidR="00FC045E" w:rsidRPr="00996FAF" w:rsidRDefault="0047113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EF9280" w14:textId="77777777" w:rsidR="00FC045E" w:rsidRPr="00996FAF" w:rsidRDefault="005576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596" w14:paraId="49EF928C" w14:textId="77777777" w:rsidTr="00CF65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F9289" w14:textId="77777777" w:rsidR="00FC045E" w:rsidRPr="00996FAF" w:rsidRDefault="0047113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9EF928A" w14:textId="77777777" w:rsidR="00FC045E" w:rsidRPr="00996FAF" w:rsidRDefault="0047113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9EF928B" w14:textId="3CF0F34D" w:rsidR="00FC045E" w:rsidRPr="00996FAF" w:rsidRDefault="005576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D2C84">
                  <w:rPr>
                    <w:rFonts w:ascii="Arial" w:hAnsi="Arial" w:cs="Arial"/>
                    <w:color w:val="auto"/>
                  </w:rPr>
                  <w:t>Compliant</w:t>
                </w:r>
              </w:sdtContent>
            </w:sdt>
            <w:r w:rsidR="00471134" w:rsidRPr="00996FAF">
              <w:rPr>
                <w:rFonts w:ascii="Arial" w:hAnsi="Arial" w:cs="Arial"/>
                <w:color w:val="0000FF"/>
              </w:rPr>
              <w:t xml:space="preserve"> </w:t>
            </w:r>
          </w:p>
        </w:tc>
      </w:tr>
    </w:tbl>
    <w:p w14:paraId="49EF92A3" w14:textId="77777777" w:rsidR="00D87E7C" w:rsidRDefault="00471134" w:rsidP="00D87E7C">
      <w:pPr>
        <w:pStyle w:val="Heading20"/>
      </w:pPr>
      <w:r w:rsidRPr="00996FAF">
        <w:t>Findings</w:t>
      </w:r>
    </w:p>
    <w:p w14:paraId="0496052A" w14:textId="77777777" w:rsidR="00347A20" w:rsidRDefault="00E21AEE" w:rsidP="00EE0631">
      <w:pPr>
        <w:pStyle w:val="NormalArial"/>
        <w:spacing w:before="240" w:line="276" w:lineRule="auto"/>
      </w:pPr>
      <w:r w:rsidRPr="00DD0D59">
        <w:t>The service was found non</w:t>
      </w:r>
      <w:r>
        <w:t>-</w:t>
      </w:r>
      <w:r w:rsidRPr="00DD0D59">
        <w:t xml:space="preserve">compliant in this requirement following a Site Audit from 31 May </w:t>
      </w:r>
      <w:r>
        <w:t xml:space="preserve">2022 </w:t>
      </w:r>
      <w:r w:rsidRPr="00DD0D59">
        <w:t>to 3 June 2022</w:t>
      </w:r>
      <w:r>
        <w:t xml:space="preserve"> (the Site Audit). The service did not demonstrate </w:t>
      </w:r>
      <w:r w:rsidR="00DE432E">
        <w:t xml:space="preserve">practices that minimised risk and prevented harm related to consumers prescribed high-risk medications, specifically blood thinners, and consumers who experience falls. </w:t>
      </w:r>
    </w:p>
    <w:p w14:paraId="7A4DAD76" w14:textId="77777777" w:rsidR="00EE0631" w:rsidRDefault="00347A20" w:rsidP="00EE0631">
      <w:pPr>
        <w:pStyle w:val="NormalArial"/>
        <w:spacing w:before="240" w:line="276" w:lineRule="auto"/>
      </w:pPr>
      <w:r w:rsidRPr="00347A20">
        <w:t>The service has implemented several effective actions in response to the identified non-compliance</w:t>
      </w:r>
      <w:r w:rsidR="006F646A">
        <w:t xml:space="preserve"> including </w:t>
      </w:r>
      <w:r w:rsidR="009A3BC5">
        <w:t>revie</w:t>
      </w:r>
      <w:r w:rsidR="00FD3733">
        <w:t>w</w:t>
      </w:r>
      <w:r w:rsidR="009A3BC5">
        <w:t xml:space="preserve"> of falls</w:t>
      </w:r>
      <w:bookmarkStart w:id="1" w:name="_Hlk143778371"/>
      <w:r w:rsidR="00FD3733">
        <w:t xml:space="preserve"> prevention and harm minimisation policy </w:t>
      </w:r>
      <w:bookmarkEnd w:id="1"/>
      <w:r w:rsidR="00FD3733">
        <w:t>to reference care of consumers who are prescribed blood thinning medications,</w:t>
      </w:r>
      <w:r w:rsidR="001D6960" w:rsidRPr="001D6960">
        <w:t xml:space="preserve"> </w:t>
      </w:r>
      <w:r w:rsidR="001D6960">
        <w:t>discussion regarding falls prevention at resident and staff meetings,</w:t>
      </w:r>
      <w:r w:rsidR="00A14EE8">
        <w:t xml:space="preserve"> implementation of a </w:t>
      </w:r>
      <w:r w:rsidR="006A12AE">
        <w:t>7-day post fall check list</w:t>
      </w:r>
      <w:r w:rsidR="0019351C">
        <w:t>, implementation of a system for alerting staff to consumers who are prescribed blood thinning medication</w:t>
      </w:r>
      <w:r w:rsidR="00BE7972">
        <w:t>, audits to</w:t>
      </w:r>
      <w:r w:rsidR="00EE0631">
        <w:t xml:space="preserve"> evaluate staff compliance with the service’s falls prevention and harm minimisation policy. </w:t>
      </w:r>
    </w:p>
    <w:p w14:paraId="1E286ABA" w14:textId="77777777" w:rsidR="00563E3F" w:rsidRDefault="00BD7774" w:rsidP="00EE0631">
      <w:pPr>
        <w:pStyle w:val="NormalArial"/>
        <w:spacing w:before="240" w:line="276" w:lineRule="auto"/>
      </w:pPr>
      <w:r>
        <w:t>Clinical care staff demonstrated sound understanding of the service’s falls management strategies and described how they monitor consumers who are prescribed blood thinning medication for adverse effects.</w:t>
      </w:r>
      <w:r w:rsidR="007A6EFF">
        <w:t xml:space="preserve"> A review of care documentation demonstrate</w:t>
      </w:r>
      <w:r w:rsidR="00590F6F">
        <w:t>d</w:t>
      </w:r>
      <w:r w:rsidR="007A6EFF">
        <w:t xml:space="preserve"> effective assess</w:t>
      </w:r>
      <w:r w:rsidR="00590F6F">
        <w:t>ment</w:t>
      </w:r>
      <w:r w:rsidR="007A6EFF">
        <w:t>, monitor</w:t>
      </w:r>
      <w:r w:rsidR="00590F6F">
        <w:t>ing</w:t>
      </w:r>
      <w:r w:rsidR="007A6EFF">
        <w:t xml:space="preserve">, and review </w:t>
      </w:r>
      <w:r w:rsidR="00590F6F">
        <w:t xml:space="preserve">of </w:t>
      </w:r>
      <w:r w:rsidR="009D6F4A">
        <w:t xml:space="preserve">consumers </w:t>
      </w:r>
      <w:r w:rsidR="007A6EFF">
        <w:t xml:space="preserve">who have experienced a fall </w:t>
      </w:r>
      <w:r w:rsidR="009D6F4A">
        <w:t>consistent</w:t>
      </w:r>
      <w:r w:rsidR="007A6EFF">
        <w:t xml:space="preserve"> with the service’s falls prevention and harm minimisation policy.</w:t>
      </w:r>
      <w:r w:rsidR="003B1D63">
        <w:t xml:space="preserve"> </w:t>
      </w:r>
      <w:r w:rsidR="005E6985">
        <w:t>There</w:t>
      </w:r>
      <w:r w:rsidR="00E44FAE">
        <w:t xml:space="preserve"> was evidence of communication with representative</w:t>
      </w:r>
      <w:r w:rsidR="005E6985">
        <w:t>s</w:t>
      </w:r>
      <w:r w:rsidR="00E44FAE">
        <w:t xml:space="preserve"> regarding allied health review and falls prevention strategies</w:t>
      </w:r>
      <w:r w:rsidR="00A60BB1">
        <w:t xml:space="preserve"> supported </w:t>
      </w:r>
      <w:r w:rsidR="00BD0E45">
        <w:t xml:space="preserve">purposeful rounding and staff awareness of individual needs. </w:t>
      </w:r>
      <w:r w:rsidR="00F57F91">
        <w:t>Mobility</w:t>
      </w:r>
      <w:r w:rsidR="00BD0E45">
        <w:t xml:space="preserve"> and transfer care planning documentation included harm </w:t>
      </w:r>
      <w:r w:rsidR="00F57F91">
        <w:t>minimisation</w:t>
      </w:r>
      <w:r w:rsidR="00BD0E45">
        <w:t xml:space="preserve"> strategies </w:t>
      </w:r>
      <w:r w:rsidR="00F57F91">
        <w:t>specific to risks associated with blood thinning medication.</w:t>
      </w:r>
      <w:r w:rsidR="006B6AE0">
        <w:t xml:space="preserve"> </w:t>
      </w:r>
      <w:r w:rsidR="005519F6">
        <w:t>Management explained how the organisation continued to work with the care system developers to create an effective electronic template for recording neurological observations</w:t>
      </w:r>
      <w:r w:rsidR="00703963">
        <w:t xml:space="preserve"> for post falls monitoring and there has been </w:t>
      </w:r>
      <w:r w:rsidR="00825604">
        <w:t xml:space="preserve">improvement in practice </w:t>
      </w:r>
      <w:proofErr w:type="gramStart"/>
      <w:r w:rsidR="00A31EF4">
        <w:t>as a result of</w:t>
      </w:r>
      <w:proofErr w:type="gramEnd"/>
      <w:r w:rsidR="00A31EF4">
        <w:t xml:space="preserve"> increased clinical oversight and staff education.</w:t>
      </w:r>
    </w:p>
    <w:p w14:paraId="49EF92A4" w14:textId="4A9FAA82" w:rsidR="002B0C90" w:rsidRPr="00262C0B" w:rsidRDefault="00563E3F" w:rsidP="00EE0631">
      <w:pPr>
        <w:pStyle w:val="NormalArial"/>
        <w:spacing w:before="240" w:line="276" w:lineRule="auto"/>
      </w:pPr>
      <w:r w:rsidRPr="00563E3F">
        <w:t>With consideration to the available information summarised above, I agree with the Assessment Team recommendations and find the service compliant with requirement</w:t>
      </w:r>
      <w:r w:rsidR="00295EC9">
        <w:t xml:space="preserve"> 3(3)(b). </w:t>
      </w:r>
      <w:r w:rsidR="00471134">
        <w:br w:type="page"/>
      </w:r>
    </w:p>
    <w:p w14:paraId="49EF930E" w14:textId="77777777" w:rsidR="00FC045E" w:rsidRPr="00996FAF" w:rsidRDefault="0047113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F6596" w14:paraId="49EF9311" w14:textId="77777777" w:rsidTr="00CF65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9EF930F" w14:textId="77777777" w:rsidR="00FC045E" w:rsidRPr="00996FAF" w:rsidRDefault="0047113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9EF9310" w14:textId="77777777" w:rsidR="00FC045E" w:rsidRPr="00996FAF" w:rsidRDefault="005576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6596" w14:paraId="49EF932B" w14:textId="77777777" w:rsidTr="00CF659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EF9324" w14:textId="77777777" w:rsidR="00FC045E" w:rsidRPr="00996FAF" w:rsidRDefault="0047113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9EF9325" w14:textId="77777777" w:rsidR="00FC045E" w:rsidRPr="00996FAF" w:rsidRDefault="0047113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EF9326" w14:textId="77777777" w:rsidR="00FC045E" w:rsidRPr="00996FAF" w:rsidRDefault="004711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9EF9327" w14:textId="77777777" w:rsidR="00FC045E" w:rsidRPr="00996FAF" w:rsidRDefault="004711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9EF9328" w14:textId="77777777" w:rsidR="00FC045E" w:rsidRPr="00996FAF" w:rsidRDefault="004711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9EF9329" w14:textId="77777777" w:rsidR="00FC045E" w:rsidRPr="00996FAF" w:rsidRDefault="0047113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9EF932A" w14:textId="5087214F" w:rsidR="00FC045E" w:rsidRPr="00996FAF" w:rsidRDefault="0055762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D2C84">
                  <w:rPr>
                    <w:rFonts w:ascii="Arial" w:hAnsi="Arial" w:cs="Arial"/>
                    <w:color w:val="auto"/>
                  </w:rPr>
                  <w:t>Compliant</w:t>
                </w:r>
              </w:sdtContent>
            </w:sdt>
          </w:p>
        </w:tc>
      </w:tr>
    </w:tbl>
    <w:p w14:paraId="49EF9333" w14:textId="77777777" w:rsidR="00D87E7C" w:rsidRDefault="00471134" w:rsidP="00D87E7C">
      <w:pPr>
        <w:pStyle w:val="Heading20"/>
      </w:pPr>
      <w:r w:rsidRPr="00996FAF">
        <w:t>Findings</w:t>
      </w:r>
    </w:p>
    <w:p w14:paraId="49EF9334" w14:textId="1DB4D0C2" w:rsidR="00117022" w:rsidRDefault="005E1B87" w:rsidP="005F2511">
      <w:pPr>
        <w:pStyle w:val="NormalArial"/>
        <w:spacing w:before="240" w:line="276" w:lineRule="auto"/>
      </w:pPr>
      <w:r w:rsidRPr="00DD0D59">
        <w:t>The service was found non</w:t>
      </w:r>
      <w:r>
        <w:t>-</w:t>
      </w:r>
      <w:r w:rsidRPr="00DD0D59">
        <w:t xml:space="preserve">compliant in this requirement following a Site Audit from 31 May </w:t>
      </w:r>
      <w:r>
        <w:t xml:space="preserve">2022 </w:t>
      </w:r>
      <w:r w:rsidRPr="00DD0D59">
        <w:t>to 3 June 2022</w:t>
      </w:r>
      <w:r>
        <w:t xml:space="preserve"> (the Site Audit). The service did not demonstrate</w:t>
      </w:r>
      <w:r w:rsidR="005F2511">
        <w:t xml:space="preserve"> effective risk management systems and practices in relation to managing high-impact or high-prevalence risks associated with the care of consumers specifically in relation to high-risk medications, including blood thinners, and falls.</w:t>
      </w:r>
    </w:p>
    <w:p w14:paraId="38E06889" w14:textId="34ACD276" w:rsidR="001A4AD3" w:rsidRDefault="001A4AD3" w:rsidP="005F2511">
      <w:pPr>
        <w:pStyle w:val="NormalArial"/>
        <w:spacing w:before="240" w:line="276" w:lineRule="auto"/>
      </w:pPr>
      <w:r w:rsidRPr="00347A20">
        <w:t xml:space="preserve">The service has </w:t>
      </w:r>
      <w:r w:rsidR="001D3BEF" w:rsidRPr="00C319E3">
        <w:rPr>
          <w:rFonts w:eastAsia="Times New Roman"/>
          <w:color w:val="000000"/>
          <w:lang w:eastAsia="en-AU"/>
        </w:rPr>
        <w:t>reviewed their falls prevention and harm minimisation policy, clinical management system, and alert system to manage the high-impact and high-prevalence risks associated with falls and blood thinning medications</w:t>
      </w:r>
      <w:r w:rsidRPr="00347A20">
        <w:t xml:space="preserve"> in response to the identified non-compliance</w:t>
      </w:r>
      <w:r w:rsidR="001D3BEF">
        <w:t xml:space="preserve">. </w:t>
      </w:r>
    </w:p>
    <w:p w14:paraId="7DBE42AD" w14:textId="6373F97B" w:rsidR="00CE408A" w:rsidRDefault="00316AD8" w:rsidP="005F2511">
      <w:pPr>
        <w:pStyle w:val="NormalArial"/>
        <w:spacing w:before="240" w:line="276" w:lineRule="auto"/>
        <w:rPr>
          <w:rFonts w:eastAsia="Times New Roman"/>
          <w:color w:val="000000"/>
          <w:lang w:eastAsia="en-AU"/>
        </w:rPr>
      </w:pPr>
      <w:r>
        <w:t>Management demonstrated review of practices and governance framework related to identifying, assessing, and mitigating risks posed to consumers. There was</w:t>
      </w:r>
      <w:r w:rsidR="00E42873">
        <w:t xml:space="preserve"> evidence</w:t>
      </w:r>
      <w:r>
        <w:t xml:space="preserve"> of</w:t>
      </w:r>
      <w:r w:rsidR="00E42873">
        <w:t xml:space="preserve"> staff training </w:t>
      </w:r>
      <w:r>
        <w:t>related</w:t>
      </w:r>
      <w:r w:rsidR="00E42873">
        <w:t xml:space="preserve"> to identifying and assessing risks, and the prevention and management of falls including post-fall neurological observations and blood thinning medications.</w:t>
      </w:r>
      <w:r w:rsidR="00384D93">
        <w:t xml:space="preserve"> </w:t>
      </w:r>
      <w:r w:rsidR="00384D93" w:rsidRPr="00C319E3">
        <w:rPr>
          <w:rFonts w:eastAsia="Times New Roman"/>
          <w:color w:val="000000"/>
          <w:lang w:eastAsia="en-AU"/>
        </w:rPr>
        <w:t>Risk for consumers on blood thinners has been added to the service’s clinical risk register and the identified improvement actions such as updating care plans for consumers taking blood thinners have been completed.</w:t>
      </w:r>
      <w:r w:rsidR="002D3CCF">
        <w:rPr>
          <w:rFonts w:eastAsia="Times New Roman"/>
          <w:color w:val="000000"/>
          <w:lang w:eastAsia="en-AU"/>
        </w:rPr>
        <w:t xml:space="preserve"> </w:t>
      </w:r>
      <w:r w:rsidR="002D3CCF" w:rsidRPr="00C319E3">
        <w:rPr>
          <w:rFonts w:eastAsia="Times New Roman"/>
          <w:color w:val="000000"/>
          <w:lang w:eastAsia="en-AU"/>
        </w:rPr>
        <w:t>The organisation’s Serious Incident Review Committee has updated the falls prevention and harm minimisation policy</w:t>
      </w:r>
      <w:r w:rsidR="002D3CCF">
        <w:rPr>
          <w:rFonts w:eastAsia="Times New Roman"/>
          <w:color w:val="000000"/>
          <w:lang w:eastAsia="en-AU"/>
        </w:rPr>
        <w:t xml:space="preserve">. </w:t>
      </w:r>
      <w:r w:rsidR="003A62D6" w:rsidRPr="00C319E3">
        <w:rPr>
          <w:rFonts w:eastAsia="Times New Roman"/>
          <w:color w:val="000000"/>
          <w:lang w:eastAsia="en-AU"/>
        </w:rPr>
        <w:t>Staff identified increased risk of harm for those who are prescribed blood thinning medication and described how they monitor consumers for adverse outcomes.</w:t>
      </w:r>
      <w:r w:rsidR="00BD1E7C">
        <w:rPr>
          <w:rFonts w:eastAsia="Times New Roman"/>
          <w:color w:val="000000"/>
          <w:lang w:eastAsia="en-AU"/>
        </w:rPr>
        <w:t xml:space="preserve"> F</w:t>
      </w:r>
      <w:r w:rsidR="00BD1E7C" w:rsidRPr="00C319E3">
        <w:rPr>
          <w:rFonts w:eastAsia="Times New Roman"/>
          <w:color w:val="000000"/>
          <w:lang w:eastAsia="en-AU"/>
        </w:rPr>
        <w:t>requent ‘spot check’ audits o</w:t>
      </w:r>
      <w:r w:rsidR="00BD1E7C">
        <w:rPr>
          <w:rFonts w:eastAsia="Times New Roman"/>
          <w:color w:val="000000"/>
          <w:lang w:eastAsia="en-AU"/>
        </w:rPr>
        <w:t>f</w:t>
      </w:r>
      <w:r w:rsidR="00BD1E7C" w:rsidRPr="00C319E3">
        <w:rPr>
          <w:rFonts w:eastAsia="Times New Roman"/>
          <w:color w:val="000000"/>
          <w:lang w:eastAsia="en-AU"/>
        </w:rPr>
        <w:t xml:space="preserve"> post fall management </w:t>
      </w:r>
      <w:r w:rsidR="00BD1E7C">
        <w:rPr>
          <w:rFonts w:eastAsia="Times New Roman"/>
          <w:color w:val="000000"/>
          <w:lang w:eastAsia="en-AU"/>
        </w:rPr>
        <w:t xml:space="preserve">practice </w:t>
      </w:r>
      <w:r w:rsidR="00BD1E7C" w:rsidRPr="00C319E3">
        <w:rPr>
          <w:rFonts w:eastAsia="Times New Roman"/>
          <w:color w:val="000000"/>
          <w:lang w:eastAsia="en-AU"/>
        </w:rPr>
        <w:t>and consumer alert system</w:t>
      </w:r>
      <w:r w:rsidR="00BD1E7C">
        <w:rPr>
          <w:rFonts w:eastAsia="Times New Roman"/>
          <w:color w:val="000000"/>
          <w:lang w:eastAsia="en-AU"/>
        </w:rPr>
        <w:t>s are carried out and t</w:t>
      </w:r>
      <w:r w:rsidR="00CE408A" w:rsidRPr="00C319E3">
        <w:rPr>
          <w:rFonts w:eastAsia="Times New Roman"/>
          <w:color w:val="000000"/>
          <w:lang w:eastAsia="en-AU"/>
        </w:rPr>
        <w:t>he Assessment Team noted audit</w:t>
      </w:r>
      <w:r w:rsidR="00BD1E7C">
        <w:rPr>
          <w:rFonts w:eastAsia="Times New Roman"/>
          <w:color w:val="000000"/>
          <w:lang w:eastAsia="en-AU"/>
        </w:rPr>
        <w:t xml:space="preserve"> results </w:t>
      </w:r>
      <w:r w:rsidR="00CE408A" w:rsidRPr="00C319E3">
        <w:rPr>
          <w:rFonts w:eastAsia="Times New Roman"/>
          <w:color w:val="000000"/>
          <w:lang w:eastAsia="en-AU"/>
        </w:rPr>
        <w:t>are evaluated and used to inform day-to-day clinical management actions and staff education.</w:t>
      </w:r>
    </w:p>
    <w:p w14:paraId="0D932FC9" w14:textId="1999FE4C" w:rsidR="00471134" w:rsidRPr="002D3CCF" w:rsidRDefault="00471134" w:rsidP="005F2511">
      <w:pPr>
        <w:pStyle w:val="NormalArial"/>
        <w:spacing w:before="240" w:line="276" w:lineRule="auto"/>
        <w:rPr>
          <w:rFonts w:eastAsia="Times New Roman"/>
          <w:color w:val="000000"/>
          <w:lang w:eastAsia="en-AU"/>
        </w:rPr>
      </w:pPr>
      <w:r w:rsidRPr="00471134">
        <w:rPr>
          <w:rFonts w:eastAsia="Times New Roman"/>
          <w:color w:val="000000"/>
          <w:lang w:eastAsia="en-AU"/>
        </w:rPr>
        <w:t xml:space="preserve">With consideration to the available information summarised above, I agree with the Assessment Team recommendations and find the service compliant with requirement </w:t>
      </w:r>
      <w:r>
        <w:rPr>
          <w:rFonts w:eastAsia="Times New Roman"/>
          <w:color w:val="000000"/>
          <w:lang w:eastAsia="en-AU"/>
        </w:rPr>
        <w:t>8(3)(d).</w:t>
      </w:r>
    </w:p>
    <w:sectPr w:rsidR="00471134" w:rsidRPr="002D3CC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F9341" w14:textId="77777777" w:rsidR="00BA4746" w:rsidRDefault="00471134">
      <w:pPr>
        <w:spacing w:after="0"/>
      </w:pPr>
      <w:r>
        <w:separator/>
      </w:r>
    </w:p>
  </w:endnote>
  <w:endnote w:type="continuationSeparator" w:id="0">
    <w:p w14:paraId="49EF9343" w14:textId="77777777" w:rsidR="00BA4746" w:rsidRDefault="004711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933A" w14:textId="77777777" w:rsidR="00DF37F2" w:rsidRPr="00DF37F2" w:rsidRDefault="00471134"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AgeWell</w:t>
    </w:r>
    <w:proofErr w:type="spellEnd"/>
    <w:r w:rsidRPr="00DF37F2">
      <w:rPr>
        <w:rStyle w:val="FooterBold"/>
        <w:rFonts w:ascii="Arial" w:hAnsi="Arial"/>
        <w:b w:val="0"/>
      </w:rPr>
      <w:t xml:space="preserve"> Strath-Haven</w:t>
    </w:r>
    <w:r w:rsidRPr="00DF37F2">
      <w:rPr>
        <w:rStyle w:val="FooterBold"/>
        <w:rFonts w:ascii="Arial" w:hAnsi="Arial"/>
        <w:b w:val="0"/>
      </w:rPr>
      <w:tab/>
      <w:t xml:space="preserve">RPT-ACC-0122 v3.0 </w:t>
    </w:r>
  </w:p>
  <w:p w14:paraId="49EF933B" w14:textId="77777777" w:rsidR="00DF37F2" w:rsidRPr="00DF37F2" w:rsidRDefault="00471134" w:rsidP="00DF37F2">
    <w:pPr>
      <w:pStyle w:val="FooterArial9"/>
      <w:rPr>
        <w:rStyle w:val="FooterBold"/>
        <w:rFonts w:ascii="Arial" w:hAnsi="Arial"/>
        <w:b w:val="0"/>
      </w:rPr>
    </w:pPr>
    <w:r w:rsidRPr="00DF37F2">
      <w:rPr>
        <w:rStyle w:val="FooterBold"/>
        <w:rFonts w:ascii="Arial" w:hAnsi="Arial"/>
        <w:b w:val="0"/>
      </w:rPr>
      <w:t>Commission ID: 3085</w:t>
    </w:r>
    <w:r w:rsidRPr="00DF37F2">
      <w:rPr>
        <w:rStyle w:val="FooterBold"/>
        <w:rFonts w:ascii="Arial" w:hAnsi="Arial"/>
        <w:b w:val="0"/>
      </w:rPr>
      <w:tab/>
      <w:t xml:space="preserve">OFFICIAL: Sensitive </w:t>
    </w:r>
  </w:p>
  <w:p w14:paraId="49EF933C" w14:textId="77777777" w:rsidR="00DF37F2" w:rsidRPr="00DF37F2" w:rsidRDefault="0047113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933E" w14:textId="77777777" w:rsidR="00E2364A" w:rsidRDefault="005576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F9337" w14:textId="77777777" w:rsidR="00D3157C" w:rsidRDefault="00471134" w:rsidP="00D71F88">
      <w:pPr>
        <w:spacing w:after="0"/>
      </w:pPr>
      <w:r>
        <w:separator/>
      </w:r>
    </w:p>
  </w:footnote>
  <w:footnote w:type="continuationSeparator" w:id="0">
    <w:p w14:paraId="49EF9338" w14:textId="77777777" w:rsidR="00D3157C" w:rsidRDefault="00471134" w:rsidP="00D71F88">
      <w:pPr>
        <w:spacing w:after="0"/>
      </w:pPr>
      <w:r>
        <w:continuationSeparator/>
      </w:r>
    </w:p>
  </w:footnote>
  <w:footnote w:id="1">
    <w:p w14:paraId="49EF9343" w14:textId="52158C07" w:rsidR="000078F8" w:rsidRDefault="0047113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6124C">
        <w:rPr>
          <w:rFonts w:ascii="Arial" w:hAnsi="Arial" w:cs="Arial"/>
          <w:color w:val="auto"/>
          <w:sz w:val="20"/>
          <w:szCs w:val="20"/>
        </w:rPr>
        <w:t>68A</w:t>
      </w:r>
      <w:r w:rsidRPr="0076124C">
        <w:rPr>
          <w:rFonts w:ascii="Arial" w:hAnsi="Arial" w:cs="Arial"/>
          <w:b/>
          <w:color w:val="auto"/>
          <w:sz w:val="20"/>
          <w:szCs w:val="20"/>
        </w:rPr>
        <w:t xml:space="preserve"> </w:t>
      </w:r>
      <w:r w:rsidRPr="0076124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9EF9344" w14:textId="77777777" w:rsidR="002B0884" w:rsidRDefault="005576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9339" w14:textId="77777777" w:rsidR="00D71F88" w:rsidRDefault="00471134">
    <w:pPr>
      <w:pStyle w:val="Header"/>
    </w:pPr>
    <w:r>
      <w:rPr>
        <w:noProof/>
        <w:color w:val="2B579A"/>
        <w:shd w:val="clear" w:color="auto" w:fill="E6E6E6"/>
        <w:lang w:val="en-US"/>
      </w:rPr>
      <w:drawing>
        <wp:anchor distT="0" distB="0" distL="114300" distR="114300" simplePos="0" relativeHeight="251659264" behindDoc="1" locked="0" layoutInCell="1" allowOverlap="1" wp14:anchorId="49EF933F" wp14:editId="49EF934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3505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933D" w14:textId="77777777" w:rsidR="00FA0A5B" w:rsidRDefault="00471134">
    <w:pPr>
      <w:pStyle w:val="Header"/>
    </w:pPr>
    <w:r>
      <w:rPr>
        <w:noProof/>
      </w:rPr>
      <w:drawing>
        <wp:anchor distT="0" distB="0" distL="114300" distR="114300" simplePos="0" relativeHeight="251658240" behindDoc="0" locked="0" layoutInCell="1" allowOverlap="1" wp14:anchorId="49EF9341" wp14:editId="49EF93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F5677F4">
      <w:start w:val="1"/>
      <w:numFmt w:val="lowerRoman"/>
      <w:lvlText w:val="(%1)"/>
      <w:lvlJc w:val="left"/>
      <w:pPr>
        <w:ind w:left="1080" w:hanging="720"/>
      </w:pPr>
      <w:rPr>
        <w:rFonts w:hint="default"/>
      </w:rPr>
    </w:lvl>
    <w:lvl w:ilvl="1" w:tplc="6AF8236C" w:tentative="1">
      <w:start w:val="1"/>
      <w:numFmt w:val="lowerLetter"/>
      <w:lvlText w:val="%2."/>
      <w:lvlJc w:val="left"/>
      <w:pPr>
        <w:ind w:left="1440" w:hanging="360"/>
      </w:pPr>
    </w:lvl>
    <w:lvl w:ilvl="2" w:tplc="2CCC136E" w:tentative="1">
      <w:start w:val="1"/>
      <w:numFmt w:val="lowerRoman"/>
      <w:lvlText w:val="%3."/>
      <w:lvlJc w:val="right"/>
      <w:pPr>
        <w:ind w:left="2160" w:hanging="180"/>
      </w:pPr>
    </w:lvl>
    <w:lvl w:ilvl="3" w:tplc="B868FF2E" w:tentative="1">
      <w:start w:val="1"/>
      <w:numFmt w:val="decimal"/>
      <w:lvlText w:val="%4."/>
      <w:lvlJc w:val="left"/>
      <w:pPr>
        <w:ind w:left="2880" w:hanging="360"/>
      </w:pPr>
    </w:lvl>
    <w:lvl w:ilvl="4" w:tplc="4CF2658C" w:tentative="1">
      <w:start w:val="1"/>
      <w:numFmt w:val="lowerLetter"/>
      <w:lvlText w:val="%5."/>
      <w:lvlJc w:val="left"/>
      <w:pPr>
        <w:ind w:left="3600" w:hanging="360"/>
      </w:pPr>
    </w:lvl>
    <w:lvl w:ilvl="5" w:tplc="110E8950" w:tentative="1">
      <w:start w:val="1"/>
      <w:numFmt w:val="lowerRoman"/>
      <w:lvlText w:val="%6."/>
      <w:lvlJc w:val="right"/>
      <w:pPr>
        <w:ind w:left="4320" w:hanging="180"/>
      </w:pPr>
    </w:lvl>
    <w:lvl w:ilvl="6" w:tplc="3CA84DD0" w:tentative="1">
      <w:start w:val="1"/>
      <w:numFmt w:val="decimal"/>
      <w:lvlText w:val="%7."/>
      <w:lvlJc w:val="left"/>
      <w:pPr>
        <w:ind w:left="5040" w:hanging="360"/>
      </w:pPr>
    </w:lvl>
    <w:lvl w:ilvl="7" w:tplc="93F234AE" w:tentative="1">
      <w:start w:val="1"/>
      <w:numFmt w:val="lowerLetter"/>
      <w:lvlText w:val="%8."/>
      <w:lvlJc w:val="left"/>
      <w:pPr>
        <w:ind w:left="5760" w:hanging="360"/>
      </w:pPr>
    </w:lvl>
    <w:lvl w:ilvl="8" w:tplc="8252E18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68D76A">
      <w:start w:val="1"/>
      <w:numFmt w:val="lowerRoman"/>
      <w:lvlText w:val="(%1)"/>
      <w:lvlJc w:val="left"/>
      <w:pPr>
        <w:ind w:left="1080" w:hanging="720"/>
      </w:pPr>
      <w:rPr>
        <w:rFonts w:hint="default"/>
      </w:rPr>
    </w:lvl>
    <w:lvl w:ilvl="1" w:tplc="8890A178" w:tentative="1">
      <w:start w:val="1"/>
      <w:numFmt w:val="lowerLetter"/>
      <w:lvlText w:val="%2."/>
      <w:lvlJc w:val="left"/>
      <w:pPr>
        <w:ind w:left="1440" w:hanging="360"/>
      </w:pPr>
    </w:lvl>
    <w:lvl w:ilvl="2" w:tplc="E98AEA52" w:tentative="1">
      <w:start w:val="1"/>
      <w:numFmt w:val="lowerRoman"/>
      <w:lvlText w:val="%3."/>
      <w:lvlJc w:val="right"/>
      <w:pPr>
        <w:ind w:left="2160" w:hanging="180"/>
      </w:pPr>
    </w:lvl>
    <w:lvl w:ilvl="3" w:tplc="105CDFF8" w:tentative="1">
      <w:start w:val="1"/>
      <w:numFmt w:val="decimal"/>
      <w:lvlText w:val="%4."/>
      <w:lvlJc w:val="left"/>
      <w:pPr>
        <w:ind w:left="2880" w:hanging="360"/>
      </w:pPr>
    </w:lvl>
    <w:lvl w:ilvl="4" w:tplc="C284C4A4" w:tentative="1">
      <w:start w:val="1"/>
      <w:numFmt w:val="lowerLetter"/>
      <w:lvlText w:val="%5."/>
      <w:lvlJc w:val="left"/>
      <w:pPr>
        <w:ind w:left="3600" w:hanging="360"/>
      </w:pPr>
    </w:lvl>
    <w:lvl w:ilvl="5" w:tplc="68C831F0" w:tentative="1">
      <w:start w:val="1"/>
      <w:numFmt w:val="lowerRoman"/>
      <w:lvlText w:val="%6."/>
      <w:lvlJc w:val="right"/>
      <w:pPr>
        <w:ind w:left="4320" w:hanging="180"/>
      </w:pPr>
    </w:lvl>
    <w:lvl w:ilvl="6" w:tplc="32CE993A" w:tentative="1">
      <w:start w:val="1"/>
      <w:numFmt w:val="decimal"/>
      <w:lvlText w:val="%7."/>
      <w:lvlJc w:val="left"/>
      <w:pPr>
        <w:ind w:left="5040" w:hanging="360"/>
      </w:pPr>
    </w:lvl>
    <w:lvl w:ilvl="7" w:tplc="AAB4507A" w:tentative="1">
      <w:start w:val="1"/>
      <w:numFmt w:val="lowerLetter"/>
      <w:lvlText w:val="%8."/>
      <w:lvlJc w:val="left"/>
      <w:pPr>
        <w:ind w:left="5760" w:hanging="360"/>
      </w:pPr>
    </w:lvl>
    <w:lvl w:ilvl="8" w:tplc="E0BA04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1CA5C20">
      <w:start w:val="1"/>
      <w:numFmt w:val="lowerRoman"/>
      <w:lvlText w:val="(%1)"/>
      <w:lvlJc w:val="left"/>
      <w:pPr>
        <w:ind w:left="1080" w:hanging="720"/>
      </w:pPr>
      <w:rPr>
        <w:rFonts w:hint="default"/>
      </w:rPr>
    </w:lvl>
    <w:lvl w:ilvl="1" w:tplc="D04CA0B4" w:tentative="1">
      <w:start w:val="1"/>
      <w:numFmt w:val="lowerLetter"/>
      <w:lvlText w:val="%2."/>
      <w:lvlJc w:val="left"/>
      <w:pPr>
        <w:ind w:left="1440" w:hanging="360"/>
      </w:pPr>
    </w:lvl>
    <w:lvl w:ilvl="2" w:tplc="A9DE3B6E" w:tentative="1">
      <w:start w:val="1"/>
      <w:numFmt w:val="lowerRoman"/>
      <w:lvlText w:val="%3."/>
      <w:lvlJc w:val="right"/>
      <w:pPr>
        <w:ind w:left="2160" w:hanging="180"/>
      </w:pPr>
    </w:lvl>
    <w:lvl w:ilvl="3" w:tplc="76564EC2" w:tentative="1">
      <w:start w:val="1"/>
      <w:numFmt w:val="decimal"/>
      <w:lvlText w:val="%4."/>
      <w:lvlJc w:val="left"/>
      <w:pPr>
        <w:ind w:left="2880" w:hanging="360"/>
      </w:pPr>
    </w:lvl>
    <w:lvl w:ilvl="4" w:tplc="EDC8B4A6" w:tentative="1">
      <w:start w:val="1"/>
      <w:numFmt w:val="lowerLetter"/>
      <w:lvlText w:val="%5."/>
      <w:lvlJc w:val="left"/>
      <w:pPr>
        <w:ind w:left="3600" w:hanging="360"/>
      </w:pPr>
    </w:lvl>
    <w:lvl w:ilvl="5" w:tplc="E5A0E9A8" w:tentative="1">
      <w:start w:val="1"/>
      <w:numFmt w:val="lowerRoman"/>
      <w:lvlText w:val="%6."/>
      <w:lvlJc w:val="right"/>
      <w:pPr>
        <w:ind w:left="4320" w:hanging="180"/>
      </w:pPr>
    </w:lvl>
    <w:lvl w:ilvl="6" w:tplc="53A07C5A" w:tentative="1">
      <w:start w:val="1"/>
      <w:numFmt w:val="decimal"/>
      <w:lvlText w:val="%7."/>
      <w:lvlJc w:val="left"/>
      <w:pPr>
        <w:ind w:left="5040" w:hanging="360"/>
      </w:pPr>
    </w:lvl>
    <w:lvl w:ilvl="7" w:tplc="0A608660" w:tentative="1">
      <w:start w:val="1"/>
      <w:numFmt w:val="lowerLetter"/>
      <w:lvlText w:val="%8."/>
      <w:lvlJc w:val="left"/>
      <w:pPr>
        <w:ind w:left="5760" w:hanging="360"/>
      </w:pPr>
    </w:lvl>
    <w:lvl w:ilvl="8" w:tplc="A7DC53F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3CEC630">
      <w:start w:val="1"/>
      <w:numFmt w:val="bullet"/>
      <w:lvlText w:val=""/>
      <w:lvlJc w:val="left"/>
      <w:pPr>
        <w:ind w:left="720" w:hanging="360"/>
      </w:pPr>
      <w:rPr>
        <w:rFonts w:ascii="Symbol" w:hAnsi="Symbol" w:hint="default"/>
        <w:color w:val="auto"/>
        <w:sz w:val="24"/>
        <w:szCs w:val="24"/>
      </w:rPr>
    </w:lvl>
    <w:lvl w:ilvl="1" w:tplc="9FA4C73A" w:tentative="1">
      <w:start w:val="1"/>
      <w:numFmt w:val="bullet"/>
      <w:lvlText w:val="o"/>
      <w:lvlJc w:val="left"/>
      <w:pPr>
        <w:ind w:left="1440" w:hanging="360"/>
      </w:pPr>
      <w:rPr>
        <w:rFonts w:ascii="Courier New" w:hAnsi="Courier New" w:cs="Courier New" w:hint="default"/>
      </w:rPr>
    </w:lvl>
    <w:lvl w:ilvl="2" w:tplc="73C60B16" w:tentative="1">
      <w:start w:val="1"/>
      <w:numFmt w:val="bullet"/>
      <w:lvlText w:val=""/>
      <w:lvlJc w:val="left"/>
      <w:pPr>
        <w:ind w:left="2160" w:hanging="360"/>
      </w:pPr>
      <w:rPr>
        <w:rFonts w:ascii="Wingdings" w:hAnsi="Wingdings" w:hint="default"/>
      </w:rPr>
    </w:lvl>
    <w:lvl w:ilvl="3" w:tplc="AF12D0E4" w:tentative="1">
      <w:start w:val="1"/>
      <w:numFmt w:val="bullet"/>
      <w:lvlText w:val=""/>
      <w:lvlJc w:val="left"/>
      <w:pPr>
        <w:ind w:left="2880" w:hanging="360"/>
      </w:pPr>
      <w:rPr>
        <w:rFonts w:ascii="Symbol" w:hAnsi="Symbol" w:hint="default"/>
      </w:rPr>
    </w:lvl>
    <w:lvl w:ilvl="4" w:tplc="578CF1D0" w:tentative="1">
      <w:start w:val="1"/>
      <w:numFmt w:val="bullet"/>
      <w:lvlText w:val="o"/>
      <w:lvlJc w:val="left"/>
      <w:pPr>
        <w:ind w:left="3600" w:hanging="360"/>
      </w:pPr>
      <w:rPr>
        <w:rFonts w:ascii="Courier New" w:hAnsi="Courier New" w:cs="Courier New" w:hint="default"/>
      </w:rPr>
    </w:lvl>
    <w:lvl w:ilvl="5" w:tplc="7024AB4A" w:tentative="1">
      <w:start w:val="1"/>
      <w:numFmt w:val="bullet"/>
      <w:lvlText w:val=""/>
      <w:lvlJc w:val="left"/>
      <w:pPr>
        <w:ind w:left="4320" w:hanging="360"/>
      </w:pPr>
      <w:rPr>
        <w:rFonts w:ascii="Wingdings" w:hAnsi="Wingdings" w:hint="default"/>
      </w:rPr>
    </w:lvl>
    <w:lvl w:ilvl="6" w:tplc="C4AA2AB6" w:tentative="1">
      <w:start w:val="1"/>
      <w:numFmt w:val="bullet"/>
      <w:lvlText w:val=""/>
      <w:lvlJc w:val="left"/>
      <w:pPr>
        <w:ind w:left="5040" w:hanging="360"/>
      </w:pPr>
      <w:rPr>
        <w:rFonts w:ascii="Symbol" w:hAnsi="Symbol" w:hint="default"/>
      </w:rPr>
    </w:lvl>
    <w:lvl w:ilvl="7" w:tplc="DAB021DC" w:tentative="1">
      <w:start w:val="1"/>
      <w:numFmt w:val="bullet"/>
      <w:lvlText w:val="o"/>
      <w:lvlJc w:val="left"/>
      <w:pPr>
        <w:ind w:left="5760" w:hanging="360"/>
      </w:pPr>
      <w:rPr>
        <w:rFonts w:ascii="Courier New" w:hAnsi="Courier New" w:cs="Courier New" w:hint="default"/>
      </w:rPr>
    </w:lvl>
    <w:lvl w:ilvl="8" w:tplc="7328596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C048B96">
      <w:start w:val="1"/>
      <w:numFmt w:val="lowerRoman"/>
      <w:lvlText w:val="(%1)"/>
      <w:lvlJc w:val="left"/>
      <w:pPr>
        <w:ind w:left="1080" w:hanging="720"/>
      </w:pPr>
      <w:rPr>
        <w:rFonts w:hint="default"/>
      </w:rPr>
    </w:lvl>
    <w:lvl w:ilvl="1" w:tplc="9B601F00" w:tentative="1">
      <w:start w:val="1"/>
      <w:numFmt w:val="lowerLetter"/>
      <w:lvlText w:val="%2."/>
      <w:lvlJc w:val="left"/>
      <w:pPr>
        <w:ind w:left="1440" w:hanging="360"/>
      </w:pPr>
    </w:lvl>
    <w:lvl w:ilvl="2" w:tplc="8FA086A8" w:tentative="1">
      <w:start w:val="1"/>
      <w:numFmt w:val="lowerRoman"/>
      <w:lvlText w:val="%3."/>
      <w:lvlJc w:val="right"/>
      <w:pPr>
        <w:ind w:left="2160" w:hanging="180"/>
      </w:pPr>
    </w:lvl>
    <w:lvl w:ilvl="3" w:tplc="50EE1B8C" w:tentative="1">
      <w:start w:val="1"/>
      <w:numFmt w:val="decimal"/>
      <w:lvlText w:val="%4."/>
      <w:lvlJc w:val="left"/>
      <w:pPr>
        <w:ind w:left="2880" w:hanging="360"/>
      </w:pPr>
    </w:lvl>
    <w:lvl w:ilvl="4" w:tplc="200A6FD0" w:tentative="1">
      <w:start w:val="1"/>
      <w:numFmt w:val="lowerLetter"/>
      <w:lvlText w:val="%5."/>
      <w:lvlJc w:val="left"/>
      <w:pPr>
        <w:ind w:left="3600" w:hanging="360"/>
      </w:pPr>
    </w:lvl>
    <w:lvl w:ilvl="5" w:tplc="083C6780" w:tentative="1">
      <w:start w:val="1"/>
      <w:numFmt w:val="lowerRoman"/>
      <w:lvlText w:val="%6."/>
      <w:lvlJc w:val="right"/>
      <w:pPr>
        <w:ind w:left="4320" w:hanging="180"/>
      </w:pPr>
    </w:lvl>
    <w:lvl w:ilvl="6" w:tplc="048E0BC4" w:tentative="1">
      <w:start w:val="1"/>
      <w:numFmt w:val="decimal"/>
      <w:lvlText w:val="%7."/>
      <w:lvlJc w:val="left"/>
      <w:pPr>
        <w:ind w:left="5040" w:hanging="360"/>
      </w:pPr>
    </w:lvl>
    <w:lvl w:ilvl="7" w:tplc="CC4C0A8C" w:tentative="1">
      <w:start w:val="1"/>
      <w:numFmt w:val="lowerLetter"/>
      <w:lvlText w:val="%8."/>
      <w:lvlJc w:val="left"/>
      <w:pPr>
        <w:ind w:left="5760" w:hanging="360"/>
      </w:pPr>
    </w:lvl>
    <w:lvl w:ilvl="8" w:tplc="1314543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304CAD0">
      <w:start w:val="1"/>
      <w:numFmt w:val="lowerRoman"/>
      <w:lvlText w:val="(%1)"/>
      <w:lvlJc w:val="left"/>
      <w:pPr>
        <w:ind w:left="1080" w:hanging="720"/>
      </w:pPr>
      <w:rPr>
        <w:rFonts w:hint="default"/>
      </w:rPr>
    </w:lvl>
    <w:lvl w:ilvl="1" w:tplc="02223E48" w:tentative="1">
      <w:start w:val="1"/>
      <w:numFmt w:val="lowerLetter"/>
      <w:lvlText w:val="%2."/>
      <w:lvlJc w:val="left"/>
      <w:pPr>
        <w:ind w:left="1440" w:hanging="360"/>
      </w:pPr>
    </w:lvl>
    <w:lvl w:ilvl="2" w:tplc="D08AEDC0" w:tentative="1">
      <w:start w:val="1"/>
      <w:numFmt w:val="lowerRoman"/>
      <w:lvlText w:val="%3."/>
      <w:lvlJc w:val="right"/>
      <w:pPr>
        <w:ind w:left="2160" w:hanging="180"/>
      </w:pPr>
    </w:lvl>
    <w:lvl w:ilvl="3" w:tplc="8AAA0346" w:tentative="1">
      <w:start w:val="1"/>
      <w:numFmt w:val="decimal"/>
      <w:lvlText w:val="%4."/>
      <w:lvlJc w:val="left"/>
      <w:pPr>
        <w:ind w:left="2880" w:hanging="360"/>
      </w:pPr>
    </w:lvl>
    <w:lvl w:ilvl="4" w:tplc="D38AD72A" w:tentative="1">
      <w:start w:val="1"/>
      <w:numFmt w:val="lowerLetter"/>
      <w:lvlText w:val="%5."/>
      <w:lvlJc w:val="left"/>
      <w:pPr>
        <w:ind w:left="3600" w:hanging="360"/>
      </w:pPr>
    </w:lvl>
    <w:lvl w:ilvl="5" w:tplc="E5C8C40E" w:tentative="1">
      <w:start w:val="1"/>
      <w:numFmt w:val="lowerRoman"/>
      <w:lvlText w:val="%6."/>
      <w:lvlJc w:val="right"/>
      <w:pPr>
        <w:ind w:left="4320" w:hanging="180"/>
      </w:pPr>
    </w:lvl>
    <w:lvl w:ilvl="6" w:tplc="DF7657EE" w:tentative="1">
      <w:start w:val="1"/>
      <w:numFmt w:val="decimal"/>
      <w:lvlText w:val="%7."/>
      <w:lvlJc w:val="left"/>
      <w:pPr>
        <w:ind w:left="5040" w:hanging="360"/>
      </w:pPr>
    </w:lvl>
    <w:lvl w:ilvl="7" w:tplc="D0FCC91C" w:tentative="1">
      <w:start w:val="1"/>
      <w:numFmt w:val="lowerLetter"/>
      <w:lvlText w:val="%8."/>
      <w:lvlJc w:val="left"/>
      <w:pPr>
        <w:ind w:left="5760" w:hanging="360"/>
      </w:pPr>
    </w:lvl>
    <w:lvl w:ilvl="8" w:tplc="EC08A1C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2647376">
      <w:start w:val="1"/>
      <w:numFmt w:val="lowerRoman"/>
      <w:lvlText w:val="(%1)"/>
      <w:lvlJc w:val="left"/>
      <w:pPr>
        <w:ind w:left="1080" w:hanging="720"/>
      </w:pPr>
      <w:rPr>
        <w:rFonts w:hint="default"/>
      </w:rPr>
    </w:lvl>
    <w:lvl w:ilvl="1" w:tplc="E1BA414E" w:tentative="1">
      <w:start w:val="1"/>
      <w:numFmt w:val="lowerLetter"/>
      <w:lvlText w:val="%2."/>
      <w:lvlJc w:val="left"/>
      <w:pPr>
        <w:ind w:left="1440" w:hanging="360"/>
      </w:pPr>
    </w:lvl>
    <w:lvl w:ilvl="2" w:tplc="B73E3EFC" w:tentative="1">
      <w:start w:val="1"/>
      <w:numFmt w:val="lowerRoman"/>
      <w:lvlText w:val="%3."/>
      <w:lvlJc w:val="right"/>
      <w:pPr>
        <w:ind w:left="2160" w:hanging="180"/>
      </w:pPr>
    </w:lvl>
    <w:lvl w:ilvl="3" w:tplc="BAEA2F42" w:tentative="1">
      <w:start w:val="1"/>
      <w:numFmt w:val="decimal"/>
      <w:lvlText w:val="%4."/>
      <w:lvlJc w:val="left"/>
      <w:pPr>
        <w:ind w:left="2880" w:hanging="360"/>
      </w:pPr>
    </w:lvl>
    <w:lvl w:ilvl="4" w:tplc="687CD470" w:tentative="1">
      <w:start w:val="1"/>
      <w:numFmt w:val="lowerLetter"/>
      <w:lvlText w:val="%5."/>
      <w:lvlJc w:val="left"/>
      <w:pPr>
        <w:ind w:left="3600" w:hanging="360"/>
      </w:pPr>
    </w:lvl>
    <w:lvl w:ilvl="5" w:tplc="49CED346" w:tentative="1">
      <w:start w:val="1"/>
      <w:numFmt w:val="lowerRoman"/>
      <w:lvlText w:val="%6."/>
      <w:lvlJc w:val="right"/>
      <w:pPr>
        <w:ind w:left="4320" w:hanging="180"/>
      </w:pPr>
    </w:lvl>
    <w:lvl w:ilvl="6" w:tplc="A934D080" w:tentative="1">
      <w:start w:val="1"/>
      <w:numFmt w:val="decimal"/>
      <w:lvlText w:val="%7."/>
      <w:lvlJc w:val="left"/>
      <w:pPr>
        <w:ind w:left="5040" w:hanging="360"/>
      </w:pPr>
    </w:lvl>
    <w:lvl w:ilvl="7" w:tplc="50343236" w:tentative="1">
      <w:start w:val="1"/>
      <w:numFmt w:val="lowerLetter"/>
      <w:lvlText w:val="%8."/>
      <w:lvlJc w:val="left"/>
      <w:pPr>
        <w:ind w:left="5760" w:hanging="360"/>
      </w:pPr>
    </w:lvl>
    <w:lvl w:ilvl="8" w:tplc="C9D6965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5AA6F4">
      <w:start w:val="1"/>
      <w:numFmt w:val="lowerRoman"/>
      <w:lvlText w:val="(%1)"/>
      <w:lvlJc w:val="left"/>
      <w:pPr>
        <w:ind w:left="1080" w:hanging="720"/>
      </w:pPr>
      <w:rPr>
        <w:rFonts w:hint="default"/>
      </w:rPr>
    </w:lvl>
    <w:lvl w:ilvl="1" w:tplc="541410F0" w:tentative="1">
      <w:start w:val="1"/>
      <w:numFmt w:val="lowerLetter"/>
      <w:lvlText w:val="%2."/>
      <w:lvlJc w:val="left"/>
      <w:pPr>
        <w:ind w:left="1440" w:hanging="360"/>
      </w:pPr>
    </w:lvl>
    <w:lvl w:ilvl="2" w:tplc="23909066" w:tentative="1">
      <w:start w:val="1"/>
      <w:numFmt w:val="lowerRoman"/>
      <w:lvlText w:val="%3."/>
      <w:lvlJc w:val="right"/>
      <w:pPr>
        <w:ind w:left="2160" w:hanging="180"/>
      </w:pPr>
    </w:lvl>
    <w:lvl w:ilvl="3" w:tplc="1242CBEA" w:tentative="1">
      <w:start w:val="1"/>
      <w:numFmt w:val="decimal"/>
      <w:lvlText w:val="%4."/>
      <w:lvlJc w:val="left"/>
      <w:pPr>
        <w:ind w:left="2880" w:hanging="360"/>
      </w:pPr>
    </w:lvl>
    <w:lvl w:ilvl="4" w:tplc="5DCA6458" w:tentative="1">
      <w:start w:val="1"/>
      <w:numFmt w:val="lowerLetter"/>
      <w:lvlText w:val="%5."/>
      <w:lvlJc w:val="left"/>
      <w:pPr>
        <w:ind w:left="3600" w:hanging="360"/>
      </w:pPr>
    </w:lvl>
    <w:lvl w:ilvl="5" w:tplc="F77E1F60" w:tentative="1">
      <w:start w:val="1"/>
      <w:numFmt w:val="lowerRoman"/>
      <w:lvlText w:val="%6."/>
      <w:lvlJc w:val="right"/>
      <w:pPr>
        <w:ind w:left="4320" w:hanging="180"/>
      </w:pPr>
    </w:lvl>
    <w:lvl w:ilvl="6" w:tplc="0B4A83D4" w:tentative="1">
      <w:start w:val="1"/>
      <w:numFmt w:val="decimal"/>
      <w:lvlText w:val="%7."/>
      <w:lvlJc w:val="left"/>
      <w:pPr>
        <w:ind w:left="5040" w:hanging="360"/>
      </w:pPr>
    </w:lvl>
    <w:lvl w:ilvl="7" w:tplc="CA08431A" w:tentative="1">
      <w:start w:val="1"/>
      <w:numFmt w:val="lowerLetter"/>
      <w:lvlText w:val="%8."/>
      <w:lvlJc w:val="left"/>
      <w:pPr>
        <w:ind w:left="5760" w:hanging="360"/>
      </w:pPr>
    </w:lvl>
    <w:lvl w:ilvl="8" w:tplc="A93A864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71DC5E50">
      <w:start w:val="1"/>
      <w:numFmt w:val="lowerRoman"/>
      <w:lvlText w:val="(%1)"/>
      <w:lvlJc w:val="left"/>
      <w:pPr>
        <w:ind w:left="1080" w:hanging="720"/>
      </w:pPr>
      <w:rPr>
        <w:rFonts w:hint="default"/>
      </w:rPr>
    </w:lvl>
    <w:lvl w:ilvl="1" w:tplc="C0680634" w:tentative="1">
      <w:start w:val="1"/>
      <w:numFmt w:val="lowerLetter"/>
      <w:lvlText w:val="%2."/>
      <w:lvlJc w:val="left"/>
      <w:pPr>
        <w:ind w:left="1440" w:hanging="360"/>
      </w:pPr>
    </w:lvl>
    <w:lvl w:ilvl="2" w:tplc="5BB82A42" w:tentative="1">
      <w:start w:val="1"/>
      <w:numFmt w:val="lowerRoman"/>
      <w:lvlText w:val="%3."/>
      <w:lvlJc w:val="right"/>
      <w:pPr>
        <w:ind w:left="2160" w:hanging="180"/>
      </w:pPr>
    </w:lvl>
    <w:lvl w:ilvl="3" w:tplc="A408531C" w:tentative="1">
      <w:start w:val="1"/>
      <w:numFmt w:val="decimal"/>
      <w:lvlText w:val="%4."/>
      <w:lvlJc w:val="left"/>
      <w:pPr>
        <w:ind w:left="2880" w:hanging="360"/>
      </w:pPr>
    </w:lvl>
    <w:lvl w:ilvl="4" w:tplc="E64464EC" w:tentative="1">
      <w:start w:val="1"/>
      <w:numFmt w:val="lowerLetter"/>
      <w:lvlText w:val="%5."/>
      <w:lvlJc w:val="left"/>
      <w:pPr>
        <w:ind w:left="3600" w:hanging="360"/>
      </w:pPr>
    </w:lvl>
    <w:lvl w:ilvl="5" w:tplc="21FAC0A8" w:tentative="1">
      <w:start w:val="1"/>
      <w:numFmt w:val="lowerRoman"/>
      <w:lvlText w:val="%6."/>
      <w:lvlJc w:val="right"/>
      <w:pPr>
        <w:ind w:left="4320" w:hanging="180"/>
      </w:pPr>
    </w:lvl>
    <w:lvl w:ilvl="6" w:tplc="95C2CA74" w:tentative="1">
      <w:start w:val="1"/>
      <w:numFmt w:val="decimal"/>
      <w:lvlText w:val="%7."/>
      <w:lvlJc w:val="left"/>
      <w:pPr>
        <w:ind w:left="5040" w:hanging="360"/>
      </w:pPr>
    </w:lvl>
    <w:lvl w:ilvl="7" w:tplc="774E747C" w:tentative="1">
      <w:start w:val="1"/>
      <w:numFmt w:val="lowerLetter"/>
      <w:lvlText w:val="%8."/>
      <w:lvlJc w:val="left"/>
      <w:pPr>
        <w:ind w:left="5760" w:hanging="360"/>
      </w:pPr>
    </w:lvl>
    <w:lvl w:ilvl="8" w:tplc="2994633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108DBA4">
      <w:start w:val="1"/>
      <w:numFmt w:val="lowerRoman"/>
      <w:lvlText w:val="(%1)"/>
      <w:lvlJc w:val="left"/>
      <w:pPr>
        <w:ind w:left="1080" w:hanging="720"/>
      </w:pPr>
      <w:rPr>
        <w:rFonts w:hint="default"/>
      </w:rPr>
    </w:lvl>
    <w:lvl w:ilvl="1" w:tplc="BBD0AD9A" w:tentative="1">
      <w:start w:val="1"/>
      <w:numFmt w:val="lowerLetter"/>
      <w:lvlText w:val="%2."/>
      <w:lvlJc w:val="left"/>
      <w:pPr>
        <w:ind w:left="1440" w:hanging="360"/>
      </w:pPr>
    </w:lvl>
    <w:lvl w:ilvl="2" w:tplc="78CED2C8" w:tentative="1">
      <w:start w:val="1"/>
      <w:numFmt w:val="lowerRoman"/>
      <w:lvlText w:val="%3."/>
      <w:lvlJc w:val="right"/>
      <w:pPr>
        <w:ind w:left="2160" w:hanging="180"/>
      </w:pPr>
    </w:lvl>
    <w:lvl w:ilvl="3" w:tplc="E312D2B4" w:tentative="1">
      <w:start w:val="1"/>
      <w:numFmt w:val="decimal"/>
      <w:lvlText w:val="%4."/>
      <w:lvlJc w:val="left"/>
      <w:pPr>
        <w:ind w:left="2880" w:hanging="360"/>
      </w:pPr>
    </w:lvl>
    <w:lvl w:ilvl="4" w:tplc="DD9C5E80" w:tentative="1">
      <w:start w:val="1"/>
      <w:numFmt w:val="lowerLetter"/>
      <w:lvlText w:val="%5."/>
      <w:lvlJc w:val="left"/>
      <w:pPr>
        <w:ind w:left="3600" w:hanging="360"/>
      </w:pPr>
    </w:lvl>
    <w:lvl w:ilvl="5" w:tplc="A7E81546" w:tentative="1">
      <w:start w:val="1"/>
      <w:numFmt w:val="lowerRoman"/>
      <w:lvlText w:val="%6."/>
      <w:lvlJc w:val="right"/>
      <w:pPr>
        <w:ind w:left="4320" w:hanging="180"/>
      </w:pPr>
    </w:lvl>
    <w:lvl w:ilvl="6" w:tplc="989ACEE2" w:tentative="1">
      <w:start w:val="1"/>
      <w:numFmt w:val="decimal"/>
      <w:lvlText w:val="%7."/>
      <w:lvlJc w:val="left"/>
      <w:pPr>
        <w:ind w:left="5040" w:hanging="360"/>
      </w:pPr>
    </w:lvl>
    <w:lvl w:ilvl="7" w:tplc="39C499A2" w:tentative="1">
      <w:start w:val="1"/>
      <w:numFmt w:val="lowerLetter"/>
      <w:lvlText w:val="%8."/>
      <w:lvlJc w:val="left"/>
      <w:pPr>
        <w:ind w:left="5760" w:hanging="360"/>
      </w:pPr>
    </w:lvl>
    <w:lvl w:ilvl="8" w:tplc="4EB6015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596"/>
    <w:rsid w:val="00072745"/>
    <w:rsid w:val="000B7B0A"/>
    <w:rsid w:val="00112AA8"/>
    <w:rsid w:val="001666C6"/>
    <w:rsid w:val="0019351C"/>
    <w:rsid w:val="00194844"/>
    <w:rsid w:val="001A4AD3"/>
    <w:rsid w:val="001D3BEF"/>
    <w:rsid w:val="001D6960"/>
    <w:rsid w:val="001F4D3F"/>
    <w:rsid w:val="00295EC9"/>
    <w:rsid w:val="002B2235"/>
    <w:rsid w:val="002C751C"/>
    <w:rsid w:val="002D3CCF"/>
    <w:rsid w:val="002F7AAA"/>
    <w:rsid w:val="003068FB"/>
    <w:rsid w:val="00316AD8"/>
    <w:rsid w:val="00347A20"/>
    <w:rsid w:val="00384D93"/>
    <w:rsid w:val="003A4E4B"/>
    <w:rsid w:val="003A62D6"/>
    <w:rsid w:val="003B1D63"/>
    <w:rsid w:val="0041468E"/>
    <w:rsid w:val="00421FCA"/>
    <w:rsid w:val="00446E07"/>
    <w:rsid w:val="00471134"/>
    <w:rsid w:val="005215F7"/>
    <w:rsid w:val="005519F6"/>
    <w:rsid w:val="00557621"/>
    <w:rsid w:val="00563E3F"/>
    <w:rsid w:val="00590F6F"/>
    <w:rsid w:val="005E1B87"/>
    <w:rsid w:val="005E6985"/>
    <w:rsid w:val="005F2511"/>
    <w:rsid w:val="0068350F"/>
    <w:rsid w:val="006A12AE"/>
    <w:rsid w:val="006B6AE0"/>
    <w:rsid w:val="006C2387"/>
    <w:rsid w:val="006F646A"/>
    <w:rsid w:val="00703963"/>
    <w:rsid w:val="00747E8D"/>
    <w:rsid w:val="0076124C"/>
    <w:rsid w:val="007A6EFF"/>
    <w:rsid w:val="007E4868"/>
    <w:rsid w:val="008170EA"/>
    <w:rsid w:val="00825604"/>
    <w:rsid w:val="00831B1F"/>
    <w:rsid w:val="008B1946"/>
    <w:rsid w:val="008B30FC"/>
    <w:rsid w:val="0095385B"/>
    <w:rsid w:val="009A100C"/>
    <w:rsid w:val="009A3BC5"/>
    <w:rsid w:val="009C456E"/>
    <w:rsid w:val="009D6F4A"/>
    <w:rsid w:val="00A14EE8"/>
    <w:rsid w:val="00A31EF4"/>
    <w:rsid w:val="00A43C3F"/>
    <w:rsid w:val="00A60BB1"/>
    <w:rsid w:val="00AE6D59"/>
    <w:rsid w:val="00B3044A"/>
    <w:rsid w:val="00B76910"/>
    <w:rsid w:val="00B802C9"/>
    <w:rsid w:val="00BA4746"/>
    <w:rsid w:val="00BB20C5"/>
    <w:rsid w:val="00BD0E45"/>
    <w:rsid w:val="00BD1E7C"/>
    <w:rsid w:val="00BD7774"/>
    <w:rsid w:val="00BE7972"/>
    <w:rsid w:val="00C2547C"/>
    <w:rsid w:val="00C7698F"/>
    <w:rsid w:val="00C9251A"/>
    <w:rsid w:val="00CE408A"/>
    <w:rsid w:val="00CF6596"/>
    <w:rsid w:val="00D54F12"/>
    <w:rsid w:val="00DC1559"/>
    <w:rsid w:val="00DD2C84"/>
    <w:rsid w:val="00DE432E"/>
    <w:rsid w:val="00E21AEE"/>
    <w:rsid w:val="00E42873"/>
    <w:rsid w:val="00E44FAE"/>
    <w:rsid w:val="00E946EE"/>
    <w:rsid w:val="00EE0631"/>
    <w:rsid w:val="00F57F91"/>
    <w:rsid w:val="00FB5D04"/>
    <w:rsid w:val="00FD373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91F9"/>
  <w15:docId w15:val="{CD5644BA-F622-4CC5-A444-DE542DD97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3085</RACS_x0020_ID>
    <Approved_x0020_Provider xmlns="a8338b6e-77a6-4851-82b6-98166143ffdd">Uniting AgeWell Limited</Approved_x0020_Provider>
    <Management_x0020_Company_x0020_ID xmlns="a8338b6e-77a6-4851-82b6-98166143ffdd" xsi:nil="true"/>
    <Home xmlns="a8338b6e-77a6-4851-82b6-98166143ffdd">Uniting AgeWell Strath-Haven</Home>
    <Signed xmlns="a8338b6e-77a6-4851-82b6-98166143ffdd" xsi:nil="true"/>
    <Uploaded xmlns="a8338b6e-77a6-4851-82b6-98166143ffdd">true</Uploaded>
    <Management_x0020_Company xmlns="a8338b6e-77a6-4851-82b6-98166143ffdd" xsi:nil="true"/>
    <Doc_x0020_Date xmlns="a8338b6e-77a6-4851-82b6-98166143ffdd">2023-09-21T02:11:39+00:00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DA3C3B86-7CF4-DC11-AD41-005056922186</Home_x0020_ID>
    <State xmlns="a8338b6e-77a6-4851-82b6-98166143ffdd">VIC</State>
    <Doc_x0020_Sent_Received_x0020_Date xmlns="a8338b6e-77a6-4851-82b6-98166143ffdd">2023-09-21T00:00:00+00:00</Doc_x0020_Sent_Received_x0020_Date>
    <Activity_x0020_ID xmlns="a8338b6e-77a6-4851-82b6-98166143ffdd">DAAD03A7-3B37-EE11-AE02-005056922186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354733-3E59-4516-B330-CC02CF58AD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9CA409-F199-441F-8FC8-8026FC2EB8EF}">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1413</Words>
  <Characters>8058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2023-09-21T03:30:00Z</dcterms:created>
  <dcterms:modified xsi:type="dcterms:W3CDTF">2023-09-21T03:31:00Z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