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43B50" w14:textId="77777777" w:rsidR="00D2559D" w:rsidRPr="002C3EBF" w:rsidRDefault="00DF2D7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A243C8C" wp14:editId="7A243C8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8938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A243B51" w14:textId="77777777" w:rsidR="00D2559D" w:rsidRDefault="00DF2D7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243B52" w14:textId="77777777" w:rsidR="00D2559D" w:rsidRDefault="00DF2D7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243B53" w14:textId="77777777" w:rsidR="00D2559D" w:rsidRPr="002C3EBF" w:rsidRDefault="00DF2D7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61409" w14:paraId="7A243B56" w14:textId="77777777" w:rsidTr="00661409">
        <w:tc>
          <w:tcPr>
            <w:cnfStyle w:val="001000000000" w:firstRow="0" w:lastRow="0" w:firstColumn="1" w:lastColumn="0" w:oddVBand="0" w:evenVBand="0" w:oddHBand="0" w:evenHBand="0" w:firstRowFirstColumn="0" w:firstRowLastColumn="0" w:lastRowFirstColumn="0" w:lastRowLastColumn="0"/>
            <w:tcW w:w="3227" w:type="dxa"/>
          </w:tcPr>
          <w:p w14:paraId="7A243B54" w14:textId="77777777" w:rsidR="00D2559D" w:rsidRPr="00996FAF" w:rsidRDefault="00DF2D7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A243B55" w14:textId="77777777" w:rsidR="00D2559D" w:rsidRPr="00996FAF" w:rsidRDefault="00DF2D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Arrunga Ermington</w:t>
            </w:r>
          </w:p>
        </w:tc>
      </w:tr>
      <w:tr w:rsidR="00661409" w14:paraId="7A243B59" w14:textId="77777777" w:rsidTr="006614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243B57" w14:textId="77777777" w:rsidR="00CA37CB" w:rsidRPr="00996FAF" w:rsidRDefault="00DF2D7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A243B58" w14:textId="77777777" w:rsidR="00CA37CB" w:rsidRPr="00996FAF" w:rsidRDefault="00DF2D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334 - 342 Kissing Point Road</w:t>
            </w:r>
            <w:r w:rsidRPr="00602258">
              <w:rPr>
                <w:rFonts w:ascii="Arial" w:hAnsi="Arial" w:cs="Arial"/>
                <w:color w:val="auto"/>
              </w:rPr>
              <w:t xml:space="preserve"> Ermington NSW 2115</w:t>
            </w:r>
          </w:p>
        </w:tc>
      </w:tr>
      <w:tr w:rsidR="00661409" w14:paraId="7A243B5C" w14:textId="77777777" w:rsidTr="006614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243B5A" w14:textId="77777777" w:rsidR="00CA37CB" w:rsidRPr="00996FAF" w:rsidRDefault="00DF2D7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243B5B" w14:textId="77777777" w:rsidR="00CA37CB" w:rsidRPr="00996FAF" w:rsidRDefault="00DF2D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0838</w:t>
            </w:r>
          </w:p>
        </w:tc>
      </w:tr>
      <w:tr w:rsidR="00661409" w14:paraId="7A243B5F" w14:textId="77777777" w:rsidTr="006614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243B5D" w14:textId="77777777" w:rsidR="00D2559D" w:rsidRPr="00996FAF" w:rsidRDefault="00DF2D7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A243B5E" w14:textId="77777777" w:rsidR="00D2559D" w:rsidRPr="00996FAF" w:rsidRDefault="00DF2D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661409" w14:paraId="7A243B62" w14:textId="77777777" w:rsidTr="006614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243B60" w14:textId="77777777" w:rsidR="00D2559D" w:rsidRPr="00996FAF" w:rsidRDefault="00DF2D7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243B61" w14:textId="77777777" w:rsidR="00D2559D" w:rsidRPr="00996FAF" w:rsidRDefault="00DF2D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61409" w14:paraId="7A243B65" w14:textId="77777777" w:rsidTr="006614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243B63" w14:textId="77777777" w:rsidR="00D2559D" w:rsidRPr="00996FAF" w:rsidRDefault="00DF2D7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A243B64" w14:textId="77777777" w:rsidR="00D2559D" w:rsidRPr="00996FAF" w:rsidRDefault="00DF2D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June 2023</w:t>
            </w:r>
          </w:p>
        </w:tc>
      </w:tr>
      <w:tr w:rsidR="00661409" w14:paraId="7A243B68" w14:textId="77777777" w:rsidTr="0066140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243B66" w14:textId="77777777" w:rsidR="00D2559D" w:rsidRPr="00996FAF" w:rsidRDefault="00DF2D7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A243B67" w14:textId="6BA2147A" w:rsidR="00D2559D" w:rsidRPr="00996FAF" w:rsidRDefault="00DF2D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F2D7D">
              <w:rPr>
                <w:rFonts w:ascii="Arial" w:hAnsi="Arial" w:cs="Arial"/>
                <w:color w:val="auto"/>
              </w:rPr>
              <w:t>21 July 2023</w:t>
            </w:r>
          </w:p>
        </w:tc>
      </w:tr>
    </w:tbl>
    <w:bookmarkEnd w:id="0"/>
    <w:p w14:paraId="7A243B69" w14:textId="538AE80A" w:rsidR="00FA0A5B" w:rsidRPr="00996FAF" w:rsidRDefault="00DF2D7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869D3">
        <w:rPr>
          <w:rFonts w:ascii="Arial" w:hAnsi="Arial" w:cs="Arial"/>
        </w:rPr>
        <w:t xml:space="preserve"> </w:t>
      </w:r>
      <w:r w:rsidRPr="00996FAF">
        <w:rPr>
          <w:rFonts w:ascii="Arial" w:hAnsi="Arial" w:cs="Arial"/>
        </w:rPr>
        <w:t>2018.</w:t>
      </w:r>
      <w:r w:rsidRPr="00996FAF">
        <w:rPr>
          <w:rFonts w:ascii="Arial" w:hAnsi="Arial" w:cs="Arial"/>
        </w:rPr>
        <w:br w:type="page"/>
      </w:r>
    </w:p>
    <w:p w14:paraId="7A95A4D1" w14:textId="77777777" w:rsidR="00DF2D7D" w:rsidRPr="00996FAF" w:rsidRDefault="00DF2D7D" w:rsidP="00DF2D7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9E0DB7D" w14:textId="77777777" w:rsidR="00DF2D7D" w:rsidRPr="009F6BF1" w:rsidRDefault="00DF2D7D" w:rsidP="00DF2D7D">
      <w:pPr>
        <w:pStyle w:val="NormalArial"/>
        <w:rPr>
          <w:color w:val="auto"/>
        </w:rPr>
      </w:pPr>
      <w:r w:rsidRPr="00996FAF">
        <w:t xml:space="preserve">This performance report for </w:t>
      </w:r>
      <w:r w:rsidRPr="00996FAF">
        <w:rPr>
          <w:color w:val="auto"/>
        </w:rPr>
        <w:t>Uniting Arrunga Ermington (</w:t>
      </w:r>
      <w:r w:rsidRPr="00996FAF">
        <w:rPr>
          <w:b/>
          <w:color w:val="auto"/>
        </w:rPr>
        <w:t>the service</w:t>
      </w:r>
      <w:r w:rsidRPr="00996FAF">
        <w:rPr>
          <w:color w:val="auto"/>
        </w:rPr>
        <w:t>) has been prepared by</w:t>
      </w:r>
      <w:r w:rsidRPr="00996FAF">
        <w:rPr>
          <w:color w:val="0000FF"/>
        </w:rPr>
        <w:t xml:space="preserve"> </w:t>
      </w:r>
      <w:r w:rsidRPr="009F6BF1">
        <w:rPr>
          <w:color w:val="auto"/>
        </w:rPr>
        <w:t>J Durston, delegate of the Aged Care Quality and Safety Commissioner (Commissioner)</w:t>
      </w:r>
      <w:r w:rsidRPr="009F6BF1">
        <w:rPr>
          <w:rStyle w:val="FootnoteReference"/>
          <w:color w:val="auto"/>
        </w:rPr>
        <w:footnoteReference w:id="1"/>
      </w:r>
      <w:r w:rsidRPr="009F6BF1">
        <w:rPr>
          <w:color w:val="auto"/>
        </w:rPr>
        <w:t xml:space="preserve">. </w:t>
      </w:r>
    </w:p>
    <w:p w14:paraId="2251241A" w14:textId="77777777" w:rsidR="00DF2D7D" w:rsidRPr="00996FAF" w:rsidRDefault="00DF2D7D" w:rsidP="00DF2D7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E2BD2F" w14:textId="77777777" w:rsidR="00DF2D7D" w:rsidRPr="00996FAF" w:rsidRDefault="00DF2D7D" w:rsidP="00DF2D7D">
      <w:pPr>
        <w:pStyle w:val="NormalArial"/>
      </w:pPr>
      <w:r w:rsidRPr="00996FAF">
        <w:t>The report also specifies any areas in which improvements must be made to ensure the Quality Standards are complied with.</w:t>
      </w:r>
    </w:p>
    <w:p w14:paraId="1E806F58" w14:textId="77777777" w:rsidR="00DF2D7D" w:rsidRPr="00996FAF" w:rsidRDefault="00DF2D7D" w:rsidP="00DF2D7D">
      <w:pPr>
        <w:pStyle w:val="Heading1"/>
        <w:spacing w:before="240" w:after="240" w:line="22" w:lineRule="atLeast"/>
        <w:rPr>
          <w:rFonts w:ascii="Arial" w:hAnsi="Arial" w:cs="Arial"/>
        </w:rPr>
      </w:pPr>
      <w:r w:rsidRPr="00996FAF">
        <w:rPr>
          <w:rFonts w:ascii="Arial" w:hAnsi="Arial" w:cs="Arial"/>
        </w:rPr>
        <w:t>Material relied on</w:t>
      </w:r>
    </w:p>
    <w:p w14:paraId="403C5072" w14:textId="77777777" w:rsidR="00DF2D7D" w:rsidRPr="00996FAF" w:rsidRDefault="00DF2D7D" w:rsidP="00DF2D7D">
      <w:pPr>
        <w:pStyle w:val="NormalArial"/>
      </w:pPr>
      <w:r w:rsidRPr="00996FAF">
        <w:t>The following information has been considered in preparing the performance report:</w:t>
      </w:r>
    </w:p>
    <w:p w14:paraId="64E6F835" w14:textId="77777777" w:rsidR="00DF2D7D" w:rsidRPr="00996FAF" w:rsidRDefault="00DF2D7D" w:rsidP="00DF2D7D">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w:t>
      </w:r>
      <w:r w:rsidRPr="00661DFC">
        <w:rPr>
          <w:rFonts w:ascii="Arial" w:hAnsi="Arial" w:cs="Arial"/>
          <w:color w:val="auto"/>
        </w:rPr>
        <w:t>Contact - Site report was informed by a site assessment, observations at the service, review of documents and interviews with staff, consumers/representatives and others</w:t>
      </w:r>
      <w:r>
        <w:rPr>
          <w:rFonts w:ascii="Arial" w:hAnsi="Arial" w:cs="Arial"/>
          <w:color w:val="auto"/>
        </w:rPr>
        <w:t>.</w:t>
      </w:r>
    </w:p>
    <w:p w14:paraId="0BCCFE72" w14:textId="77777777" w:rsidR="00DF2D7D" w:rsidRPr="00712752" w:rsidRDefault="00DF2D7D" w:rsidP="00DF2D7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24A1230" w14:textId="77777777" w:rsidR="00DF2D7D" w:rsidRPr="00996FAF" w:rsidRDefault="00DF2D7D" w:rsidP="00DF2D7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F2D7D" w14:paraId="544B6F0D" w14:textId="77777777" w:rsidTr="001E56C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A88CCE" w14:textId="77777777" w:rsidR="00DF2D7D" w:rsidRPr="00996FAF" w:rsidRDefault="00DF2D7D" w:rsidP="001E56CC">
            <w:pPr>
              <w:keepNext/>
              <w:spacing w:before="0" w:line="22" w:lineRule="atLeast"/>
              <w:rPr>
                <w:rFonts w:ascii="Arial" w:hAnsi="Arial" w:cs="Arial"/>
              </w:rPr>
            </w:pPr>
            <w:r w:rsidRPr="00996FAF">
              <w:rPr>
                <w:rFonts w:ascii="Arial" w:hAnsi="Arial" w:cs="Arial"/>
              </w:rPr>
              <w:t xml:space="preserve">Standard 8 </w:t>
            </w:r>
            <w:r w:rsidRPr="00283CCA">
              <w:rPr>
                <w:rFonts w:ascii="Arial" w:hAnsi="Arial" w:cs="Arial"/>
                <w:b w:val="0"/>
                <w:bCs/>
              </w:rPr>
              <w:t>Organisational governance</w:t>
            </w:r>
          </w:p>
        </w:tc>
        <w:tc>
          <w:tcPr>
            <w:tcW w:w="1583" w:type="pct"/>
            <w:shd w:val="clear" w:color="auto" w:fill="auto"/>
          </w:tcPr>
          <w:p w14:paraId="232EC515" w14:textId="77777777" w:rsidR="00DF2D7D" w:rsidRPr="00996FAF" w:rsidRDefault="00282B1C" w:rsidP="001E56C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417631571"/>
                <w:placeholder>
                  <w:docPart w:val="00FCB9A1CE8E4172916A05A8CF36F3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2D7D" w:rsidRPr="00283CCA">
                  <w:rPr>
                    <w:rFonts w:ascii="Arial" w:hAnsi="Arial" w:cs="Arial"/>
                    <w:bCs/>
                  </w:rPr>
                  <w:t>Not applicable as not all requirements have been assessed</w:t>
                </w:r>
              </w:sdtContent>
            </w:sdt>
            <w:r w:rsidR="00DF2D7D" w:rsidRPr="00996FAF">
              <w:rPr>
                <w:rFonts w:ascii="Arial" w:hAnsi="Arial" w:cs="Arial"/>
              </w:rPr>
              <w:t xml:space="preserve"> </w:t>
            </w:r>
          </w:p>
        </w:tc>
      </w:tr>
    </w:tbl>
    <w:p w14:paraId="6CF016F1" w14:textId="77777777" w:rsidR="00DF2D7D" w:rsidRPr="00996FAF" w:rsidRDefault="00DF2D7D" w:rsidP="00DF2D7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1AD17DB" w14:textId="77777777" w:rsidR="00DF2D7D" w:rsidRPr="00996FAF" w:rsidRDefault="00DF2D7D" w:rsidP="00DF2D7D">
      <w:pPr>
        <w:pStyle w:val="Heading1"/>
        <w:spacing w:before="0" w:after="240" w:line="22" w:lineRule="atLeast"/>
        <w:rPr>
          <w:rFonts w:ascii="Arial" w:hAnsi="Arial" w:cs="Arial"/>
        </w:rPr>
      </w:pPr>
      <w:r w:rsidRPr="00996FAF">
        <w:rPr>
          <w:rFonts w:ascii="Arial" w:hAnsi="Arial" w:cs="Arial"/>
        </w:rPr>
        <w:t>Areas for improvement</w:t>
      </w:r>
    </w:p>
    <w:p w14:paraId="78791395" w14:textId="77777777" w:rsidR="00DF2D7D" w:rsidRPr="00996FAF" w:rsidRDefault="00DF2D7D" w:rsidP="00DF2D7D">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7F131F7" w14:textId="77777777" w:rsidR="00DF2D7D" w:rsidRPr="00996FAF" w:rsidRDefault="00DF2D7D" w:rsidP="00DF2D7D">
      <w:pPr>
        <w:pStyle w:val="NormalArial"/>
      </w:pPr>
      <w:r w:rsidRPr="00996FAF">
        <w:br w:type="page"/>
      </w:r>
    </w:p>
    <w:p w14:paraId="5B16ADDD" w14:textId="77777777" w:rsidR="00DF2D7D" w:rsidRPr="00996FAF" w:rsidRDefault="00DF2D7D" w:rsidP="00DF2D7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F2D7D" w14:paraId="5254695F" w14:textId="77777777" w:rsidTr="001E5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018EF06" w14:textId="77777777" w:rsidR="00DF2D7D" w:rsidRPr="00996FAF" w:rsidRDefault="00DF2D7D" w:rsidP="001E56C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79676B3" w14:textId="77777777" w:rsidR="00DF2D7D" w:rsidRPr="00996FAF" w:rsidRDefault="00DF2D7D" w:rsidP="001E56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2D7D" w14:paraId="44F11B54" w14:textId="77777777" w:rsidTr="001E56C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5B5222" w14:textId="77777777" w:rsidR="00DF2D7D" w:rsidRPr="00996FAF" w:rsidRDefault="00DF2D7D" w:rsidP="001E56C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96A960D" w14:textId="77777777" w:rsidR="00DF2D7D" w:rsidRPr="00996FAF" w:rsidRDefault="00DF2D7D" w:rsidP="001E56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90B574D" w14:textId="77777777" w:rsidR="00DF2D7D" w:rsidRPr="00996FAF" w:rsidRDefault="00DF2D7D" w:rsidP="001E56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320F1FF" w14:textId="77777777" w:rsidR="00DF2D7D" w:rsidRPr="00996FAF" w:rsidRDefault="00DF2D7D" w:rsidP="001E56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1F0B95A" w14:textId="77777777" w:rsidR="00DF2D7D" w:rsidRPr="00996FAF" w:rsidRDefault="00DF2D7D" w:rsidP="001E56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B0372E3" w14:textId="77777777" w:rsidR="00DF2D7D" w:rsidRPr="00996FAF" w:rsidRDefault="00DF2D7D" w:rsidP="001E56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E5B22FF" w14:textId="77777777" w:rsidR="00DF2D7D" w:rsidRPr="00996FAF" w:rsidRDefault="00DF2D7D" w:rsidP="001E56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95A4168" w14:textId="77777777" w:rsidR="00DF2D7D" w:rsidRPr="00996FAF" w:rsidRDefault="00DF2D7D" w:rsidP="001E56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68C06E4" w14:textId="77777777" w:rsidR="00DF2D7D" w:rsidRPr="00996FAF" w:rsidRDefault="00282B1C" w:rsidP="001E56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958063"/>
                <w:placeholder>
                  <w:docPart w:val="1D39EEFB765B42E4A985B0BC307F4DDA"/>
                </w:placeholder>
                <w:dropDownList>
                  <w:listItem w:displayText="choose a rating" w:value="choose a rating"/>
                  <w:listItem w:displayText="Compliant" w:value="Compliant"/>
                  <w:listItem w:displayText="Non-compliant" w:value="Non-compliant"/>
                </w:dropDownList>
              </w:sdtPr>
              <w:sdtEndPr/>
              <w:sdtContent>
                <w:r w:rsidR="00DF2D7D">
                  <w:rPr>
                    <w:rFonts w:ascii="Arial" w:hAnsi="Arial" w:cs="Arial"/>
                    <w:color w:val="auto"/>
                  </w:rPr>
                  <w:t>Compliant</w:t>
                </w:r>
              </w:sdtContent>
            </w:sdt>
          </w:p>
        </w:tc>
      </w:tr>
    </w:tbl>
    <w:p w14:paraId="70B23413" w14:textId="77777777" w:rsidR="00DF2D7D" w:rsidRDefault="00DF2D7D" w:rsidP="00DF2D7D">
      <w:pPr>
        <w:pStyle w:val="Heading20"/>
      </w:pPr>
      <w:r w:rsidRPr="00996FAF">
        <w:t>Findings</w:t>
      </w:r>
    </w:p>
    <w:p w14:paraId="7F84BB3A" w14:textId="77777777" w:rsidR="00DF2D7D" w:rsidRPr="0028715A" w:rsidRDefault="00DF2D7D" w:rsidP="00DF2D7D">
      <w:pPr>
        <w:rPr>
          <w:rFonts w:ascii="Arial" w:hAnsi="Arial" w:cs="Arial"/>
        </w:rPr>
      </w:pPr>
      <w:r w:rsidRPr="00730CC7">
        <w:rPr>
          <w:rFonts w:ascii="Arial" w:hAnsi="Arial" w:cs="Arial"/>
          <w:color w:val="auto"/>
        </w:rPr>
        <w:t xml:space="preserve">The service was previously found non-compliant in </w:t>
      </w:r>
      <w:r w:rsidRPr="0028715A">
        <w:rPr>
          <w:rFonts w:ascii="Arial" w:hAnsi="Arial" w:cs="Arial"/>
          <w:color w:val="auto"/>
        </w:rPr>
        <w:t xml:space="preserve">Requirement 8(3)(c) following </w:t>
      </w:r>
      <w:r w:rsidRPr="00730CC7">
        <w:rPr>
          <w:rFonts w:ascii="Arial" w:hAnsi="Arial" w:cs="Arial"/>
          <w:color w:val="auto"/>
        </w:rPr>
        <w:t xml:space="preserve">a Site Audit conducted on </w:t>
      </w:r>
      <w:r w:rsidRPr="00730CC7">
        <w:rPr>
          <w:rFonts w:ascii="Arial" w:hAnsi="Arial" w:cs="Arial"/>
        </w:rPr>
        <w:t>18 to 20 October 2022</w:t>
      </w:r>
      <w:r>
        <w:rPr>
          <w:rFonts w:ascii="Arial" w:hAnsi="Arial" w:cs="Arial"/>
        </w:rPr>
        <w:t xml:space="preserve"> </w:t>
      </w:r>
      <w:r w:rsidRPr="00730CC7">
        <w:rPr>
          <w:rFonts w:ascii="Arial" w:hAnsi="Arial" w:cs="Arial"/>
          <w:color w:val="auto"/>
        </w:rPr>
        <w:t>that identified the</w:t>
      </w:r>
      <w:r w:rsidRPr="00730CC7">
        <w:rPr>
          <w:rFonts w:ascii="Arial" w:hAnsi="Arial" w:cs="Arial"/>
        </w:rPr>
        <w:t xml:space="preserve"> service was unable to demonstrate </w:t>
      </w:r>
      <w:r>
        <w:rPr>
          <w:rFonts w:ascii="Arial" w:hAnsi="Arial" w:cs="Arial"/>
        </w:rPr>
        <w:t>effective governance systems to ensure compliance with legal and regulatory requirements in relation to restrictive practices and specifically environmental restraint</w:t>
      </w:r>
      <w:r w:rsidRPr="0028715A">
        <w:rPr>
          <w:rFonts w:ascii="Arial" w:hAnsi="Arial" w:cs="Arial"/>
        </w:rPr>
        <w:t>. Consumers in the memory support unit did not have access to free movement outside the facility, were not identified as under environmental restraint, they were not assessed by an approved health practitioner, and no alternative behavioural support strategies were applied prior to the use of restrictive practices.</w:t>
      </w:r>
    </w:p>
    <w:p w14:paraId="220FA9DE" w14:textId="57E5F676" w:rsidR="00DF2D7D" w:rsidRDefault="00DF2D7D" w:rsidP="00DF2D7D">
      <w:pPr>
        <w:pStyle w:val="NormalArial"/>
        <w:rPr>
          <w:iCs/>
        </w:rPr>
      </w:pPr>
      <w:r>
        <w:rPr>
          <w:iCs/>
        </w:rPr>
        <w:t xml:space="preserve">An Assessment Contact was conducted on </w:t>
      </w:r>
      <w:r w:rsidRPr="00442944">
        <w:rPr>
          <w:iCs/>
          <w:color w:val="auto"/>
        </w:rPr>
        <w:t>1 June 2023</w:t>
      </w:r>
      <w:r>
        <w:rPr>
          <w:iCs/>
        </w:rPr>
        <w:t xml:space="preserve">. The Assessment Team found the service has implemented improvements to address the issues raised in the </w:t>
      </w:r>
      <w:r w:rsidRPr="00442944">
        <w:rPr>
          <w:iCs/>
          <w:color w:val="auto"/>
        </w:rPr>
        <w:t>2022</w:t>
      </w:r>
      <w:r w:rsidRPr="00BE2560">
        <w:rPr>
          <w:iCs/>
          <w:color w:val="FF0000"/>
        </w:rPr>
        <w:t xml:space="preserve"> </w:t>
      </w:r>
      <w:r>
        <w:rPr>
          <w:iCs/>
        </w:rPr>
        <w:t>Site Audit.</w:t>
      </w:r>
    </w:p>
    <w:p w14:paraId="4DF45E9F" w14:textId="65EE9C40" w:rsidR="00DF2D7D" w:rsidRDefault="00DF2D7D" w:rsidP="002E717B">
      <w:pPr>
        <w:pStyle w:val="Default"/>
        <w:spacing w:after="120"/>
      </w:pPr>
      <w:r>
        <w:t>The service updated its policies and procedures on restrictive practices. The new processes include documentation of the type of restrictive practice used, signed consent from the decision maker, reviews and ongoing authori</w:t>
      </w:r>
      <w:r w:rsidR="00503F02">
        <w:t>s</w:t>
      </w:r>
      <w:r>
        <w:t>ations that are discussed and documented every 3 months and include the medical officer, registered nurse, and consumers and representatives. The service provided records of regular education and toolbox sessions delivered to staff over the past 8 months including restrictive practices.</w:t>
      </w:r>
    </w:p>
    <w:p w14:paraId="2BD290D0" w14:textId="6E445CB5" w:rsidR="00DF2D7D" w:rsidRDefault="00DF2D7D" w:rsidP="002E717B">
      <w:pPr>
        <w:pStyle w:val="Default"/>
        <w:spacing w:after="120"/>
      </w:pPr>
      <w:r>
        <w:t>Representatives confirmed they engaged in case conferences with the management team regarding authori</w:t>
      </w:r>
      <w:r w:rsidR="00C4533C">
        <w:t>s</w:t>
      </w:r>
      <w:r>
        <w:t>ation for restrictive practices and care reviews and received a copy of the review and care plan.</w:t>
      </w:r>
      <w:r w:rsidRPr="00DD51B4">
        <w:t xml:space="preserve"> </w:t>
      </w:r>
      <w:r>
        <w:t>One representative noted they were very happy about their consumer’s move to the memory support unit and that the consumer’s chemical restraint has been ceased.</w:t>
      </w:r>
    </w:p>
    <w:p w14:paraId="10B6E5C3" w14:textId="5555D47D" w:rsidR="00DF2D7D" w:rsidRDefault="00DF2D7D" w:rsidP="002E717B">
      <w:pPr>
        <w:pStyle w:val="Default"/>
        <w:spacing w:after="120"/>
      </w:pPr>
      <w:r>
        <w:t xml:space="preserve">Consumers living in the memory support unit were observed accessing the outdoor garden, </w:t>
      </w:r>
      <w:proofErr w:type="gramStart"/>
      <w:r>
        <w:t>enjoying</w:t>
      </w:r>
      <w:proofErr w:type="gramEnd"/>
      <w:r>
        <w:t xml:space="preserve"> and participating in a variety of activities and accessing other areas of the service with supervision.</w:t>
      </w:r>
    </w:p>
    <w:p w14:paraId="4AAE4981" w14:textId="31722874" w:rsidR="00DF2D7D" w:rsidRDefault="00DF2D7D" w:rsidP="002E717B">
      <w:pPr>
        <w:pStyle w:val="Default"/>
        <w:spacing w:after="120"/>
      </w:pPr>
      <w:r>
        <w:t xml:space="preserve">In relation to continuous improvement, the service demonstrated continuous improvement initiatives are discussed at monthly management meetings to monitor trends, feedback, </w:t>
      </w:r>
      <w:proofErr w:type="gramStart"/>
      <w:r>
        <w:t>incidents</w:t>
      </w:r>
      <w:proofErr w:type="gramEnd"/>
      <w:r>
        <w:t xml:space="preserve"> and complaints to inform improvement. The continuous improvement plan shows actions taken to remedy non-compliance in relation to this requirement and ongoing improvement initiatives.</w:t>
      </w:r>
    </w:p>
    <w:p w14:paraId="1B46C6D0" w14:textId="4FA58151" w:rsidR="00DF2D7D" w:rsidRPr="00B3308B" w:rsidRDefault="00DF2D7D" w:rsidP="002E717B">
      <w:pPr>
        <w:pStyle w:val="Default"/>
        <w:spacing w:after="120"/>
      </w:pPr>
      <w:r>
        <w:t>In relation to workforce governance</w:t>
      </w:r>
      <w:r w:rsidR="00C4533C">
        <w:t>,</w:t>
      </w:r>
      <w:r>
        <w:t xml:space="preserve"> most staff and sampled consumers stated the service has </w:t>
      </w:r>
      <w:proofErr w:type="gramStart"/>
      <w:r>
        <w:t>a sufficient number of</w:t>
      </w:r>
      <w:proofErr w:type="gramEnd"/>
      <w:r>
        <w:t xml:space="preserve"> staff to provide quality care and services and gaps in shifts are filled by the use of agency staff or a casual pool when staff call in sick or take annual leave.</w:t>
      </w:r>
    </w:p>
    <w:p w14:paraId="62730352" w14:textId="77777777" w:rsidR="00DF2D7D" w:rsidRDefault="00DF2D7D" w:rsidP="002E717B">
      <w:pPr>
        <w:pStyle w:val="Default"/>
        <w:spacing w:after="120"/>
      </w:pPr>
      <w:r>
        <w:lastRenderedPageBreak/>
        <w:t>In relation to feedback and complaints the service has policies and procedures to support complaint management and the board is provided with reports of consumers’ feedback and complaints. Board members receive alerts of all high-level complaints through the risk management system and the board directs the management team to implement improvements in response to consumer feedback and complaints.</w:t>
      </w:r>
    </w:p>
    <w:p w14:paraId="2210F7BF" w14:textId="77777777" w:rsidR="00DF2D7D" w:rsidRDefault="00DF2D7D" w:rsidP="00DF2D7D">
      <w:pPr>
        <w:pStyle w:val="CommentText"/>
      </w:pPr>
      <w:r>
        <w:rPr>
          <w:rFonts w:ascii="Arial" w:hAnsi="Arial" w:cs="Arial"/>
          <w:color w:val="auto"/>
        </w:rPr>
        <w:t xml:space="preserve">The approved provider did not provide a response to the </w:t>
      </w:r>
      <w:r w:rsidRPr="00A722F1">
        <w:rPr>
          <w:rFonts w:ascii="Arial" w:hAnsi="Arial" w:cs="Arial"/>
          <w:color w:val="auto"/>
        </w:rPr>
        <w:t>Assessment Team report</w:t>
      </w:r>
      <w:r>
        <w:rPr>
          <w:rFonts w:ascii="Arial" w:hAnsi="Arial" w:cs="Arial"/>
          <w:color w:val="auto"/>
        </w:rPr>
        <w:t>.</w:t>
      </w:r>
    </w:p>
    <w:p w14:paraId="7FFD27EF" w14:textId="77777777" w:rsidR="00DF2D7D" w:rsidRDefault="00DF2D7D" w:rsidP="00DF2D7D">
      <w:pPr>
        <w:pStyle w:val="CommentText"/>
        <w:rPr>
          <w:rFonts w:ascii="Arial" w:hAnsi="Arial" w:cs="Arial"/>
          <w:iCs/>
        </w:rPr>
      </w:pPr>
      <w:r w:rsidRPr="00A722F1">
        <w:rPr>
          <w:rFonts w:ascii="Arial" w:hAnsi="Arial" w:cs="Arial"/>
          <w:color w:val="auto"/>
        </w:rPr>
        <w:t xml:space="preserve">I have considered the Assessment Team’s report </w:t>
      </w:r>
      <w:r>
        <w:rPr>
          <w:rFonts w:ascii="Arial" w:hAnsi="Arial" w:cs="Arial"/>
          <w:color w:val="auto"/>
        </w:rPr>
        <w:t>and</w:t>
      </w:r>
      <w:r w:rsidRPr="00686C66">
        <w:rPr>
          <w:rFonts w:ascii="Arial" w:hAnsi="Arial" w:cs="Arial"/>
          <w:color w:val="FF0000"/>
        </w:rPr>
        <w:t xml:space="preserve"> </w:t>
      </w:r>
      <w:r w:rsidRPr="00456116">
        <w:rPr>
          <w:rFonts w:ascii="Arial" w:hAnsi="Arial" w:cs="Arial"/>
          <w:color w:val="auto"/>
        </w:rPr>
        <w:t xml:space="preserve">I acknowledge the actions the service has </w:t>
      </w:r>
      <w:r w:rsidRPr="00D622AE">
        <w:rPr>
          <w:rFonts w:ascii="Arial" w:hAnsi="Arial" w:cs="Arial"/>
          <w:color w:val="auto"/>
        </w:rPr>
        <w:t>taken to issues raised in the report</w:t>
      </w:r>
      <w:r>
        <w:rPr>
          <w:rFonts w:ascii="Arial" w:hAnsi="Arial" w:cs="Arial"/>
          <w:iCs/>
          <w:color w:val="auto"/>
        </w:rPr>
        <w:t xml:space="preserve"> have addressed the issues raised in the 2022 Site Audit.</w:t>
      </w:r>
    </w:p>
    <w:p w14:paraId="375B8A7F" w14:textId="77777777" w:rsidR="00DF2D7D" w:rsidRPr="00B3308B" w:rsidRDefault="00DF2D7D" w:rsidP="00DF2D7D">
      <w:pPr>
        <w:rPr>
          <w:rFonts w:ascii="Arial" w:hAnsi="Arial" w:cs="Arial"/>
        </w:rPr>
      </w:pPr>
      <w:r w:rsidRPr="00B3308B">
        <w:rPr>
          <w:rFonts w:ascii="Arial" w:hAnsi="Arial" w:cs="Arial"/>
        </w:rPr>
        <w:t xml:space="preserve">Accordingly, I find Requirement </w:t>
      </w:r>
      <w:r>
        <w:rPr>
          <w:rFonts w:ascii="Arial" w:hAnsi="Arial" w:cs="Arial"/>
        </w:rPr>
        <w:t>8</w:t>
      </w:r>
      <w:r w:rsidRPr="00B3308B">
        <w:rPr>
          <w:rFonts w:ascii="Arial" w:hAnsi="Arial" w:cs="Arial"/>
        </w:rPr>
        <w:t>(3)(</w:t>
      </w:r>
      <w:r>
        <w:rPr>
          <w:rFonts w:ascii="Arial" w:hAnsi="Arial" w:cs="Arial"/>
        </w:rPr>
        <w:t>c</w:t>
      </w:r>
      <w:r w:rsidRPr="00B3308B">
        <w:rPr>
          <w:rFonts w:ascii="Arial" w:hAnsi="Arial" w:cs="Arial"/>
        </w:rPr>
        <w:t>) compliant.</w:t>
      </w:r>
    </w:p>
    <w:sectPr w:rsidR="00DF2D7D" w:rsidRPr="00B3308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43C98" w14:textId="77777777" w:rsidR="000A2A81" w:rsidRDefault="00DF2D7D">
      <w:pPr>
        <w:spacing w:after="0"/>
      </w:pPr>
      <w:r>
        <w:separator/>
      </w:r>
    </w:p>
  </w:endnote>
  <w:endnote w:type="continuationSeparator" w:id="0">
    <w:p w14:paraId="7A243C9A" w14:textId="77777777" w:rsidR="000A2A81" w:rsidRDefault="00DF2D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43C91" w14:textId="77777777" w:rsidR="00DF37F2" w:rsidRPr="00DF37F2" w:rsidRDefault="00DF2D7D" w:rsidP="00DF37F2">
    <w:pPr>
      <w:pStyle w:val="FooterArial9"/>
      <w:rPr>
        <w:rStyle w:val="FooterBold"/>
        <w:rFonts w:ascii="Arial" w:hAnsi="Arial"/>
        <w:b w:val="0"/>
      </w:rPr>
    </w:pPr>
    <w:r w:rsidRPr="00DF37F2">
      <w:rPr>
        <w:rStyle w:val="FooterBold"/>
        <w:rFonts w:ascii="Arial" w:hAnsi="Arial"/>
        <w:b w:val="0"/>
      </w:rPr>
      <w:t>Name of service: Uniting Arrunga Ermington</w:t>
    </w:r>
    <w:r w:rsidRPr="00DF37F2">
      <w:rPr>
        <w:rStyle w:val="FooterBold"/>
        <w:rFonts w:ascii="Arial" w:hAnsi="Arial"/>
        <w:b w:val="0"/>
      </w:rPr>
      <w:tab/>
      <w:t xml:space="preserve">RPT-ACC-0122 v3.0 </w:t>
    </w:r>
  </w:p>
  <w:p w14:paraId="7A243C92" w14:textId="77777777" w:rsidR="00DF37F2" w:rsidRPr="00DF37F2" w:rsidRDefault="00DF2D7D" w:rsidP="00DF37F2">
    <w:pPr>
      <w:pStyle w:val="FooterArial9"/>
      <w:rPr>
        <w:rStyle w:val="FooterBold"/>
        <w:rFonts w:ascii="Arial" w:hAnsi="Arial"/>
        <w:b w:val="0"/>
      </w:rPr>
    </w:pPr>
    <w:r w:rsidRPr="00DF37F2">
      <w:rPr>
        <w:rStyle w:val="FooterBold"/>
        <w:rFonts w:ascii="Arial" w:hAnsi="Arial"/>
        <w:b w:val="0"/>
      </w:rPr>
      <w:t>Commission ID: 0838</w:t>
    </w:r>
    <w:r w:rsidRPr="00DF37F2">
      <w:rPr>
        <w:rStyle w:val="FooterBold"/>
        <w:rFonts w:ascii="Arial" w:hAnsi="Arial"/>
        <w:b w:val="0"/>
      </w:rPr>
      <w:tab/>
      <w:t xml:space="preserve">OFFICIAL: Sensitive </w:t>
    </w:r>
  </w:p>
  <w:p w14:paraId="7A243C93" w14:textId="77777777" w:rsidR="00DF37F2" w:rsidRPr="00DF37F2" w:rsidRDefault="00DF2D7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43C95" w14:textId="77777777" w:rsidR="00E2364A" w:rsidRDefault="00282B1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43C8E" w14:textId="77777777" w:rsidR="00D3157C" w:rsidRDefault="00DF2D7D" w:rsidP="00D71F88">
      <w:pPr>
        <w:spacing w:after="0"/>
      </w:pPr>
      <w:r>
        <w:separator/>
      </w:r>
    </w:p>
  </w:footnote>
  <w:footnote w:type="continuationSeparator" w:id="0">
    <w:p w14:paraId="7A243C8F" w14:textId="77777777" w:rsidR="00D3157C" w:rsidRDefault="00DF2D7D" w:rsidP="00D71F88">
      <w:pPr>
        <w:spacing w:after="0"/>
      </w:pPr>
      <w:r>
        <w:continuationSeparator/>
      </w:r>
    </w:p>
  </w:footnote>
  <w:footnote w:id="1">
    <w:p w14:paraId="4DDCEF38" w14:textId="2E94C394" w:rsidR="00DF2D7D" w:rsidRPr="00075C5C" w:rsidRDefault="00DF2D7D" w:rsidP="00DF2D7D">
      <w:pPr>
        <w:pStyle w:val="FootnoteText"/>
        <w:rPr>
          <w:rFonts w:ascii="Arial" w:hAnsi="Arial" w:cs="Arial"/>
          <w:color w:val="auto"/>
          <w:sz w:val="20"/>
          <w:szCs w:val="20"/>
        </w:rPr>
      </w:pPr>
      <w:r>
        <w:rPr>
          <w:rStyle w:val="FootnoteReference"/>
        </w:rPr>
        <w:footnoteRef/>
      </w:r>
      <w:r>
        <w:t xml:space="preserve"> </w:t>
      </w:r>
      <w:r w:rsidRPr="00075C5C">
        <w:rPr>
          <w:rFonts w:ascii="Arial" w:hAnsi="Arial" w:cs="Arial"/>
          <w:color w:val="auto"/>
          <w:sz w:val="20"/>
          <w:szCs w:val="20"/>
        </w:rPr>
        <w:t>The preparation of the performance report is in accordance with section 68A of the Aged Care Quality and Safety Commission Rules 2018.</w:t>
      </w:r>
    </w:p>
    <w:p w14:paraId="2FD22351" w14:textId="77777777" w:rsidR="00DF2D7D" w:rsidRPr="00075C5C" w:rsidRDefault="00DF2D7D" w:rsidP="00DF2D7D">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43C90" w14:textId="77777777" w:rsidR="00D71F88" w:rsidRDefault="00DF2D7D">
    <w:pPr>
      <w:pStyle w:val="Header"/>
    </w:pPr>
    <w:r>
      <w:rPr>
        <w:noProof/>
        <w:color w:val="2B579A"/>
        <w:shd w:val="clear" w:color="auto" w:fill="E6E6E6"/>
        <w:lang w:val="en-US"/>
      </w:rPr>
      <w:drawing>
        <wp:anchor distT="0" distB="0" distL="114300" distR="114300" simplePos="0" relativeHeight="251659264" behindDoc="1" locked="0" layoutInCell="1" allowOverlap="1" wp14:anchorId="7A243C96" wp14:editId="7A243C9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970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43C94" w14:textId="77777777" w:rsidR="00FA0A5B" w:rsidRDefault="00DF2D7D">
    <w:pPr>
      <w:pStyle w:val="Header"/>
    </w:pPr>
    <w:r>
      <w:rPr>
        <w:noProof/>
      </w:rPr>
      <w:drawing>
        <wp:anchor distT="0" distB="0" distL="114300" distR="114300" simplePos="0" relativeHeight="251658240" behindDoc="0" locked="0" layoutInCell="1" allowOverlap="1" wp14:anchorId="7A243C98" wp14:editId="7A243C9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EDCE2AC">
      <w:start w:val="1"/>
      <w:numFmt w:val="lowerRoman"/>
      <w:lvlText w:val="(%1)"/>
      <w:lvlJc w:val="left"/>
      <w:pPr>
        <w:ind w:left="1080" w:hanging="720"/>
      </w:pPr>
      <w:rPr>
        <w:rFonts w:hint="default"/>
      </w:rPr>
    </w:lvl>
    <w:lvl w:ilvl="1" w:tplc="A4DC3FE8" w:tentative="1">
      <w:start w:val="1"/>
      <w:numFmt w:val="lowerLetter"/>
      <w:lvlText w:val="%2."/>
      <w:lvlJc w:val="left"/>
      <w:pPr>
        <w:ind w:left="1440" w:hanging="360"/>
      </w:pPr>
    </w:lvl>
    <w:lvl w:ilvl="2" w:tplc="1198752C" w:tentative="1">
      <w:start w:val="1"/>
      <w:numFmt w:val="lowerRoman"/>
      <w:lvlText w:val="%3."/>
      <w:lvlJc w:val="right"/>
      <w:pPr>
        <w:ind w:left="2160" w:hanging="180"/>
      </w:pPr>
    </w:lvl>
    <w:lvl w:ilvl="3" w:tplc="AD3C585E" w:tentative="1">
      <w:start w:val="1"/>
      <w:numFmt w:val="decimal"/>
      <w:lvlText w:val="%4."/>
      <w:lvlJc w:val="left"/>
      <w:pPr>
        <w:ind w:left="2880" w:hanging="360"/>
      </w:pPr>
    </w:lvl>
    <w:lvl w:ilvl="4" w:tplc="83329E46" w:tentative="1">
      <w:start w:val="1"/>
      <w:numFmt w:val="lowerLetter"/>
      <w:lvlText w:val="%5."/>
      <w:lvlJc w:val="left"/>
      <w:pPr>
        <w:ind w:left="3600" w:hanging="360"/>
      </w:pPr>
    </w:lvl>
    <w:lvl w:ilvl="5" w:tplc="6842267A" w:tentative="1">
      <w:start w:val="1"/>
      <w:numFmt w:val="lowerRoman"/>
      <w:lvlText w:val="%6."/>
      <w:lvlJc w:val="right"/>
      <w:pPr>
        <w:ind w:left="4320" w:hanging="180"/>
      </w:pPr>
    </w:lvl>
    <w:lvl w:ilvl="6" w:tplc="7A046E20" w:tentative="1">
      <w:start w:val="1"/>
      <w:numFmt w:val="decimal"/>
      <w:lvlText w:val="%7."/>
      <w:lvlJc w:val="left"/>
      <w:pPr>
        <w:ind w:left="5040" w:hanging="360"/>
      </w:pPr>
    </w:lvl>
    <w:lvl w:ilvl="7" w:tplc="4CA0F080" w:tentative="1">
      <w:start w:val="1"/>
      <w:numFmt w:val="lowerLetter"/>
      <w:lvlText w:val="%8."/>
      <w:lvlJc w:val="left"/>
      <w:pPr>
        <w:ind w:left="5760" w:hanging="360"/>
      </w:pPr>
    </w:lvl>
    <w:lvl w:ilvl="8" w:tplc="F6D86DD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010F212">
      <w:start w:val="1"/>
      <w:numFmt w:val="lowerRoman"/>
      <w:lvlText w:val="(%1)"/>
      <w:lvlJc w:val="left"/>
      <w:pPr>
        <w:ind w:left="1080" w:hanging="720"/>
      </w:pPr>
      <w:rPr>
        <w:rFonts w:hint="default"/>
      </w:rPr>
    </w:lvl>
    <w:lvl w:ilvl="1" w:tplc="20466BFA" w:tentative="1">
      <w:start w:val="1"/>
      <w:numFmt w:val="lowerLetter"/>
      <w:lvlText w:val="%2."/>
      <w:lvlJc w:val="left"/>
      <w:pPr>
        <w:ind w:left="1440" w:hanging="360"/>
      </w:pPr>
    </w:lvl>
    <w:lvl w:ilvl="2" w:tplc="F34EABD8" w:tentative="1">
      <w:start w:val="1"/>
      <w:numFmt w:val="lowerRoman"/>
      <w:lvlText w:val="%3."/>
      <w:lvlJc w:val="right"/>
      <w:pPr>
        <w:ind w:left="2160" w:hanging="180"/>
      </w:pPr>
    </w:lvl>
    <w:lvl w:ilvl="3" w:tplc="172A0422" w:tentative="1">
      <w:start w:val="1"/>
      <w:numFmt w:val="decimal"/>
      <w:lvlText w:val="%4."/>
      <w:lvlJc w:val="left"/>
      <w:pPr>
        <w:ind w:left="2880" w:hanging="360"/>
      </w:pPr>
    </w:lvl>
    <w:lvl w:ilvl="4" w:tplc="0D9ED666" w:tentative="1">
      <w:start w:val="1"/>
      <w:numFmt w:val="lowerLetter"/>
      <w:lvlText w:val="%5."/>
      <w:lvlJc w:val="left"/>
      <w:pPr>
        <w:ind w:left="3600" w:hanging="360"/>
      </w:pPr>
    </w:lvl>
    <w:lvl w:ilvl="5" w:tplc="B0F2D33C" w:tentative="1">
      <w:start w:val="1"/>
      <w:numFmt w:val="lowerRoman"/>
      <w:lvlText w:val="%6."/>
      <w:lvlJc w:val="right"/>
      <w:pPr>
        <w:ind w:left="4320" w:hanging="180"/>
      </w:pPr>
    </w:lvl>
    <w:lvl w:ilvl="6" w:tplc="3D82FC0C" w:tentative="1">
      <w:start w:val="1"/>
      <w:numFmt w:val="decimal"/>
      <w:lvlText w:val="%7."/>
      <w:lvlJc w:val="left"/>
      <w:pPr>
        <w:ind w:left="5040" w:hanging="360"/>
      </w:pPr>
    </w:lvl>
    <w:lvl w:ilvl="7" w:tplc="12221260" w:tentative="1">
      <w:start w:val="1"/>
      <w:numFmt w:val="lowerLetter"/>
      <w:lvlText w:val="%8."/>
      <w:lvlJc w:val="left"/>
      <w:pPr>
        <w:ind w:left="5760" w:hanging="360"/>
      </w:pPr>
    </w:lvl>
    <w:lvl w:ilvl="8" w:tplc="4A20400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A6246DE">
      <w:start w:val="1"/>
      <w:numFmt w:val="lowerRoman"/>
      <w:lvlText w:val="(%1)"/>
      <w:lvlJc w:val="left"/>
      <w:pPr>
        <w:ind w:left="1080" w:hanging="720"/>
      </w:pPr>
      <w:rPr>
        <w:rFonts w:hint="default"/>
      </w:rPr>
    </w:lvl>
    <w:lvl w:ilvl="1" w:tplc="1418488E" w:tentative="1">
      <w:start w:val="1"/>
      <w:numFmt w:val="lowerLetter"/>
      <w:lvlText w:val="%2."/>
      <w:lvlJc w:val="left"/>
      <w:pPr>
        <w:ind w:left="1440" w:hanging="360"/>
      </w:pPr>
    </w:lvl>
    <w:lvl w:ilvl="2" w:tplc="C8BEC4B4" w:tentative="1">
      <w:start w:val="1"/>
      <w:numFmt w:val="lowerRoman"/>
      <w:lvlText w:val="%3."/>
      <w:lvlJc w:val="right"/>
      <w:pPr>
        <w:ind w:left="2160" w:hanging="180"/>
      </w:pPr>
    </w:lvl>
    <w:lvl w:ilvl="3" w:tplc="C1FC841C" w:tentative="1">
      <w:start w:val="1"/>
      <w:numFmt w:val="decimal"/>
      <w:lvlText w:val="%4."/>
      <w:lvlJc w:val="left"/>
      <w:pPr>
        <w:ind w:left="2880" w:hanging="360"/>
      </w:pPr>
    </w:lvl>
    <w:lvl w:ilvl="4" w:tplc="8B3ABD54" w:tentative="1">
      <w:start w:val="1"/>
      <w:numFmt w:val="lowerLetter"/>
      <w:lvlText w:val="%5."/>
      <w:lvlJc w:val="left"/>
      <w:pPr>
        <w:ind w:left="3600" w:hanging="360"/>
      </w:pPr>
    </w:lvl>
    <w:lvl w:ilvl="5" w:tplc="EC2A897A" w:tentative="1">
      <w:start w:val="1"/>
      <w:numFmt w:val="lowerRoman"/>
      <w:lvlText w:val="%6."/>
      <w:lvlJc w:val="right"/>
      <w:pPr>
        <w:ind w:left="4320" w:hanging="180"/>
      </w:pPr>
    </w:lvl>
    <w:lvl w:ilvl="6" w:tplc="B838EE34" w:tentative="1">
      <w:start w:val="1"/>
      <w:numFmt w:val="decimal"/>
      <w:lvlText w:val="%7."/>
      <w:lvlJc w:val="left"/>
      <w:pPr>
        <w:ind w:left="5040" w:hanging="360"/>
      </w:pPr>
    </w:lvl>
    <w:lvl w:ilvl="7" w:tplc="F9500D00" w:tentative="1">
      <w:start w:val="1"/>
      <w:numFmt w:val="lowerLetter"/>
      <w:lvlText w:val="%8."/>
      <w:lvlJc w:val="left"/>
      <w:pPr>
        <w:ind w:left="5760" w:hanging="360"/>
      </w:pPr>
    </w:lvl>
    <w:lvl w:ilvl="8" w:tplc="03949FC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5B80C20">
      <w:start w:val="1"/>
      <w:numFmt w:val="bullet"/>
      <w:lvlText w:val=""/>
      <w:lvlJc w:val="left"/>
      <w:pPr>
        <w:ind w:left="720" w:hanging="360"/>
      </w:pPr>
      <w:rPr>
        <w:rFonts w:ascii="Symbol" w:hAnsi="Symbol" w:hint="default"/>
        <w:color w:val="auto"/>
        <w:sz w:val="24"/>
        <w:szCs w:val="24"/>
      </w:rPr>
    </w:lvl>
    <w:lvl w:ilvl="1" w:tplc="63843A0E" w:tentative="1">
      <w:start w:val="1"/>
      <w:numFmt w:val="bullet"/>
      <w:lvlText w:val="o"/>
      <w:lvlJc w:val="left"/>
      <w:pPr>
        <w:ind w:left="1440" w:hanging="360"/>
      </w:pPr>
      <w:rPr>
        <w:rFonts w:ascii="Courier New" w:hAnsi="Courier New" w:cs="Courier New" w:hint="default"/>
      </w:rPr>
    </w:lvl>
    <w:lvl w:ilvl="2" w:tplc="98A8F162" w:tentative="1">
      <w:start w:val="1"/>
      <w:numFmt w:val="bullet"/>
      <w:lvlText w:val=""/>
      <w:lvlJc w:val="left"/>
      <w:pPr>
        <w:ind w:left="2160" w:hanging="360"/>
      </w:pPr>
      <w:rPr>
        <w:rFonts w:ascii="Wingdings" w:hAnsi="Wingdings" w:hint="default"/>
      </w:rPr>
    </w:lvl>
    <w:lvl w:ilvl="3" w:tplc="E44CE616" w:tentative="1">
      <w:start w:val="1"/>
      <w:numFmt w:val="bullet"/>
      <w:lvlText w:val=""/>
      <w:lvlJc w:val="left"/>
      <w:pPr>
        <w:ind w:left="2880" w:hanging="360"/>
      </w:pPr>
      <w:rPr>
        <w:rFonts w:ascii="Symbol" w:hAnsi="Symbol" w:hint="default"/>
      </w:rPr>
    </w:lvl>
    <w:lvl w:ilvl="4" w:tplc="614E5554" w:tentative="1">
      <w:start w:val="1"/>
      <w:numFmt w:val="bullet"/>
      <w:lvlText w:val="o"/>
      <w:lvlJc w:val="left"/>
      <w:pPr>
        <w:ind w:left="3600" w:hanging="360"/>
      </w:pPr>
      <w:rPr>
        <w:rFonts w:ascii="Courier New" w:hAnsi="Courier New" w:cs="Courier New" w:hint="default"/>
      </w:rPr>
    </w:lvl>
    <w:lvl w:ilvl="5" w:tplc="0F020664" w:tentative="1">
      <w:start w:val="1"/>
      <w:numFmt w:val="bullet"/>
      <w:lvlText w:val=""/>
      <w:lvlJc w:val="left"/>
      <w:pPr>
        <w:ind w:left="4320" w:hanging="360"/>
      </w:pPr>
      <w:rPr>
        <w:rFonts w:ascii="Wingdings" w:hAnsi="Wingdings" w:hint="default"/>
      </w:rPr>
    </w:lvl>
    <w:lvl w:ilvl="6" w:tplc="8F0A051E" w:tentative="1">
      <w:start w:val="1"/>
      <w:numFmt w:val="bullet"/>
      <w:lvlText w:val=""/>
      <w:lvlJc w:val="left"/>
      <w:pPr>
        <w:ind w:left="5040" w:hanging="360"/>
      </w:pPr>
      <w:rPr>
        <w:rFonts w:ascii="Symbol" w:hAnsi="Symbol" w:hint="default"/>
      </w:rPr>
    </w:lvl>
    <w:lvl w:ilvl="7" w:tplc="B5AE6918" w:tentative="1">
      <w:start w:val="1"/>
      <w:numFmt w:val="bullet"/>
      <w:lvlText w:val="o"/>
      <w:lvlJc w:val="left"/>
      <w:pPr>
        <w:ind w:left="5760" w:hanging="360"/>
      </w:pPr>
      <w:rPr>
        <w:rFonts w:ascii="Courier New" w:hAnsi="Courier New" w:cs="Courier New" w:hint="default"/>
      </w:rPr>
    </w:lvl>
    <w:lvl w:ilvl="8" w:tplc="18BE8B5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56E69DC">
      <w:start w:val="1"/>
      <w:numFmt w:val="lowerRoman"/>
      <w:lvlText w:val="(%1)"/>
      <w:lvlJc w:val="left"/>
      <w:pPr>
        <w:ind w:left="1080" w:hanging="720"/>
      </w:pPr>
      <w:rPr>
        <w:rFonts w:hint="default"/>
      </w:rPr>
    </w:lvl>
    <w:lvl w:ilvl="1" w:tplc="ACE078CE" w:tentative="1">
      <w:start w:val="1"/>
      <w:numFmt w:val="lowerLetter"/>
      <w:lvlText w:val="%2."/>
      <w:lvlJc w:val="left"/>
      <w:pPr>
        <w:ind w:left="1440" w:hanging="360"/>
      </w:pPr>
    </w:lvl>
    <w:lvl w:ilvl="2" w:tplc="028E6154" w:tentative="1">
      <w:start w:val="1"/>
      <w:numFmt w:val="lowerRoman"/>
      <w:lvlText w:val="%3."/>
      <w:lvlJc w:val="right"/>
      <w:pPr>
        <w:ind w:left="2160" w:hanging="180"/>
      </w:pPr>
    </w:lvl>
    <w:lvl w:ilvl="3" w:tplc="3910635C" w:tentative="1">
      <w:start w:val="1"/>
      <w:numFmt w:val="decimal"/>
      <w:lvlText w:val="%4."/>
      <w:lvlJc w:val="left"/>
      <w:pPr>
        <w:ind w:left="2880" w:hanging="360"/>
      </w:pPr>
    </w:lvl>
    <w:lvl w:ilvl="4" w:tplc="4E9C2F6E" w:tentative="1">
      <w:start w:val="1"/>
      <w:numFmt w:val="lowerLetter"/>
      <w:lvlText w:val="%5."/>
      <w:lvlJc w:val="left"/>
      <w:pPr>
        <w:ind w:left="3600" w:hanging="360"/>
      </w:pPr>
    </w:lvl>
    <w:lvl w:ilvl="5" w:tplc="D4AECA80" w:tentative="1">
      <w:start w:val="1"/>
      <w:numFmt w:val="lowerRoman"/>
      <w:lvlText w:val="%6."/>
      <w:lvlJc w:val="right"/>
      <w:pPr>
        <w:ind w:left="4320" w:hanging="180"/>
      </w:pPr>
    </w:lvl>
    <w:lvl w:ilvl="6" w:tplc="37563DCE" w:tentative="1">
      <w:start w:val="1"/>
      <w:numFmt w:val="decimal"/>
      <w:lvlText w:val="%7."/>
      <w:lvlJc w:val="left"/>
      <w:pPr>
        <w:ind w:left="5040" w:hanging="360"/>
      </w:pPr>
    </w:lvl>
    <w:lvl w:ilvl="7" w:tplc="996EB61A" w:tentative="1">
      <w:start w:val="1"/>
      <w:numFmt w:val="lowerLetter"/>
      <w:lvlText w:val="%8."/>
      <w:lvlJc w:val="left"/>
      <w:pPr>
        <w:ind w:left="5760" w:hanging="360"/>
      </w:pPr>
    </w:lvl>
    <w:lvl w:ilvl="8" w:tplc="A1C8078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73CB19E">
      <w:start w:val="1"/>
      <w:numFmt w:val="lowerRoman"/>
      <w:lvlText w:val="(%1)"/>
      <w:lvlJc w:val="left"/>
      <w:pPr>
        <w:ind w:left="1080" w:hanging="720"/>
      </w:pPr>
      <w:rPr>
        <w:rFonts w:hint="default"/>
      </w:rPr>
    </w:lvl>
    <w:lvl w:ilvl="1" w:tplc="6B3EBBE8" w:tentative="1">
      <w:start w:val="1"/>
      <w:numFmt w:val="lowerLetter"/>
      <w:lvlText w:val="%2."/>
      <w:lvlJc w:val="left"/>
      <w:pPr>
        <w:ind w:left="1440" w:hanging="360"/>
      </w:pPr>
    </w:lvl>
    <w:lvl w:ilvl="2" w:tplc="41D864AC" w:tentative="1">
      <w:start w:val="1"/>
      <w:numFmt w:val="lowerRoman"/>
      <w:lvlText w:val="%3."/>
      <w:lvlJc w:val="right"/>
      <w:pPr>
        <w:ind w:left="2160" w:hanging="180"/>
      </w:pPr>
    </w:lvl>
    <w:lvl w:ilvl="3" w:tplc="A84AAD8C" w:tentative="1">
      <w:start w:val="1"/>
      <w:numFmt w:val="decimal"/>
      <w:lvlText w:val="%4."/>
      <w:lvlJc w:val="left"/>
      <w:pPr>
        <w:ind w:left="2880" w:hanging="360"/>
      </w:pPr>
    </w:lvl>
    <w:lvl w:ilvl="4" w:tplc="7AE40E2E" w:tentative="1">
      <w:start w:val="1"/>
      <w:numFmt w:val="lowerLetter"/>
      <w:lvlText w:val="%5."/>
      <w:lvlJc w:val="left"/>
      <w:pPr>
        <w:ind w:left="3600" w:hanging="360"/>
      </w:pPr>
    </w:lvl>
    <w:lvl w:ilvl="5" w:tplc="779ADCE2" w:tentative="1">
      <w:start w:val="1"/>
      <w:numFmt w:val="lowerRoman"/>
      <w:lvlText w:val="%6."/>
      <w:lvlJc w:val="right"/>
      <w:pPr>
        <w:ind w:left="4320" w:hanging="180"/>
      </w:pPr>
    </w:lvl>
    <w:lvl w:ilvl="6" w:tplc="87DC6E66" w:tentative="1">
      <w:start w:val="1"/>
      <w:numFmt w:val="decimal"/>
      <w:lvlText w:val="%7."/>
      <w:lvlJc w:val="left"/>
      <w:pPr>
        <w:ind w:left="5040" w:hanging="360"/>
      </w:pPr>
    </w:lvl>
    <w:lvl w:ilvl="7" w:tplc="DD1AC650" w:tentative="1">
      <w:start w:val="1"/>
      <w:numFmt w:val="lowerLetter"/>
      <w:lvlText w:val="%8."/>
      <w:lvlJc w:val="left"/>
      <w:pPr>
        <w:ind w:left="5760" w:hanging="360"/>
      </w:pPr>
    </w:lvl>
    <w:lvl w:ilvl="8" w:tplc="A156FFC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0620062">
      <w:start w:val="1"/>
      <w:numFmt w:val="lowerRoman"/>
      <w:lvlText w:val="(%1)"/>
      <w:lvlJc w:val="left"/>
      <w:pPr>
        <w:ind w:left="1080" w:hanging="720"/>
      </w:pPr>
      <w:rPr>
        <w:rFonts w:hint="default"/>
      </w:rPr>
    </w:lvl>
    <w:lvl w:ilvl="1" w:tplc="FA2C00B6" w:tentative="1">
      <w:start w:val="1"/>
      <w:numFmt w:val="lowerLetter"/>
      <w:lvlText w:val="%2."/>
      <w:lvlJc w:val="left"/>
      <w:pPr>
        <w:ind w:left="1440" w:hanging="360"/>
      </w:pPr>
    </w:lvl>
    <w:lvl w:ilvl="2" w:tplc="8C0E8778" w:tentative="1">
      <w:start w:val="1"/>
      <w:numFmt w:val="lowerRoman"/>
      <w:lvlText w:val="%3."/>
      <w:lvlJc w:val="right"/>
      <w:pPr>
        <w:ind w:left="2160" w:hanging="180"/>
      </w:pPr>
    </w:lvl>
    <w:lvl w:ilvl="3" w:tplc="AB80C466" w:tentative="1">
      <w:start w:val="1"/>
      <w:numFmt w:val="decimal"/>
      <w:lvlText w:val="%4."/>
      <w:lvlJc w:val="left"/>
      <w:pPr>
        <w:ind w:left="2880" w:hanging="360"/>
      </w:pPr>
    </w:lvl>
    <w:lvl w:ilvl="4" w:tplc="2EF246E0" w:tentative="1">
      <w:start w:val="1"/>
      <w:numFmt w:val="lowerLetter"/>
      <w:lvlText w:val="%5."/>
      <w:lvlJc w:val="left"/>
      <w:pPr>
        <w:ind w:left="3600" w:hanging="360"/>
      </w:pPr>
    </w:lvl>
    <w:lvl w:ilvl="5" w:tplc="6B644BF0" w:tentative="1">
      <w:start w:val="1"/>
      <w:numFmt w:val="lowerRoman"/>
      <w:lvlText w:val="%6."/>
      <w:lvlJc w:val="right"/>
      <w:pPr>
        <w:ind w:left="4320" w:hanging="180"/>
      </w:pPr>
    </w:lvl>
    <w:lvl w:ilvl="6" w:tplc="B5645C1A" w:tentative="1">
      <w:start w:val="1"/>
      <w:numFmt w:val="decimal"/>
      <w:lvlText w:val="%7."/>
      <w:lvlJc w:val="left"/>
      <w:pPr>
        <w:ind w:left="5040" w:hanging="360"/>
      </w:pPr>
    </w:lvl>
    <w:lvl w:ilvl="7" w:tplc="B71C1F50" w:tentative="1">
      <w:start w:val="1"/>
      <w:numFmt w:val="lowerLetter"/>
      <w:lvlText w:val="%8."/>
      <w:lvlJc w:val="left"/>
      <w:pPr>
        <w:ind w:left="5760" w:hanging="360"/>
      </w:pPr>
    </w:lvl>
    <w:lvl w:ilvl="8" w:tplc="A83C8F5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F5CAF6E">
      <w:start w:val="1"/>
      <w:numFmt w:val="lowerRoman"/>
      <w:lvlText w:val="(%1)"/>
      <w:lvlJc w:val="left"/>
      <w:pPr>
        <w:ind w:left="1080" w:hanging="720"/>
      </w:pPr>
      <w:rPr>
        <w:rFonts w:hint="default"/>
      </w:rPr>
    </w:lvl>
    <w:lvl w:ilvl="1" w:tplc="A4C6C676" w:tentative="1">
      <w:start w:val="1"/>
      <w:numFmt w:val="lowerLetter"/>
      <w:lvlText w:val="%2."/>
      <w:lvlJc w:val="left"/>
      <w:pPr>
        <w:ind w:left="1440" w:hanging="360"/>
      </w:pPr>
    </w:lvl>
    <w:lvl w:ilvl="2" w:tplc="16DA1FA8" w:tentative="1">
      <w:start w:val="1"/>
      <w:numFmt w:val="lowerRoman"/>
      <w:lvlText w:val="%3."/>
      <w:lvlJc w:val="right"/>
      <w:pPr>
        <w:ind w:left="2160" w:hanging="180"/>
      </w:pPr>
    </w:lvl>
    <w:lvl w:ilvl="3" w:tplc="F2347352" w:tentative="1">
      <w:start w:val="1"/>
      <w:numFmt w:val="decimal"/>
      <w:lvlText w:val="%4."/>
      <w:lvlJc w:val="left"/>
      <w:pPr>
        <w:ind w:left="2880" w:hanging="360"/>
      </w:pPr>
    </w:lvl>
    <w:lvl w:ilvl="4" w:tplc="A90E0D46" w:tentative="1">
      <w:start w:val="1"/>
      <w:numFmt w:val="lowerLetter"/>
      <w:lvlText w:val="%5."/>
      <w:lvlJc w:val="left"/>
      <w:pPr>
        <w:ind w:left="3600" w:hanging="360"/>
      </w:pPr>
    </w:lvl>
    <w:lvl w:ilvl="5" w:tplc="B7863ADE" w:tentative="1">
      <w:start w:val="1"/>
      <w:numFmt w:val="lowerRoman"/>
      <w:lvlText w:val="%6."/>
      <w:lvlJc w:val="right"/>
      <w:pPr>
        <w:ind w:left="4320" w:hanging="180"/>
      </w:pPr>
    </w:lvl>
    <w:lvl w:ilvl="6" w:tplc="AB6CE886" w:tentative="1">
      <w:start w:val="1"/>
      <w:numFmt w:val="decimal"/>
      <w:lvlText w:val="%7."/>
      <w:lvlJc w:val="left"/>
      <w:pPr>
        <w:ind w:left="5040" w:hanging="360"/>
      </w:pPr>
    </w:lvl>
    <w:lvl w:ilvl="7" w:tplc="E746F886" w:tentative="1">
      <w:start w:val="1"/>
      <w:numFmt w:val="lowerLetter"/>
      <w:lvlText w:val="%8."/>
      <w:lvlJc w:val="left"/>
      <w:pPr>
        <w:ind w:left="5760" w:hanging="360"/>
      </w:pPr>
    </w:lvl>
    <w:lvl w:ilvl="8" w:tplc="E524278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3FCC36A">
      <w:start w:val="1"/>
      <w:numFmt w:val="lowerRoman"/>
      <w:lvlText w:val="(%1)"/>
      <w:lvlJc w:val="left"/>
      <w:pPr>
        <w:ind w:left="1080" w:hanging="720"/>
      </w:pPr>
      <w:rPr>
        <w:rFonts w:hint="default"/>
      </w:rPr>
    </w:lvl>
    <w:lvl w:ilvl="1" w:tplc="3A60ED1C" w:tentative="1">
      <w:start w:val="1"/>
      <w:numFmt w:val="lowerLetter"/>
      <w:lvlText w:val="%2."/>
      <w:lvlJc w:val="left"/>
      <w:pPr>
        <w:ind w:left="1440" w:hanging="360"/>
      </w:pPr>
    </w:lvl>
    <w:lvl w:ilvl="2" w:tplc="E8D4AB4A" w:tentative="1">
      <w:start w:val="1"/>
      <w:numFmt w:val="lowerRoman"/>
      <w:lvlText w:val="%3."/>
      <w:lvlJc w:val="right"/>
      <w:pPr>
        <w:ind w:left="2160" w:hanging="180"/>
      </w:pPr>
    </w:lvl>
    <w:lvl w:ilvl="3" w:tplc="B5003466" w:tentative="1">
      <w:start w:val="1"/>
      <w:numFmt w:val="decimal"/>
      <w:lvlText w:val="%4."/>
      <w:lvlJc w:val="left"/>
      <w:pPr>
        <w:ind w:left="2880" w:hanging="360"/>
      </w:pPr>
    </w:lvl>
    <w:lvl w:ilvl="4" w:tplc="A2F40BA4" w:tentative="1">
      <w:start w:val="1"/>
      <w:numFmt w:val="lowerLetter"/>
      <w:lvlText w:val="%5."/>
      <w:lvlJc w:val="left"/>
      <w:pPr>
        <w:ind w:left="3600" w:hanging="360"/>
      </w:pPr>
    </w:lvl>
    <w:lvl w:ilvl="5" w:tplc="DA580EB6" w:tentative="1">
      <w:start w:val="1"/>
      <w:numFmt w:val="lowerRoman"/>
      <w:lvlText w:val="%6."/>
      <w:lvlJc w:val="right"/>
      <w:pPr>
        <w:ind w:left="4320" w:hanging="180"/>
      </w:pPr>
    </w:lvl>
    <w:lvl w:ilvl="6" w:tplc="C95680C4" w:tentative="1">
      <w:start w:val="1"/>
      <w:numFmt w:val="decimal"/>
      <w:lvlText w:val="%7."/>
      <w:lvlJc w:val="left"/>
      <w:pPr>
        <w:ind w:left="5040" w:hanging="360"/>
      </w:pPr>
    </w:lvl>
    <w:lvl w:ilvl="7" w:tplc="888490CA" w:tentative="1">
      <w:start w:val="1"/>
      <w:numFmt w:val="lowerLetter"/>
      <w:lvlText w:val="%8."/>
      <w:lvlJc w:val="left"/>
      <w:pPr>
        <w:ind w:left="5760" w:hanging="360"/>
      </w:pPr>
    </w:lvl>
    <w:lvl w:ilvl="8" w:tplc="2398F28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9246206">
      <w:start w:val="1"/>
      <w:numFmt w:val="lowerRoman"/>
      <w:lvlText w:val="(%1)"/>
      <w:lvlJc w:val="left"/>
      <w:pPr>
        <w:ind w:left="1080" w:hanging="720"/>
      </w:pPr>
      <w:rPr>
        <w:rFonts w:hint="default"/>
      </w:rPr>
    </w:lvl>
    <w:lvl w:ilvl="1" w:tplc="E124B10A" w:tentative="1">
      <w:start w:val="1"/>
      <w:numFmt w:val="lowerLetter"/>
      <w:lvlText w:val="%2."/>
      <w:lvlJc w:val="left"/>
      <w:pPr>
        <w:ind w:left="1440" w:hanging="360"/>
      </w:pPr>
    </w:lvl>
    <w:lvl w:ilvl="2" w:tplc="406242EC" w:tentative="1">
      <w:start w:val="1"/>
      <w:numFmt w:val="lowerRoman"/>
      <w:lvlText w:val="%3."/>
      <w:lvlJc w:val="right"/>
      <w:pPr>
        <w:ind w:left="2160" w:hanging="180"/>
      </w:pPr>
    </w:lvl>
    <w:lvl w:ilvl="3" w:tplc="BDE477F6" w:tentative="1">
      <w:start w:val="1"/>
      <w:numFmt w:val="decimal"/>
      <w:lvlText w:val="%4."/>
      <w:lvlJc w:val="left"/>
      <w:pPr>
        <w:ind w:left="2880" w:hanging="360"/>
      </w:pPr>
    </w:lvl>
    <w:lvl w:ilvl="4" w:tplc="8B1AF70C" w:tentative="1">
      <w:start w:val="1"/>
      <w:numFmt w:val="lowerLetter"/>
      <w:lvlText w:val="%5."/>
      <w:lvlJc w:val="left"/>
      <w:pPr>
        <w:ind w:left="3600" w:hanging="360"/>
      </w:pPr>
    </w:lvl>
    <w:lvl w:ilvl="5" w:tplc="107E14CA" w:tentative="1">
      <w:start w:val="1"/>
      <w:numFmt w:val="lowerRoman"/>
      <w:lvlText w:val="%6."/>
      <w:lvlJc w:val="right"/>
      <w:pPr>
        <w:ind w:left="4320" w:hanging="180"/>
      </w:pPr>
    </w:lvl>
    <w:lvl w:ilvl="6" w:tplc="E3E2EEB0" w:tentative="1">
      <w:start w:val="1"/>
      <w:numFmt w:val="decimal"/>
      <w:lvlText w:val="%7."/>
      <w:lvlJc w:val="left"/>
      <w:pPr>
        <w:ind w:left="5040" w:hanging="360"/>
      </w:pPr>
    </w:lvl>
    <w:lvl w:ilvl="7" w:tplc="990493EA" w:tentative="1">
      <w:start w:val="1"/>
      <w:numFmt w:val="lowerLetter"/>
      <w:lvlText w:val="%8."/>
      <w:lvlJc w:val="left"/>
      <w:pPr>
        <w:ind w:left="5760" w:hanging="360"/>
      </w:pPr>
    </w:lvl>
    <w:lvl w:ilvl="8" w:tplc="1E483B1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409"/>
    <w:rsid w:val="000A2A81"/>
    <w:rsid w:val="001869D3"/>
    <w:rsid w:val="00282B1C"/>
    <w:rsid w:val="002E717B"/>
    <w:rsid w:val="00503F02"/>
    <w:rsid w:val="00661409"/>
    <w:rsid w:val="00875011"/>
    <w:rsid w:val="009E45FF"/>
    <w:rsid w:val="00C4533C"/>
    <w:rsid w:val="00D369E0"/>
    <w:rsid w:val="00DF2D7D"/>
    <w:rsid w:val="00F319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43B50"/>
  <w15:docId w15:val="{A3CC7FDE-3038-4334-B4F3-7BB386F52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DF2D7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FCB9A1CE8E4172916A05A8CF36F32A"/>
        <w:category>
          <w:name w:val="General"/>
          <w:gallery w:val="placeholder"/>
        </w:category>
        <w:types>
          <w:type w:val="bbPlcHdr"/>
        </w:types>
        <w:behaviors>
          <w:behavior w:val="content"/>
        </w:behaviors>
        <w:guid w:val="{A8DCCBA0-290A-4E92-87A9-A9DCA1DB9A1F}"/>
      </w:docPartPr>
      <w:docPartBody>
        <w:p w:rsidR="00B544E5" w:rsidRDefault="00E23362" w:rsidP="00E23362">
          <w:pPr>
            <w:pStyle w:val="00FCB9A1CE8E4172916A05A8CF36F32A"/>
          </w:pPr>
          <w:r w:rsidRPr="00D858FE">
            <w:rPr>
              <w:rStyle w:val="PlaceholderText"/>
            </w:rPr>
            <w:t>Choose an item.</w:t>
          </w:r>
        </w:p>
      </w:docPartBody>
    </w:docPart>
    <w:docPart>
      <w:docPartPr>
        <w:name w:val="1D39EEFB765B42E4A985B0BC307F4DDA"/>
        <w:category>
          <w:name w:val="General"/>
          <w:gallery w:val="placeholder"/>
        </w:category>
        <w:types>
          <w:type w:val="bbPlcHdr"/>
        </w:types>
        <w:behaviors>
          <w:behavior w:val="content"/>
        </w:behaviors>
        <w:guid w:val="{4CA76E08-CA65-49F4-8F77-F273BB3F1AB3}"/>
      </w:docPartPr>
      <w:docPartBody>
        <w:p w:rsidR="00B544E5" w:rsidRDefault="00E23362" w:rsidP="00E23362">
          <w:pPr>
            <w:pStyle w:val="1D39EEFB765B42E4A985B0BC307F4DD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362"/>
    <w:rsid w:val="00B544E5"/>
    <w:rsid w:val="00E233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23362"/>
    <w:rPr>
      <w:rFonts w:asciiTheme="minorHAnsi" w:hAnsiTheme="minorHAnsi"/>
      <w:b w:val="0"/>
      <w:noProof w:val="0"/>
      <w:color w:val="000000" w:themeColor="text1"/>
      <w:sz w:val="30"/>
      <w:lang w:val="en-AU"/>
    </w:rPr>
  </w:style>
  <w:style w:type="paragraph" w:customStyle="1" w:styleId="00FCB9A1CE8E4172916A05A8CF36F32A">
    <w:name w:val="00FCB9A1CE8E4172916A05A8CF36F32A"/>
    <w:rsid w:val="00E23362"/>
  </w:style>
  <w:style w:type="paragraph" w:customStyle="1" w:styleId="1D39EEFB765B42E4A985B0BC307F4DDA">
    <w:name w:val="1D39EEFB765B42E4A985B0BC307F4DDA"/>
    <w:rsid w:val="00E233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0838</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Arrunga Ermington</Home>
    <Signed xmlns="a8338b6e-77a6-4851-82b6-98166143ffdd" xsi:nil="true"/>
    <Uploaded xmlns="a8338b6e-77a6-4851-82b6-98166143ffdd">False</Uploaded>
    <Management_x0020_Company xmlns="a8338b6e-77a6-4851-82b6-98166143ffdd" xsi:nil="true"/>
    <Doc_x0020_Date xmlns="a8338b6e-77a6-4851-82b6-98166143ffdd">2023-06-05T05:04:00+00:00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C2255889-EADD-DD11-9FC7-005056922186</Home_x0020_ID>
    <State xmlns="a8338b6e-77a6-4851-82b6-98166143ffdd">NSW</State>
    <Doc_x0020_Sent_Received_x0020_Date xmlns="a8338b6e-77a6-4851-82b6-98166143ffdd">2023-06-05T00:00:00+00:00</Doc_x0020_Sent_Received_x0020_Date>
    <Activity_x0020_ID xmlns="a8338b6e-77a6-4851-82b6-98166143ffdd">4521BEAC-7FFB-ED11-B19A-005056922186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a8338b6e-77a6-4851-82b6-98166143ffdd"/>
    <ds:schemaRef ds:uri="http://purl.org/dc/dcmitype/"/>
    <ds:schemaRef ds:uri="http://www.w3.org/XML/1998/namespace"/>
    <ds:schemaRef ds:uri="http://schemas.microsoft.com/office/2006/documentManagement/type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0A259D6E-031C-48B4-82E0-F3AC41BC61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845</Words>
  <Characters>4817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2023-07-25T01:09:00Z</dcterms:created>
  <dcterms:modified xsi:type="dcterms:W3CDTF">2023-07-25T01:12:00Z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