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6CAA688F"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E623A6">
        <w:rPr>
          <w:rFonts w:ascii="Arial Black" w:hAnsi="Arial Black"/>
        </w:rPr>
        <w:t>Uniting Banks Lodge Peakhurst</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5D13168B" w:rsidR="001E6954" w:rsidRPr="003C6EC2" w:rsidRDefault="00E623A6" w:rsidP="001E6954">
      <w:pPr>
        <w:tabs>
          <w:tab w:val="left" w:pos="2127"/>
        </w:tabs>
        <w:spacing w:before="120"/>
        <w:rPr>
          <w:rFonts w:eastAsia="Calibri"/>
          <w:color w:val="FFFFFF" w:themeColor="background1"/>
          <w:sz w:val="28"/>
          <w:szCs w:val="56"/>
          <w:lang w:eastAsia="en-US"/>
        </w:rPr>
      </w:pPr>
      <w:r>
        <w:rPr>
          <w:color w:val="FFFFFF" w:themeColor="background1"/>
          <w:sz w:val="28"/>
        </w:rPr>
        <w:t>93 Baumans Road</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Peakhurst</w:t>
      </w:r>
      <w:r w:rsidR="001E6954" w:rsidRPr="003C6EC2">
        <w:rPr>
          <w:color w:val="FFFFFF" w:themeColor="background1"/>
          <w:sz w:val="28"/>
        </w:rPr>
        <w:t xml:space="preserve"> </w:t>
      </w:r>
      <w:r>
        <w:rPr>
          <w:color w:val="FFFFFF" w:themeColor="background1"/>
          <w:sz w:val="28"/>
        </w:rPr>
        <w:t>NSW</w:t>
      </w:r>
      <w:r w:rsidR="001E6954" w:rsidRPr="003C6EC2">
        <w:rPr>
          <w:color w:val="FFFFFF" w:themeColor="background1"/>
          <w:sz w:val="28"/>
        </w:rPr>
        <w:t xml:space="preserve"> </w:t>
      </w:r>
      <w:r>
        <w:rPr>
          <w:color w:val="FFFFFF" w:themeColor="background1"/>
          <w:sz w:val="28"/>
        </w:rPr>
        <w:t>2210</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02 9534 6655</w:t>
      </w:r>
    </w:p>
    <w:p w14:paraId="1CD9B515" w14:textId="1A5BACE4"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E623A6">
        <w:rPr>
          <w:rFonts w:eastAsia="Calibri"/>
          <w:color w:val="FFFFFF" w:themeColor="background1"/>
          <w:sz w:val="28"/>
          <w:szCs w:val="56"/>
          <w:lang w:eastAsia="en-US"/>
        </w:rPr>
        <w:t>0232</w:t>
      </w:r>
      <w:r w:rsidRPr="003C6EC2">
        <w:rPr>
          <w:rFonts w:eastAsia="Calibri"/>
          <w:color w:val="FFFFFF" w:themeColor="background1"/>
          <w:sz w:val="28"/>
          <w:szCs w:val="56"/>
          <w:lang w:eastAsia="en-US"/>
        </w:rPr>
        <w:t xml:space="preserve"> </w:t>
      </w:r>
    </w:p>
    <w:p w14:paraId="45B95749" w14:textId="0C4186F6"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E623A6">
        <w:rPr>
          <w:rFonts w:eastAsia="Calibri"/>
          <w:color w:val="FFFFFF" w:themeColor="background1"/>
          <w:sz w:val="28"/>
          <w:szCs w:val="56"/>
          <w:lang w:eastAsia="en-US"/>
        </w:rPr>
        <w:t>The Uniting Church in Australia Property Trust (NSW)</w:t>
      </w:r>
    </w:p>
    <w:p w14:paraId="7256631C" w14:textId="68CF0BC0" w:rsidR="001E6954" w:rsidRPr="003C6EC2" w:rsidRDefault="00E623A6"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5 April 2022 to 7 April 2022</w:t>
      </w:r>
    </w:p>
    <w:p w14:paraId="71B92C11" w14:textId="42D5AAA6"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BE7439" w:rsidRPr="0045634D">
        <w:rPr>
          <w:color w:val="FFFFFF" w:themeColor="background1"/>
          <w:sz w:val="28"/>
          <w:szCs w:val="28"/>
        </w:rPr>
        <w:t>6</w:t>
      </w:r>
      <w:r w:rsidR="007D743E" w:rsidRPr="0045634D">
        <w:rPr>
          <w:color w:val="FFFFFF" w:themeColor="background1"/>
          <w:sz w:val="28"/>
          <w:szCs w:val="28"/>
        </w:rPr>
        <w:t xml:space="preserve"> </w:t>
      </w:r>
      <w:r w:rsidR="007D743E" w:rsidRPr="007D743E">
        <w:rPr>
          <w:color w:val="FFFFFF" w:themeColor="background1"/>
          <w:sz w:val="28"/>
          <w:szCs w:val="28"/>
        </w:rPr>
        <w:t>June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68B0E41C" w:rsidR="00F96D2E" w:rsidRPr="00435BA1" w:rsidRDefault="00435BA1" w:rsidP="00F96D2E">
      <w:pPr>
        <w:rPr>
          <w:color w:val="auto"/>
        </w:rPr>
      </w:pPr>
      <w:r w:rsidRPr="00435BA1">
        <w:rPr>
          <w:rFonts w:cs="Times New Roman"/>
          <w:color w:val="auto"/>
        </w:rPr>
        <w:t>Meritt Nassif</w:t>
      </w:r>
      <w:r w:rsidR="00F96D2E" w:rsidRPr="00435BA1">
        <w:rPr>
          <w:color w:val="auto"/>
        </w:rPr>
        <w:t>, delegate of the Aged Care Quality and Safety Commissioner.</w:t>
      </w:r>
      <w:bookmarkStart w:id="2" w:name="_GoBack"/>
      <w:bookmarkEnd w:id="2"/>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361D7CA" w14:textId="497B7473" w:rsidR="007F5256" w:rsidRPr="0094564F" w:rsidRDefault="001E69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284573C3" w14:textId="609F34DA"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56BB86C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732E7C9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596EE08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1BAB6B4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1A3F63F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36CA6B5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0E854EA3"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2B268F1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014D4BD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0D62433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0DB8F72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0BEEBA00" w:rsidR="001E6954" w:rsidRPr="00AF17FC" w:rsidRDefault="001E6954" w:rsidP="00AF17FC">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60624284"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349EA01A" w:rsidR="001E6954" w:rsidRPr="001E6954" w:rsidRDefault="001E6954" w:rsidP="004C55D8">
            <w:pPr>
              <w:spacing w:before="40" w:after="40" w:line="240" w:lineRule="auto"/>
              <w:ind w:left="-107"/>
              <w:jc w:val="right"/>
              <w:rPr>
                <w:color w:val="0000FF"/>
              </w:rPr>
            </w:pPr>
            <w:r w:rsidRPr="001E6954">
              <w:rPr>
                <w:bCs/>
                <w:iCs/>
                <w:color w:val="00577D"/>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4470D50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37A8F6E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6815172B" w:rsidR="001E6954" w:rsidRPr="001E6954" w:rsidRDefault="001E6954" w:rsidP="00463EF3">
            <w:pPr>
              <w:spacing w:before="40" w:after="40" w:line="240" w:lineRule="auto"/>
              <w:jc w:val="right"/>
              <w:rPr>
                <w:color w:val="0000FF"/>
              </w:rPr>
            </w:pPr>
            <w:r w:rsidRPr="007D743E">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43DDB6B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2BB8796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5F16513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76367AED"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2316CF0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3D11465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5AC448A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lastRenderedPageBreak/>
              <w:t>Requirement 4(3)(d)</w:t>
            </w:r>
          </w:p>
        </w:tc>
        <w:tc>
          <w:tcPr>
            <w:tcW w:w="1058" w:type="pct"/>
            <w:shd w:val="clear" w:color="auto" w:fill="auto"/>
          </w:tcPr>
          <w:p w14:paraId="2B600E8A" w14:textId="3725033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72B93B1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471D3C9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47AA7FA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72EF8A0C"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6A8FD58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2AFFC74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318BE45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5EC32A94"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0045553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7EE31CE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69D9E3A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66FE617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47ED109B"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6CA2DB0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3EB8A74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4CF5460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788D279A" w:rsidR="001E6954" w:rsidRPr="001E6954" w:rsidRDefault="001E6954" w:rsidP="00463EF3">
            <w:pPr>
              <w:spacing w:before="40" w:after="40" w:line="240" w:lineRule="auto"/>
              <w:jc w:val="right"/>
              <w:rPr>
                <w:color w:val="0000FF"/>
              </w:rPr>
            </w:pPr>
            <w:r w:rsidRPr="003D07CE">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5A3538B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46CD31AC"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48F77CF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59829FC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03391D3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4121B09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4480C895"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3"/>
    </w:tbl>
    <w:p w14:paraId="10AB3775" w14:textId="27550162" w:rsidR="008A22FF" w:rsidRDefault="008A22FF" w:rsidP="00463EF3">
      <w:pPr>
        <w:sectPr w:rsidR="008A22FF" w:rsidSect="001416E6">
          <w:headerReference w:type="first" r:id="rId16"/>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2E014237" w14:textId="2BB5EB94" w:rsidR="004B33E7" w:rsidRPr="00435BA1" w:rsidRDefault="004B33E7" w:rsidP="004B33E7">
      <w:pPr>
        <w:pStyle w:val="ListBullet"/>
      </w:pPr>
      <w:r w:rsidRPr="00435BA1">
        <w:t xml:space="preserve">the Assessment Team’s report for the </w:t>
      </w:r>
      <w:r w:rsidR="00E623A6" w:rsidRPr="00435BA1">
        <w:t>Site Audit</w:t>
      </w:r>
      <w:r w:rsidRPr="00435BA1">
        <w:t xml:space="preserve">; the </w:t>
      </w:r>
      <w:r w:rsidR="00E623A6" w:rsidRPr="00435BA1">
        <w:t>Site Audit</w:t>
      </w:r>
      <w:r w:rsidRPr="00435BA1">
        <w:t xml:space="preserve"> report was informed by a site assessment, observations at the service, review of documents and interviews with staff, consumers/representatives and others</w:t>
      </w:r>
      <w:r w:rsidR="00435BA1" w:rsidRPr="00435BA1">
        <w:t>.</w:t>
      </w:r>
    </w:p>
    <w:p w14:paraId="0155F341" w14:textId="2C1E0628" w:rsidR="004B33E7" w:rsidRPr="00435BA1" w:rsidRDefault="004B33E7" w:rsidP="004B33E7">
      <w:pPr>
        <w:pStyle w:val="ListBullet"/>
      </w:pPr>
      <w:r w:rsidRPr="00435BA1">
        <w:t xml:space="preserve">the provider’s response to the </w:t>
      </w:r>
      <w:r w:rsidR="00E623A6" w:rsidRPr="00435BA1">
        <w:t>Site Audit</w:t>
      </w:r>
      <w:r w:rsidRPr="00435BA1">
        <w:t xml:space="preserve"> report received </w:t>
      </w:r>
      <w:r w:rsidR="00435BA1" w:rsidRPr="00435BA1">
        <w:t>13 May 2022.</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17"/>
          <w:pgSz w:w="11906" w:h="16838"/>
          <w:pgMar w:top="1701" w:right="1418" w:bottom="1418" w:left="1418" w:header="709" w:footer="397" w:gutter="0"/>
          <w:cols w:space="708"/>
          <w:docGrid w:linePitch="360"/>
        </w:sectPr>
      </w:pPr>
    </w:p>
    <w:p w14:paraId="09A85671" w14:textId="48E1AA91" w:rsidR="00CB3BA9" w:rsidRDefault="008A22FF"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0863A32E" w14:textId="27E85950" w:rsidR="007F5256" w:rsidRDefault="0004322A" w:rsidP="0004322A">
      <w:pPr>
        <w:rPr>
          <w:rFonts w:eastAsiaTheme="minorHAnsi"/>
          <w:color w:val="auto"/>
        </w:rPr>
      </w:pPr>
      <w:bookmarkStart w:id="4" w:name="_Hlk105147827"/>
      <w:r w:rsidRPr="002D1092">
        <w:rPr>
          <w:rFonts w:eastAsiaTheme="minorHAnsi"/>
          <w:color w:val="auto"/>
        </w:rPr>
        <w:t xml:space="preserve">The Quality Standard is assessed as Compliant as </w:t>
      </w:r>
      <w:r w:rsidR="00435BA1" w:rsidRPr="002D1092">
        <w:rPr>
          <w:rFonts w:eastAsiaTheme="minorHAnsi"/>
          <w:color w:val="auto"/>
        </w:rPr>
        <w:t>six</w:t>
      </w:r>
      <w:r w:rsidRPr="002D1092">
        <w:rPr>
          <w:rFonts w:eastAsiaTheme="minorHAnsi"/>
          <w:color w:val="auto"/>
        </w:rPr>
        <w:t xml:space="preserve"> of the six specific requirements have been assessed as Compliant.</w:t>
      </w:r>
    </w:p>
    <w:p w14:paraId="17B71799" w14:textId="12E1FBD4" w:rsidR="006B5C18" w:rsidRDefault="006B5C18" w:rsidP="0004322A">
      <w:r>
        <w:rPr>
          <w:rFonts w:eastAsia="Calibri"/>
        </w:rPr>
        <w:t>C</w:t>
      </w:r>
      <w:r w:rsidRPr="00AD247F">
        <w:rPr>
          <w:rFonts w:eastAsia="Calibri"/>
          <w:color w:val="auto"/>
          <w:lang w:eastAsia="en-US"/>
        </w:rPr>
        <w:t>onsumer</w:t>
      </w:r>
      <w:r>
        <w:rPr>
          <w:rFonts w:eastAsia="Calibri"/>
        </w:rPr>
        <w:t xml:space="preserve">s and </w:t>
      </w:r>
      <w:r w:rsidRPr="00AD247F">
        <w:rPr>
          <w:rFonts w:eastAsia="Calibri"/>
          <w:color w:val="auto"/>
          <w:lang w:eastAsia="en-US"/>
        </w:rPr>
        <w:t>representatives interviewed said staff are kind, treat</w:t>
      </w:r>
      <w:r>
        <w:rPr>
          <w:rFonts w:eastAsia="Calibri"/>
        </w:rPr>
        <w:t xml:space="preserve"> consumers</w:t>
      </w:r>
      <w:r w:rsidRPr="00AD247F">
        <w:rPr>
          <w:rFonts w:eastAsia="Calibri"/>
          <w:color w:val="auto"/>
          <w:lang w:eastAsia="en-US"/>
        </w:rPr>
        <w:t xml:space="preserve"> with dignity and respect and make them feel valued as an individual</w:t>
      </w:r>
      <w:r>
        <w:rPr>
          <w:rFonts w:eastAsia="Calibri"/>
        </w:rPr>
        <w:t xml:space="preserve">s. </w:t>
      </w:r>
      <w:r w:rsidRPr="004B4DB4">
        <w:t xml:space="preserve">Staff interviewed demonstrated respect and an understanding of consumers’ identity, culture, and own individual values. </w:t>
      </w:r>
      <w:r>
        <w:t>The Assessment Team observed most consumers treated with dignity and respect however raised with management that they observed one staff member not call a consumer by their correct name and was corrected by the consumer. Management advised they would address this through toolbox education. This appears to be an isolated event as the Site Audit report does not provide evidence of other instances of similar treatment of consumers.</w:t>
      </w:r>
    </w:p>
    <w:p w14:paraId="283D58EC" w14:textId="52B8F05E" w:rsidR="006B5C18" w:rsidRDefault="006B5C18" w:rsidP="0004322A">
      <w:pPr>
        <w:rPr>
          <w:rFonts w:eastAsia="Calibri"/>
        </w:rPr>
      </w:pPr>
      <w:r>
        <w:rPr>
          <w:rFonts w:eastAsia="Calibri"/>
        </w:rPr>
        <w:t xml:space="preserve">The service demonstrated that care and services are culturally safe. </w:t>
      </w:r>
      <w:r w:rsidRPr="006632CF">
        <w:rPr>
          <w:rFonts w:eastAsia="Calibri"/>
        </w:rPr>
        <w:t>Consumers interviewed from culturally diverse backgrounds said that their culture was respected.</w:t>
      </w:r>
      <w:r>
        <w:rPr>
          <w:rFonts w:eastAsia="Calibri"/>
        </w:rPr>
        <w:t xml:space="preserve"> </w:t>
      </w:r>
      <w:r w:rsidRPr="00872701">
        <w:rPr>
          <w:rFonts w:eastAsia="Calibri"/>
        </w:rPr>
        <w:t>Staff were able to describe cultural, religious, and personal preferences for consumers and what matters most to them</w:t>
      </w:r>
      <w:r>
        <w:rPr>
          <w:rFonts w:eastAsia="Calibri"/>
        </w:rPr>
        <w:t xml:space="preserve"> and this was reflected and consistent with care planning documents.</w:t>
      </w:r>
    </w:p>
    <w:p w14:paraId="1BEA2709" w14:textId="2754FE85" w:rsidR="006B5C18" w:rsidRDefault="006B5C18" w:rsidP="0004322A">
      <w:r>
        <w:t>C</w:t>
      </w:r>
      <w:r w:rsidRPr="009952AF">
        <w:t>onsumers</w:t>
      </w:r>
      <w:r>
        <w:t xml:space="preserve"> said, and r</w:t>
      </w:r>
      <w:r w:rsidRPr="009952AF">
        <w:t>epresentatives</w:t>
      </w:r>
      <w:r>
        <w:t xml:space="preserve"> agreed, that </w:t>
      </w:r>
      <w:r w:rsidRPr="009952AF">
        <w:t>they are supported to exercise choice and independence regarding how their care and services are delivered, and to maintain connections and relationships</w:t>
      </w:r>
      <w:r>
        <w:t xml:space="preserve">. Staff were able to describe the various ways they support consumers to exercise choice on a day-to-day basis. Meeting minutes reviewed by the Assessment Team show that consumers are given the opportunity to </w:t>
      </w:r>
      <w:r>
        <w:lastRenderedPageBreak/>
        <w:t>participate in decision making and are able to exercise choice and maintain independence.</w:t>
      </w:r>
    </w:p>
    <w:p w14:paraId="71036C7C" w14:textId="57EC340C" w:rsidR="006B5C18" w:rsidRDefault="006B5C18" w:rsidP="0004322A">
      <w:pPr>
        <w:rPr>
          <w:rFonts w:eastAsia="Calibri"/>
        </w:rPr>
      </w:pPr>
      <w:r>
        <w:rPr>
          <w:rFonts w:eastAsia="Calibri"/>
        </w:rPr>
        <w:t xml:space="preserve">Review of care planning documents demonstrates that the service undertakes appropriate risk assessments. </w:t>
      </w:r>
      <w:r w:rsidRPr="006B602D">
        <w:rPr>
          <w:rFonts w:eastAsia="Calibri"/>
          <w:color w:val="auto"/>
          <w:lang w:eastAsia="en-US"/>
        </w:rPr>
        <w:t>Consumers said they are supported to take risks to enable them to live the best life they can</w:t>
      </w:r>
      <w:r>
        <w:rPr>
          <w:rFonts w:eastAsia="Calibri"/>
          <w:color w:val="auto"/>
          <w:lang w:eastAsia="en-US"/>
        </w:rPr>
        <w:t>.</w:t>
      </w:r>
      <w:r>
        <w:rPr>
          <w:rFonts w:eastAsia="Calibri"/>
        </w:rPr>
        <w:t xml:space="preserve"> Staff were able to outline the process for assessing risks in consultations with consumers and/ or their representative. Staff demonstrated a good understanding of consumer’s who partake in risk activities.</w:t>
      </w:r>
    </w:p>
    <w:p w14:paraId="1B958388" w14:textId="6E67178B" w:rsidR="006B5C18" w:rsidRDefault="006B5C18" w:rsidP="0004322A">
      <w:r>
        <w:t>C</w:t>
      </w:r>
      <w:r w:rsidRPr="00264A6E">
        <w:t>onsumers</w:t>
      </w:r>
      <w:r>
        <w:t xml:space="preserve"> said, and representatives</w:t>
      </w:r>
      <w:r w:rsidRPr="00264A6E">
        <w:t xml:space="preserve"> </w:t>
      </w:r>
      <w:r>
        <w:t xml:space="preserve">agreed, that </w:t>
      </w:r>
      <w:r w:rsidRPr="00264A6E">
        <w:t>they are provided with information to assist them in making choices about their care and lifestyle, including current events occurring inside and outside the service, meal selections</w:t>
      </w:r>
      <w:r>
        <w:t xml:space="preserve">, </w:t>
      </w:r>
      <w:r w:rsidRPr="00264A6E">
        <w:t>daily activities, and access to health professionals</w:t>
      </w:r>
      <w:r>
        <w:t>. Staff demonstrated how various information, including activities and menus, are communicated with consumers and these were observed to be displayed around the service.</w:t>
      </w:r>
    </w:p>
    <w:p w14:paraId="03FF297C" w14:textId="2943FDAD" w:rsidR="006B5C18" w:rsidRDefault="006B5C18" w:rsidP="0004322A">
      <w:r>
        <w:rPr>
          <w:rFonts w:eastAsia="Calibri"/>
        </w:rPr>
        <w:t>Interviews with consumers and representatives demonstrates that the service respects consumer’s privacy and personal information is kept confidential. Staff were able t</w:t>
      </w:r>
      <w:r w:rsidRPr="00251672">
        <w:rPr>
          <w:rFonts w:eastAsia="Calibri"/>
          <w:color w:val="auto"/>
          <w:lang w:eastAsia="en-US"/>
        </w:rPr>
        <w:t xml:space="preserve">o describe </w:t>
      </w:r>
      <w:r>
        <w:rPr>
          <w:rFonts w:eastAsia="Calibri"/>
        </w:rPr>
        <w:t xml:space="preserve">the </w:t>
      </w:r>
      <w:r w:rsidRPr="00251672">
        <w:rPr>
          <w:rFonts w:eastAsia="Calibri"/>
          <w:color w:val="auto"/>
          <w:lang w:eastAsia="en-US"/>
        </w:rPr>
        <w:t>practical ways they respect the personal privacy of consumers</w:t>
      </w:r>
      <w:r>
        <w:rPr>
          <w:rFonts w:eastAsia="Calibri"/>
        </w:rPr>
        <w:t xml:space="preserve"> and this was consistent with observations made by the Assessment Team.</w:t>
      </w:r>
    </w:p>
    <w:bookmarkEnd w:id="4"/>
    <w:p w14:paraId="5AF3A31A" w14:textId="366D9BA7"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5" w:name="_Hlk32932412"/>
      <w:r w:rsidR="0066387A" w:rsidRPr="0066387A">
        <w:rPr>
          <w:i/>
          <w:color w:val="0000FF"/>
          <w:sz w:val="24"/>
          <w:szCs w:val="24"/>
        </w:rPr>
        <w:t xml:space="preserve"> </w:t>
      </w:r>
      <w:bookmarkEnd w:id="5"/>
    </w:p>
    <w:p w14:paraId="4B432225" w14:textId="3CD1AE99" w:rsidR="00154403" w:rsidRDefault="00154403" w:rsidP="00154403">
      <w:pPr>
        <w:pStyle w:val="Heading3"/>
      </w:pPr>
      <w:r w:rsidRPr="00051035">
        <w:t>Requirement 1(3)(a)</w:t>
      </w:r>
      <w:r w:rsidRPr="00051035">
        <w:tab/>
        <w:t>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337CA8D8" w14:textId="7F52DC6F" w:rsidR="00154403" w:rsidRDefault="00154403" w:rsidP="00154403">
      <w:pPr>
        <w:pStyle w:val="Heading3"/>
      </w:pPr>
      <w:r>
        <w:t>Requirement 1(3)(b)</w:t>
      </w:r>
      <w:r>
        <w:tab/>
        <w:t>Compliant</w:t>
      </w:r>
    </w:p>
    <w:p w14:paraId="26C4F8C7" w14:textId="43070494" w:rsidR="00154403" w:rsidRPr="008D114F" w:rsidRDefault="00154403" w:rsidP="00154403">
      <w:pPr>
        <w:rPr>
          <w:i/>
        </w:rPr>
      </w:pPr>
      <w:r w:rsidRPr="008D114F">
        <w:rPr>
          <w:i/>
        </w:rPr>
        <w:t>Care and services are culturally safe.</w:t>
      </w:r>
    </w:p>
    <w:p w14:paraId="7C2B7A79" w14:textId="34080B92"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2025B7">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6CB28125" w:rsidR="00154403" w:rsidRDefault="00154403" w:rsidP="00154403">
      <w:pPr>
        <w:pStyle w:val="Heading3"/>
      </w:pPr>
      <w:r>
        <w:lastRenderedPageBreak/>
        <w:t>Requirement 1(3)(d)</w:t>
      </w:r>
      <w:r>
        <w:tab/>
        <w:t>Compliant</w:t>
      </w:r>
    </w:p>
    <w:p w14:paraId="2530F24B" w14:textId="04EFF3A4" w:rsidR="00154403" w:rsidRPr="008D114F" w:rsidRDefault="00154403" w:rsidP="00154403">
      <w:pPr>
        <w:rPr>
          <w:i/>
        </w:rPr>
      </w:pPr>
      <w:r w:rsidRPr="008D114F">
        <w:rPr>
          <w:i/>
        </w:rPr>
        <w:t>Each consumer is supported to take risks to enable them to live the best life they can.</w:t>
      </w:r>
    </w:p>
    <w:p w14:paraId="2B0DBA8A" w14:textId="3B871E9D" w:rsidR="00154403" w:rsidRDefault="00154403" w:rsidP="00154403">
      <w:pPr>
        <w:pStyle w:val="Heading3"/>
      </w:pPr>
      <w:r>
        <w:t>Requirement 1(3)(e)</w:t>
      </w:r>
      <w:r>
        <w:tab/>
        <w:t>Compliant</w:t>
      </w:r>
    </w:p>
    <w:p w14:paraId="67951A38" w14:textId="37231D31" w:rsidR="00154403" w:rsidRPr="008D114F"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6C5C3E8" w14:textId="396A3DF7" w:rsidR="00154403" w:rsidRDefault="00154403" w:rsidP="00154403">
      <w:pPr>
        <w:pStyle w:val="Heading3"/>
      </w:pPr>
      <w:r>
        <w:t>Requirement 1(3)(f)</w:t>
      </w:r>
      <w:r>
        <w:tab/>
        <w:t>Compliant</w:t>
      </w:r>
    </w:p>
    <w:p w14:paraId="60A10DF3" w14:textId="02B50984" w:rsidR="00154403" w:rsidRDefault="00154403" w:rsidP="00154403">
      <w:pPr>
        <w:rPr>
          <w:i/>
        </w:rPr>
      </w:pPr>
      <w:r w:rsidRPr="008D114F">
        <w:rPr>
          <w:i/>
        </w:rPr>
        <w:t>Each consumer’s privacy is respected and personal information is kept confidential.</w:t>
      </w:r>
    </w:p>
    <w:p w14:paraId="763AAE38" w14:textId="77777777" w:rsidR="006B5C18" w:rsidRPr="00154403" w:rsidRDefault="006B5C18"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1CD21A72" w:rsidR="00CB3BA9" w:rsidRDefault="00ED6B57"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6"/>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66A3512C" w14:textId="2553BB5F" w:rsidR="00154403" w:rsidRPr="00E853A8" w:rsidRDefault="00154403" w:rsidP="00154403">
      <w:pPr>
        <w:rPr>
          <w:rFonts w:eastAsiaTheme="minorHAnsi"/>
          <w:color w:val="auto"/>
        </w:rPr>
      </w:pPr>
      <w:r w:rsidRPr="00E853A8">
        <w:rPr>
          <w:rFonts w:eastAsiaTheme="minorHAnsi"/>
          <w:color w:val="auto"/>
        </w:rPr>
        <w:t>The Quality Standard is assessed as Compliant as</w:t>
      </w:r>
      <w:r w:rsidR="00E853A8" w:rsidRPr="00E853A8">
        <w:rPr>
          <w:rFonts w:eastAsiaTheme="minorHAnsi"/>
          <w:color w:val="auto"/>
        </w:rPr>
        <w:t xml:space="preserve"> five</w:t>
      </w:r>
      <w:r w:rsidRPr="00E853A8">
        <w:rPr>
          <w:rFonts w:eastAsiaTheme="minorHAnsi"/>
          <w:color w:val="auto"/>
        </w:rPr>
        <w:t xml:space="preserve"> of the five specific requirements have been assessed as Compliant.</w:t>
      </w:r>
    </w:p>
    <w:p w14:paraId="7F13770A" w14:textId="2DA552B5" w:rsidR="00C9030D" w:rsidRDefault="00C9030D" w:rsidP="00C9030D">
      <w:pPr>
        <w:rPr>
          <w:rFonts w:eastAsia="Calibri"/>
          <w:color w:val="auto"/>
          <w:lang w:eastAsia="en-US"/>
        </w:rPr>
      </w:pPr>
      <w:r>
        <w:rPr>
          <w:rFonts w:eastAsia="Calibri"/>
          <w:color w:val="auto"/>
          <w:lang w:eastAsia="en-US"/>
        </w:rPr>
        <w:t xml:space="preserve">Review of care planning documents demonstrated the service assess and plan, including consideration of risks to consumer’s health and well-being, to inform the delivery of safe and effective care and services. This was reflected in feedback from consumers and representatives. Staff outlined the assessment and planning process for consumers upon entry to the service and when changes occur. The service has policies and procedures to guide staff practice in relation to assessment and planning.  </w:t>
      </w:r>
    </w:p>
    <w:p w14:paraId="01D3937F" w14:textId="480F8B64" w:rsidR="00C9030D" w:rsidRDefault="00C9030D" w:rsidP="00C9030D">
      <w:pPr>
        <w:rPr>
          <w:rFonts w:eastAsia="Calibri"/>
          <w:color w:val="auto"/>
          <w:lang w:eastAsia="en-US"/>
        </w:rPr>
      </w:pPr>
      <w:r>
        <w:rPr>
          <w:rFonts w:eastAsiaTheme="minorHAnsi"/>
          <w:color w:val="auto"/>
        </w:rPr>
        <w:t>The Assessment Team reviewed care plan</w:t>
      </w:r>
      <w:r w:rsidR="0094448E">
        <w:rPr>
          <w:rFonts w:eastAsiaTheme="minorHAnsi"/>
          <w:color w:val="auto"/>
        </w:rPr>
        <w:t>ning</w:t>
      </w:r>
      <w:r>
        <w:rPr>
          <w:rFonts w:eastAsiaTheme="minorHAnsi"/>
          <w:color w:val="auto"/>
        </w:rPr>
        <w:t xml:space="preserve"> document</w:t>
      </w:r>
      <w:r w:rsidR="0094448E">
        <w:rPr>
          <w:rFonts w:eastAsiaTheme="minorHAnsi"/>
          <w:color w:val="auto"/>
        </w:rPr>
        <w:t>s</w:t>
      </w:r>
      <w:r>
        <w:rPr>
          <w:rFonts w:eastAsiaTheme="minorHAnsi"/>
          <w:color w:val="auto"/>
        </w:rPr>
        <w:t xml:space="preserve"> </w:t>
      </w:r>
      <w:r w:rsidR="0094448E">
        <w:rPr>
          <w:rFonts w:eastAsiaTheme="minorHAnsi"/>
          <w:color w:val="auto"/>
        </w:rPr>
        <w:t>and found they</w:t>
      </w:r>
      <w:r>
        <w:rPr>
          <w:rFonts w:eastAsiaTheme="minorHAnsi"/>
          <w:color w:val="auto"/>
        </w:rPr>
        <w:t xml:space="preserve"> reflected consumer’s current needs, goals and preferences</w:t>
      </w:r>
      <w:r w:rsidR="0094448E">
        <w:rPr>
          <w:rFonts w:eastAsiaTheme="minorHAnsi"/>
          <w:color w:val="auto"/>
        </w:rPr>
        <w:t>, including approach to palliative care</w:t>
      </w:r>
      <w:r>
        <w:rPr>
          <w:rFonts w:eastAsiaTheme="minorHAnsi"/>
          <w:color w:val="auto"/>
        </w:rPr>
        <w:t>.</w:t>
      </w:r>
      <w:r w:rsidR="0094448E">
        <w:rPr>
          <w:rFonts w:eastAsiaTheme="minorHAnsi"/>
          <w:color w:val="auto"/>
        </w:rPr>
        <w:t xml:space="preserve"> Consumers and representatives confirmed that end of life planning and advanced care directives are discussed during case conferences which was consistent with staff interviews. </w:t>
      </w:r>
    </w:p>
    <w:p w14:paraId="40623468" w14:textId="4C67DEB5" w:rsidR="0094448E" w:rsidRDefault="0094448E" w:rsidP="00C9030D">
      <w:pPr>
        <w:rPr>
          <w:rFonts w:eastAsiaTheme="minorHAnsi"/>
          <w:color w:val="auto"/>
        </w:rPr>
      </w:pPr>
      <w:r w:rsidRPr="00CD378F">
        <w:rPr>
          <w:rFonts w:eastAsia="Calibri"/>
          <w:color w:val="auto"/>
          <w:lang w:eastAsia="en-US"/>
        </w:rPr>
        <w:t>Consumers said they and the people important to them are involved in assessment and planning on an ongoing basis</w:t>
      </w:r>
      <w:r>
        <w:rPr>
          <w:rFonts w:eastAsia="Calibri"/>
          <w:color w:val="auto"/>
          <w:lang w:eastAsia="en-US"/>
        </w:rPr>
        <w:t xml:space="preserve">. Review of care planning documents demonstrates </w:t>
      </w:r>
      <w:r>
        <w:rPr>
          <w:rFonts w:eastAsiaTheme="minorHAnsi"/>
          <w:color w:val="auto"/>
          <w:szCs w:val="22"/>
          <w:lang w:eastAsia="en-US"/>
        </w:rPr>
        <w:t>assessment and planning is completed in consultation with consumers or representatives of the consumers choosing.</w:t>
      </w:r>
      <w:r w:rsidDel="0094448E">
        <w:rPr>
          <w:rFonts w:eastAsia="Calibri"/>
          <w:color w:val="auto"/>
          <w:lang w:eastAsia="en-US"/>
        </w:rPr>
        <w:t xml:space="preserve"> </w:t>
      </w:r>
      <w:r>
        <w:rPr>
          <w:rFonts w:eastAsia="Calibri"/>
          <w:color w:val="auto"/>
          <w:lang w:eastAsia="en-US"/>
        </w:rPr>
        <w:t xml:space="preserve">Staff described how the assessment and planning process involves consumers, representatives and other health professionals. </w:t>
      </w:r>
    </w:p>
    <w:p w14:paraId="2632770B" w14:textId="06EC1FCC" w:rsidR="00BF0069" w:rsidRPr="00CA5407" w:rsidRDefault="004D1303" w:rsidP="00C9030D">
      <w:pPr>
        <w:rPr>
          <w:rFonts w:eastAsiaTheme="minorHAnsi"/>
          <w:color w:val="auto"/>
        </w:rPr>
      </w:pPr>
      <w:r w:rsidRPr="00E02429">
        <w:rPr>
          <w:rFonts w:eastAsia="Calibri"/>
          <w:color w:val="auto"/>
          <w:lang w:eastAsia="en-US"/>
        </w:rPr>
        <w:lastRenderedPageBreak/>
        <w:t>Consumer</w:t>
      </w:r>
      <w:r>
        <w:rPr>
          <w:rFonts w:eastAsia="Calibri"/>
          <w:color w:val="auto"/>
          <w:lang w:eastAsia="en-US"/>
        </w:rPr>
        <w:t xml:space="preserve">s and </w:t>
      </w:r>
      <w:r w:rsidRPr="00E02429">
        <w:rPr>
          <w:rFonts w:eastAsia="Calibri"/>
          <w:color w:val="auto"/>
          <w:lang w:eastAsia="en-US"/>
        </w:rPr>
        <w:t xml:space="preserve">representatives said staff explain relevant information about </w:t>
      </w:r>
      <w:r>
        <w:rPr>
          <w:rFonts w:eastAsia="Calibri"/>
          <w:color w:val="auto"/>
          <w:lang w:eastAsia="en-US"/>
        </w:rPr>
        <w:t xml:space="preserve">consumer’s </w:t>
      </w:r>
      <w:r w:rsidRPr="00E02429">
        <w:rPr>
          <w:rFonts w:eastAsia="Calibri"/>
          <w:color w:val="auto"/>
          <w:lang w:eastAsia="en-US"/>
        </w:rPr>
        <w:t>care</w:t>
      </w:r>
      <w:r>
        <w:rPr>
          <w:rFonts w:eastAsia="Calibri"/>
          <w:color w:val="auto"/>
          <w:lang w:eastAsia="en-US"/>
        </w:rPr>
        <w:t xml:space="preserve"> and they can have access to care planning documents. Review of care planning documents demonstrated that assessment and planning outcomes are communicated to consumers and/ or their representative. </w:t>
      </w:r>
    </w:p>
    <w:p w14:paraId="51CC852C" w14:textId="1699BDA6" w:rsidR="002D1092" w:rsidRDefault="004D1303" w:rsidP="0045634D">
      <w:pPr>
        <w:rPr>
          <w:lang w:eastAsia="en-US"/>
        </w:rPr>
      </w:pPr>
      <w:r>
        <w:rPr>
          <w:rFonts w:eastAsiaTheme="minorHAnsi"/>
          <w:color w:val="auto"/>
        </w:rPr>
        <w:t xml:space="preserve">Care planning documents evidence review of care and services every three months or </w:t>
      </w:r>
      <w:r w:rsidR="002D1092">
        <w:rPr>
          <w:rFonts w:eastAsiaTheme="minorHAnsi"/>
          <w:color w:val="auto"/>
        </w:rPr>
        <w:t>when</w:t>
      </w:r>
      <w:r w:rsidR="00F10940">
        <w:rPr>
          <w:rFonts w:eastAsiaTheme="minorHAnsi"/>
          <w:color w:val="auto"/>
        </w:rPr>
        <w:t xml:space="preserve"> </w:t>
      </w:r>
      <w:r>
        <w:rPr>
          <w:rFonts w:eastAsiaTheme="minorHAnsi"/>
          <w:color w:val="auto"/>
        </w:rPr>
        <w:t xml:space="preserve">consumer </w:t>
      </w:r>
      <w:r w:rsidR="00F10940">
        <w:rPr>
          <w:rFonts w:eastAsiaTheme="minorHAnsi"/>
          <w:color w:val="auto"/>
        </w:rPr>
        <w:t>needs or</w:t>
      </w:r>
      <w:r w:rsidR="002D1092">
        <w:rPr>
          <w:rFonts w:eastAsiaTheme="minorHAnsi"/>
          <w:color w:val="auto"/>
        </w:rPr>
        <w:t xml:space="preserve"> circumstances change</w:t>
      </w:r>
      <w:r w:rsidR="00F10940">
        <w:rPr>
          <w:rFonts w:eastAsiaTheme="minorHAnsi"/>
          <w:color w:val="auto"/>
        </w:rPr>
        <w:t>.</w:t>
      </w:r>
      <w:bookmarkStart w:id="7" w:name="_Hlk103605059"/>
      <w:r w:rsidR="0094448E">
        <w:rPr>
          <w:rFonts w:eastAsiaTheme="minorHAnsi"/>
          <w:color w:val="auto"/>
        </w:rPr>
        <w:t xml:space="preserve"> </w:t>
      </w:r>
      <w:bookmarkEnd w:id="7"/>
      <w:r>
        <w:rPr>
          <w:rFonts w:eastAsia="Calibri"/>
          <w:color w:val="auto"/>
          <w:lang w:eastAsia="en-US"/>
        </w:rPr>
        <w:t xml:space="preserve">Staff </w:t>
      </w:r>
      <w:r w:rsidR="00F10940" w:rsidRPr="00C9030D">
        <w:rPr>
          <w:color w:val="auto"/>
          <w:lang w:eastAsia="en-US"/>
        </w:rPr>
        <w:t>said changes or concerns regarding consumer’s health are communicated to representatives and referred to the medical officers or specialised health professionals if required</w:t>
      </w:r>
      <w:r w:rsidR="00F10940">
        <w:rPr>
          <w:color w:val="auto"/>
          <w:lang w:eastAsia="en-US"/>
        </w:rPr>
        <w:t>.</w:t>
      </w:r>
    </w:p>
    <w:p w14:paraId="44D027DB" w14:textId="72DA4544" w:rsidR="00ED6B57" w:rsidRDefault="00ED6B57" w:rsidP="00ED6B57">
      <w:pPr>
        <w:pStyle w:val="Heading2"/>
      </w:pPr>
      <w:r>
        <w:t>Assessment of Standard 2 Requirements</w:t>
      </w:r>
    </w:p>
    <w:p w14:paraId="42404DD8" w14:textId="3CCEC620"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Pr="008D114F"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2628FB86" w:rsidR="00934888" w:rsidRDefault="00934888" w:rsidP="00934888">
      <w:pPr>
        <w:pStyle w:val="Heading3"/>
      </w:pPr>
      <w:r>
        <w:t>Requirement 2(3)(b)</w:t>
      </w:r>
      <w:r>
        <w:tab/>
        <w:t>Compliant</w:t>
      </w:r>
    </w:p>
    <w:p w14:paraId="13708752" w14:textId="6D385E51" w:rsidR="00853601" w:rsidRPr="008D114F"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1E45D6BD" w14:textId="5E74F8BA"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4C9AC77B" w:rsidR="00934888" w:rsidRDefault="00934888" w:rsidP="00934888">
      <w:pPr>
        <w:pStyle w:val="Heading3"/>
      </w:pPr>
      <w:r>
        <w:t>Requirement 2(3)(d)</w:t>
      </w:r>
      <w:r>
        <w:tab/>
        <w:t>Compliant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771EDE9B" w:rsidR="00934888" w:rsidRDefault="00934888" w:rsidP="00934888">
      <w:pPr>
        <w:pStyle w:val="Heading3"/>
      </w:pPr>
      <w:r>
        <w:t>Requirement 2(3)(e)</w:t>
      </w:r>
      <w:r>
        <w:tab/>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3FDAA6DD" w14:textId="4C97616F" w:rsidR="00934888" w:rsidRPr="00934888" w:rsidRDefault="00934888" w:rsidP="00934888"/>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54B66E21"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03E457AC" w14:textId="77777777" w:rsidR="00B6050B" w:rsidRPr="009A36EE" w:rsidRDefault="00B6050B" w:rsidP="00B6050B">
      <w:pPr>
        <w:rPr>
          <w:rFonts w:eastAsiaTheme="minorHAnsi"/>
          <w:color w:val="auto"/>
        </w:rPr>
      </w:pPr>
      <w:r w:rsidRPr="009A36EE">
        <w:rPr>
          <w:rFonts w:eastAsiaTheme="minorHAnsi"/>
          <w:color w:val="auto"/>
        </w:rPr>
        <w:t>The Quality Standard is assessed as Compliant as seven of the seven specific requirements have been assessed as Compliant.</w:t>
      </w:r>
    </w:p>
    <w:p w14:paraId="6A0413E9" w14:textId="77777777" w:rsidR="00B6050B" w:rsidRDefault="00B6050B" w:rsidP="00B6050B">
      <w:pPr>
        <w:rPr>
          <w:rFonts w:eastAsia="Calibri"/>
          <w:iCs/>
          <w:color w:val="auto"/>
          <w:lang w:eastAsia="en-US"/>
        </w:rPr>
      </w:pPr>
      <w:r>
        <w:rPr>
          <w:rFonts w:eastAsia="Calibri"/>
          <w:iCs/>
          <w:color w:val="auto"/>
          <w:lang w:eastAsia="en-US"/>
        </w:rPr>
        <w:t xml:space="preserve">The Assessment Team recommended that the service was not met in relation to Requirements 3(3)(d). </w:t>
      </w:r>
      <w:r w:rsidRPr="008633D2">
        <w:t xml:space="preserve">However, </w:t>
      </w:r>
      <w:r>
        <w:t xml:space="preserve">my finding differs from the recommendation and </w:t>
      </w:r>
      <w:r w:rsidRPr="008633D2">
        <w:t>I find th</w:t>
      </w:r>
      <w:r>
        <w:t>is</w:t>
      </w:r>
      <w:r w:rsidRPr="008633D2">
        <w:t xml:space="preserve"> Requirement </w:t>
      </w:r>
      <w:r>
        <w:t xml:space="preserve">compliant. Reasons for the finding is detailed </w:t>
      </w:r>
      <w:r w:rsidRPr="008633D2">
        <w:t>in the relevant Requirement below.</w:t>
      </w:r>
    </w:p>
    <w:p w14:paraId="39377191" w14:textId="6E39B148" w:rsidR="00B6050B" w:rsidRDefault="004D4666" w:rsidP="004D4666">
      <w:pPr>
        <w:rPr>
          <w:color w:val="auto"/>
        </w:rPr>
      </w:pPr>
      <w:r>
        <w:rPr>
          <w:rFonts w:eastAsia="Calibri"/>
          <w:color w:val="auto"/>
          <w:lang w:eastAsia="en-US"/>
        </w:rPr>
        <w:t>C</w:t>
      </w:r>
      <w:r w:rsidR="00B6050B" w:rsidRPr="005A0282">
        <w:rPr>
          <w:rFonts w:eastAsia="Calibri"/>
          <w:color w:val="auto"/>
          <w:lang w:eastAsia="en-US"/>
        </w:rPr>
        <w:t xml:space="preserve">onsumers </w:t>
      </w:r>
      <w:r>
        <w:rPr>
          <w:rFonts w:eastAsia="Calibri"/>
          <w:color w:val="auto"/>
          <w:lang w:eastAsia="en-US"/>
        </w:rPr>
        <w:t xml:space="preserve">said, </w:t>
      </w:r>
      <w:r w:rsidR="00B6050B" w:rsidRPr="005A0282">
        <w:rPr>
          <w:rFonts w:eastAsia="Calibri"/>
          <w:color w:val="auto"/>
          <w:lang w:eastAsia="en-US"/>
        </w:rPr>
        <w:t xml:space="preserve">and representatives </w:t>
      </w:r>
      <w:r>
        <w:rPr>
          <w:rFonts w:eastAsia="Calibri"/>
          <w:color w:val="auto"/>
          <w:lang w:eastAsia="en-US"/>
        </w:rPr>
        <w:t>agreed, that consumers r</w:t>
      </w:r>
      <w:r w:rsidR="00B6050B" w:rsidRPr="005A0282">
        <w:rPr>
          <w:rFonts w:eastAsia="Calibri"/>
          <w:color w:val="auto"/>
          <w:lang w:eastAsia="en-US"/>
        </w:rPr>
        <w:t>eceive personal and clinical care that is safe and right for them.</w:t>
      </w:r>
      <w:r w:rsidRPr="005A0282" w:rsidDel="004D4666">
        <w:rPr>
          <w:rFonts w:eastAsia="Calibri"/>
          <w:color w:val="auto"/>
          <w:lang w:eastAsia="en-US"/>
        </w:rPr>
        <w:t xml:space="preserve"> </w:t>
      </w:r>
      <w:r w:rsidR="00B6050B" w:rsidRPr="00307833">
        <w:rPr>
          <w:color w:val="auto"/>
        </w:rPr>
        <w:t>Care planning documents show personal and clinical care that is best practice, tailored to consumer needs and optimises their health and well-being.</w:t>
      </w:r>
      <w:r>
        <w:rPr>
          <w:color w:val="auto"/>
        </w:rPr>
        <w:t xml:space="preserve"> Staff demonstrated an understanding of consumer’s clinical and personal care needs in line with their care planning documents.</w:t>
      </w:r>
      <w:r w:rsidR="00435287">
        <w:rPr>
          <w:color w:val="auto"/>
        </w:rPr>
        <w:t xml:space="preserve"> Review of documents demonstrated that there are authorisation and consent forms in place for consumers subject to restraint. </w:t>
      </w:r>
      <w:r>
        <w:rPr>
          <w:color w:val="auto"/>
        </w:rPr>
        <w:t xml:space="preserve"> </w:t>
      </w:r>
    </w:p>
    <w:p w14:paraId="7A27BE57" w14:textId="560EC2CB" w:rsidR="00435287" w:rsidRPr="00307833" w:rsidRDefault="00435287" w:rsidP="0045634D">
      <w:pPr>
        <w:rPr>
          <w:rFonts w:eastAsiaTheme="minorHAnsi"/>
          <w:color w:val="auto"/>
        </w:rPr>
      </w:pPr>
      <w:r>
        <w:rPr>
          <w:rFonts w:eastAsiaTheme="minorHAnsi"/>
          <w:color w:val="auto"/>
        </w:rPr>
        <w:t xml:space="preserve">Review of care planning documents demonstrate that the service effectively manages high impact and high prevalence risks. Management was able to identity the high impact and high prevalence risks for consumers and staff provided examples of strategies to manage risks. The Assessment Team sighted the service’s projected to prevent consumer falls, one of the services high impact/prevalence risks. </w:t>
      </w:r>
    </w:p>
    <w:p w14:paraId="1F0C9E5F" w14:textId="7B5D4C7E" w:rsidR="00B6050B" w:rsidRDefault="00B6050B" w:rsidP="004D4666">
      <w:pPr>
        <w:rPr>
          <w:rFonts w:eastAsia="Calibri"/>
          <w:color w:val="auto"/>
          <w:lang w:eastAsia="en-US"/>
        </w:rPr>
      </w:pPr>
      <w:r w:rsidRPr="0045634D">
        <w:rPr>
          <w:rFonts w:eastAsia="Calibri"/>
          <w:color w:val="auto"/>
          <w:lang w:eastAsia="en-US"/>
        </w:rPr>
        <w:t xml:space="preserve">For the consumers sampled with palliative care needs, </w:t>
      </w:r>
      <w:r w:rsidR="005A1409">
        <w:rPr>
          <w:rFonts w:eastAsia="Calibri"/>
          <w:color w:val="auto"/>
          <w:lang w:eastAsia="en-US"/>
        </w:rPr>
        <w:t>care planning</w:t>
      </w:r>
      <w:r w:rsidRPr="0045634D">
        <w:rPr>
          <w:rFonts w:eastAsia="Calibri"/>
          <w:color w:val="auto"/>
          <w:lang w:eastAsia="en-US"/>
        </w:rPr>
        <w:t xml:space="preserve"> document</w:t>
      </w:r>
      <w:r w:rsidR="005A1409">
        <w:rPr>
          <w:rFonts w:eastAsia="Calibri"/>
          <w:color w:val="auto"/>
          <w:lang w:eastAsia="en-US"/>
        </w:rPr>
        <w:t>s</w:t>
      </w:r>
      <w:r w:rsidRPr="0045634D">
        <w:rPr>
          <w:rFonts w:eastAsia="Calibri"/>
          <w:color w:val="auto"/>
          <w:lang w:eastAsia="en-US"/>
        </w:rPr>
        <w:t xml:space="preserve"> reflects their comfort was maximised to support their wishes and meet their current </w:t>
      </w:r>
      <w:r w:rsidRPr="0045634D">
        <w:rPr>
          <w:rFonts w:eastAsia="Calibri"/>
          <w:color w:val="auto"/>
          <w:lang w:eastAsia="en-US"/>
        </w:rPr>
        <w:lastRenderedPageBreak/>
        <w:t xml:space="preserve">needs. </w:t>
      </w:r>
      <w:r w:rsidR="005A1409">
        <w:rPr>
          <w:rFonts w:eastAsia="Calibri"/>
          <w:color w:val="auto"/>
          <w:lang w:eastAsia="en-US"/>
        </w:rPr>
        <w:t>Staff were able to explain how to deliver end of life care to consumers in li</w:t>
      </w:r>
      <w:r w:rsidR="0045634D">
        <w:rPr>
          <w:rFonts w:eastAsia="Calibri"/>
          <w:color w:val="auto"/>
          <w:lang w:eastAsia="en-US"/>
        </w:rPr>
        <w:t>n</w:t>
      </w:r>
      <w:r w:rsidR="005A1409">
        <w:rPr>
          <w:rFonts w:eastAsia="Calibri"/>
          <w:color w:val="auto"/>
          <w:lang w:eastAsia="en-US"/>
        </w:rPr>
        <w:t xml:space="preserve">e with their needs, goals and preferences. </w:t>
      </w:r>
    </w:p>
    <w:p w14:paraId="5EB896F5" w14:textId="5DF44041" w:rsidR="005A1409" w:rsidRDefault="00852AC6" w:rsidP="004D4666">
      <w:pPr>
        <w:rPr>
          <w:rFonts w:eastAsia="Calibri"/>
          <w:color w:val="auto"/>
          <w:lang w:eastAsia="en-US"/>
        </w:rPr>
      </w:pPr>
      <w:r>
        <w:rPr>
          <w:rFonts w:eastAsia="Calibri"/>
          <w:color w:val="auto"/>
          <w:lang w:eastAsia="en-US"/>
        </w:rPr>
        <w:t>Care planning documents and progress notes demonstrates that information about consumer’s condition, needs and preferences is documented and communicated. Representatives were satisfied with the level of communication between staff</w:t>
      </w:r>
      <w:r w:rsidR="0089109F">
        <w:rPr>
          <w:rFonts w:eastAsia="Calibri"/>
          <w:color w:val="auto"/>
          <w:lang w:eastAsia="en-US"/>
        </w:rPr>
        <w:t xml:space="preserve"> and staff said information is communicated via handover process and access to care plans. </w:t>
      </w:r>
    </w:p>
    <w:p w14:paraId="1CD74483" w14:textId="77777777" w:rsidR="00A42EDE" w:rsidRDefault="0089109F" w:rsidP="004D4666">
      <w:pPr>
        <w:rPr>
          <w:rFonts w:eastAsia="Calibri"/>
          <w:color w:val="auto"/>
          <w:lang w:eastAsia="en-US"/>
        </w:rPr>
      </w:pPr>
      <w:r>
        <w:rPr>
          <w:rFonts w:eastAsia="Calibri"/>
          <w:color w:val="auto"/>
          <w:lang w:eastAsia="en-US"/>
        </w:rPr>
        <w:t>Staff were able to describe the process for referring consumers to other health professionals</w:t>
      </w:r>
      <w:r w:rsidR="00A42EDE">
        <w:rPr>
          <w:rFonts w:eastAsia="Calibri"/>
          <w:color w:val="auto"/>
          <w:lang w:eastAsia="en-US"/>
        </w:rPr>
        <w:t xml:space="preserve">. Representatives and consumers said consumer have access to medical officers and are consulted when referrals to other health professionals are required. Care planning documents also reflect that referrals to other professionals have occurred and include outcomes of referrals. </w:t>
      </w:r>
    </w:p>
    <w:p w14:paraId="7A632356" w14:textId="488A5151" w:rsidR="005A1409" w:rsidRPr="0045634D" w:rsidRDefault="00A42EDE" w:rsidP="0045634D">
      <w:pPr>
        <w:rPr>
          <w:rFonts w:eastAsia="Calibri"/>
          <w:color w:val="auto"/>
          <w:lang w:eastAsia="en-US"/>
        </w:rPr>
      </w:pPr>
      <w:r w:rsidRPr="00E95C1C">
        <w:rPr>
          <w:rFonts w:eastAsia="Calibri"/>
          <w:color w:val="auto"/>
          <w:lang w:eastAsia="en-US"/>
        </w:rPr>
        <w:t>The service has documented policies and procedures to support the minimisation of infection related risks through implementation of standard and transmission-based precautions to prevent and control infection and promote antimicrobial stewardship</w:t>
      </w:r>
      <w:r>
        <w:rPr>
          <w:rFonts w:eastAsia="Calibri"/>
          <w:color w:val="auto"/>
          <w:lang w:eastAsia="en-US"/>
        </w:rPr>
        <w:t>.</w:t>
      </w:r>
      <w:r w:rsidR="00D867A0">
        <w:rPr>
          <w:rFonts w:eastAsia="Calibri"/>
          <w:color w:val="auto"/>
          <w:lang w:eastAsia="en-US"/>
        </w:rPr>
        <w:t xml:space="preserve"> Staff said they have completed infection prevention control training and demonstrated an understanding of strategies to manage and prevent urinary tract infections. </w:t>
      </w:r>
    </w:p>
    <w:p w14:paraId="3554AECC" w14:textId="6FF138C5"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p>
    <w:p w14:paraId="6D519703" w14:textId="59F8FD29" w:rsidR="00853601" w:rsidRPr="00853601" w:rsidRDefault="00853601" w:rsidP="00853601">
      <w:pPr>
        <w:pStyle w:val="Heading3"/>
      </w:pPr>
      <w:r w:rsidRPr="00853601">
        <w:t>Requirement 3(3)(a)</w:t>
      </w:r>
      <w:r>
        <w:tab/>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2E88ECE8" w:rsidR="00853601" w:rsidRPr="008D114F"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47D12375" w14:textId="128796B5" w:rsidR="00853601" w:rsidRPr="00853601" w:rsidRDefault="00853601" w:rsidP="00853601">
      <w:pPr>
        <w:pStyle w:val="Heading3"/>
      </w:pPr>
      <w:r w:rsidRPr="00853601">
        <w:t>Requirement 3(3)(b)</w:t>
      </w:r>
      <w:r>
        <w:tab/>
        <w:t>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094D7B19" w14:textId="6148C16B" w:rsidR="00853601" w:rsidRPr="00D435F8" w:rsidRDefault="00853601" w:rsidP="00853601">
      <w:pPr>
        <w:pStyle w:val="Heading3"/>
      </w:pPr>
      <w:r w:rsidRPr="00D435F8">
        <w:t>Requirement 3(3)(c)</w:t>
      </w:r>
      <w:r>
        <w:tab/>
        <w:t>Compliant</w:t>
      </w:r>
    </w:p>
    <w:p w14:paraId="4FEE9752" w14:textId="7C782154" w:rsidR="00853601" w:rsidRPr="008D114F" w:rsidRDefault="00853601" w:rsidP="00853601">
      <w:pPr>
        <w:rPr>
          <w:i/>
        </w:rPr>
      </w:pPr>
      <w:r w:rsidRPr="008D114F">
        <w:rPr>
          <w:i/>
          <w:szCs w:val="22"/>
        </w:rPr>
        <w:t>The needs, goals and preferences of consumers nearing the end of life are recognised and addressed, their comfort maximised and their dignity preserved.</w:t>
      </w:r>
    </w:p>
    <w:p w14:paraId="2B4C8973" w14:textId="0BEE8B94" w:rsidR="00853601" w:rsidRPr="00D435F8" w:rsidRDefault="00853601" w:rsidP="00853601">
      <w:pPr>
        <w:pStyle w:val="Heading3"/>
      </w:pPr>
      <w:r w:rsidRPr="00D435F8">
        <w:lastRenderedPageBreak/>
        <w:t>Requirement 3(3)(d)</w:t>
      </w:r>
      <w:r>
        <w:tab/>
        <w:t>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779509BE" w14:textId="77777777" w:rsidR="00B6050B" w:rsidRDefault="00B6050B" w:rsidP="00B6050B">
      <w:pPr>
        <w:rPr>
          <w:iCs/>
        </w:rPr>
      </w:pPr>
      <w:r>
        <w:rPr>
          <w:iCs/>
        </w:rPr>
        <w:t xml:space="preserve">The Assessment Team found the service did not demonstrate that </w:t>
      </w:r>
      <w:r>
        <w:rPr>
          <w:rFonts w:eastAsia="Calibri"/>
          <w:color w:val="000000" w:themeColor="text1"/>
          <w:lang w:eastAsia="en-US"/>
        </w:rPr>
        <w:t>deterioration or change of a consumer’s mental health, cognitive or physical function, capacity or condition is recognised and responded to in a timely manner.</w:t>
      </w:r>
      <w:r>
        <w:t xml:space="preserve"> Evidence relevant to the finding included:</w:t>
      </w:r>
    </w:p>
    <w:p w14:paraId="4E3C278B" w14:textId="5B0B6AF9" w:rsidR="00636247" w:rsidRPr="007D743E" w:rsidRDefault="00840F04" w:rsidP="00B6050B">
      <w:pPr>
        <w:pStyle w:val="ListParagraph"/>
        <w:numPr>
          <w:ilvl w:val="0"/>
          <w:numId w:val="41"/>
        </w:numPr>
      </w:pPr>
      <w:r>
        <w:rPr>
          <w:rFonts w:eastAsia="Calibri"/>
          <w:color w:val="auto"/>
          <w:lang w:eastAsia="en-US"/>
        </w:rPr>
        <w:t>Clinical</w:t>
      </w:r>
      <w:r w:rsidR="00636247">
        <w:rPr>
          <w:rFonts w:eastAsia="Calibri"/>
          <w:color w:val="auto"/>
          <w:lang w:eastAsia="en-US"/>
        </w:rPr>
        <w:t xml:space="preserve"> staff and the medical officer did not recognise or respond to a fracture in a timely manner as a result of a fall experienced by a consumer.</w:t>
      </w:r>
    </w:p>
    <w:p w14:paraId="47DF5547" w14:textId="45B75D0F" w:rsidR="00636247" w:rsidRPr="00636247" w:rsidRDefault="00636247" w:rsidP="00B6050B">
      <w:pPr>
        <w:pStyle w:val="ListParagraph"/>
        <w:numPr>
          <w:ilvl w:val="0"/>
          <w:numId w:val="41"/>
        </w:numPr>
      </w:pPr>
      <w:r>
        <w:t xml:space="preserve">A urinary tract infection was not recognised or managed in a timely manner for another consumer. </w:t>
      </w:r>
    </w:p>
    <w:p w14:paraId="41D6AFDE" w14:textId="7DCDBF62" w:rsidR="00B6050B" w:rsidRPr="005224D7" w:rsidRDefault="00B6050B" w:rsidP="00B6050B">
      <w:pPr>
        <w:rPr>
          <w:rFonts w:eastAsia="Calibri"/>
          <w:color w:val="auto"/>
          <w:lang w:eastAsia="en-US"/>
        </w:rPr>
      </w:pPr>
      <w:r w:rsidRPr="00DD0ABB">
        <w:rPr>
          <w:rFonts w:eastAsia="Calibri"/>
          <w:lang w:eastAsia="en-US"/>
        </w:rPr>
        <w:t xml:space="preserve">The Approved </w:t>
      </w:r>
      <w:r>
        <w:rPr>
          <w:rFonts w:eastAsia="Calibri"/>
          <w:lang w:eastAsia="en-US"/>
        </w:rPr>
        <w:t>P</w:t>
      </w:r>
      <w:r w:rsidRPr="00DD0ABB">
        <w:rPr>
          <w:rFonts w:eastAsia="Calibri"/>
          <w:lang w:eastAsia="en-US"/>
        </w:rPr>
        <w:t>rovider</w:t>
      </w:r>
      <w:r>
        <w:rPr>
          <w:rFonts w:eastAsia="Calibri"/>
          <w:lang w:eastAsia="en-US"/>
        </w:rPr>
        <w:t xml:space="preserve">’s responses provided additional evidence and information </w:t>
      </w:r>
      <w:r>
        <w:t>in support of this Requirement to be Compliant. Evidence in the response included</w:t>
      </w:r>
      <w:r w:rsidRPr="004B6503">
        <w:t xml:space="preserve"> ex</w:t>
      </w:r>
      <w:r w:rsidRPr="00597E21">
        <w:t>planation and supporting documentation</w:t>
      </w:r>
      <w:r w:rsidRPr="000C5792">
        <w:t xml:space="preserve"> </w:t>
      </w:r>
      <w:r>
        <w:t>that</w:t>
      </w:r>
      <w:r w:rsidR="00636247">
        <w:t xml:space="preserve"> demonstrated that the service had</w:t>
      </w:r>
      <w:r w:rsidRPr="000C5792">
        <w:t xml:space="preserve"> </w:t>
      </w:r>
      <w:r>
        <w:t>identified changes in a consumer’s mental</w:t>
      </w:r>
      <w:r w:rsidR="00636247">
        <w:t xml:space="preserve"> </w:t>
      </w:r>
      <w:r>
        <w:t xml:space="preserve">or physical </w:t>
      </w:r>
      <w:r w:rsidR="00636247">
        <w:t xml:space="preserve">health and was </w:t>
      </w:r>
      <w:r>
        <w:t>responded to in a timely manner.</w:t>
      </w:r>
    </w:p>
    <w:p w14:paraId="6D7A6B2D" w14:textId="477BC027" w:rsidR="00B6050B" w:rsidRDefault="00636247" w:rsidP="00636247">
      <w:pPr>
        <w:rPr>
          <w:rFonts w:eastAsia="Calibri"/>
          <w:color w:val="auto"/>
          <w:lang w:eastAsia="en-US"/>
        </w:rPr>
      </w:pPr>
      <w:r>
        <w:rPr>
          <w:rFonts w:eastAsia="Calibri"/>
          <w:color w:val="auto"/>
          <w:lang w:eastAsia="en-US"/>
        </w:rPr>
        <w:t xml:space="preserve">In relation to the consumer who had a fracture as a result of a fall, </w:t>
      </w:r>
      <w:r w:rsidR="00B6050B">
        <w:rPr>
          <w:rFonts w:eastAsia="Calibri"/>
          <w:color w:val="auto"/>
          <w:lang w:eastAsia="en-US"/>
        </w:rPr>
        <w:t>the Approved Provider</w:t>
      </w:r>
      <w:r>
        <w:rPr>
          <w:rFonts w:eastAsia="Calibri"/>
          <w:color w:val="auto"/>
          <w:lang w:eastAsia="en-US"/>
        </w:rPr>
        <w:t>’s response</w:t>
      </w:r>
      <w:r w:rsidR="00B6050B">
        <w:rPr>
          <w:rFonts w:eastAsia="Calibri"/>
          <w:color w:val="auto"/>
          <w:lang w:eastAsia="en-US"/>
        </w:rPr>
        <w:t xml:space="preserve"> demonstrated that </w:t>
      </w:r>
      <w:r>
        <w:rPr>
          <w:rFonts w:eastAsia="Calibri"/>
          <w:color w:val="auto"/>
          <w:lang w:eastAsia="en-US"/>
        </w:rPr>
        <w:t>the service had taken appropriate action to review the consumer post fall and made appropriate requests for review by a medical officer and referrals for tests</w:t>
      </w:r>
      <w:r w:rsidR="00BD09DB">
        <w:rPr>
          <w:rFonts w:eastAsia="Calibri"/>
          <w:color w:val="auto"/>
          <w:lang w:eastAsia="en-US"/>
        </w:rPr>
        <w:t xml:space="preserve"> to be undertaken</w:t>
      </w:r>
      <w:r>
        <w:rPr>
          <w:rFonts w:eastAsia="Calibri"/>
          <w:color w:val="auto"/>
          <w:lang w:eastAsia="en-US"/>
        </w:rPr>
        <w:t xml:space="preserve"> when the consumer complained of pain</w:t>
      </w:r>
      <w:r w:rsidR="00BD09DB">
        <w:rPr>
          <w:rFonts w:eastAsia="Calibri"/>
          <w:color w:val="auto"/>
          <w:lang w:eastAsia="en-US"/>
        </w:rPr>
        <w:t>.</w:t>
      </w:r>
    </w:p>
    <w:p w14:paraId="1688570D" w14:textId="6AB81ADA" w:rsidR="00B6050B" w:rsidRDefault="00B6050B" w:rsidP="00B6050B">
      <w:pPr>
        <w:rPr>
          <w:rFonts w:eastAsia="Calibri"/>
          <w:color w:val="auto"/>
          <w:lang w:eastAsia="en-US"/>
        </w:rPr>
      </w:pPr>
      <w:r>
        <w:rPr>
          <w:rFonts w:eastAsia="Calibri"/>
          <w:color w:val="auto"/>
          <w:lang w:eastAsia="en-US"/>
        </w:rPr>
        <w:t xml:space="preserve">For the consumer </w:t>
      </w:r>
      <w:r w:rsidR="00BD09DB">
        <w:rPr>
          <w:rFonts w:eastAsia="Calibri"/>
          <w:color w:val="auto"/>
          <w:lang w:eastAsia="en-US"/>
        </w:rPr>
        <w:t xml:space="preserve">who had a urinary tract infection, </w:t>
      </w:r>
      <w:r>
        <w:rPr>
          <w:rFonts w:eastAsia="Calibri"/>
          <w:color w:val="auto"/>
          <w:lang w:eastAsia="en-US"/>
        </w:rPr>
        <w:t>the Approved Provider</w:t>
      </w:r>
      <w:r w:rsidR="00BD09DB">
        <w:rPr>
          <w:rFonts w:eastAsia="Calibri"/>
          <w:color w:val="auto"/>
          <w:lang w:eastAsia="en-US"/>
        </w:rPr>
        <w:t xml:space="preserve">’s </w:t>
      </w:r>
      <w:r>
        <w:rPr>
          <w:rFonts w:eastAsia="Calibri"/>
          <w:color w:val="auto"/>
          <w:lang w:eastAsia="en-US"/>
        </w:rPr>
        <w:t xml:space="preserve">response </w:t>
      </w:r>
      <w:r w:rsidR="00BD09DB">
        <w:rPr>
          <w:rFonts w:eastAsia="Calibri"/>
          <w:color w:val="auto"/>
          <w:lang w:eastAsia="en-US"/>
        </w:rPr>
        <w:t>demonstrates that regular monitoring of pain was conducted and pathology tests were requested</w:t>
      </w:r>
      <w:r w:rsidR="00174DCD">
        <w:rPr>
          <w:rFonts w:eastAsia="Calibri"/>
          <w:color w:val="auto"/>
          <w:lang w:eastAsia="en-US"/>
        </w:rPr>
        <w:t xml:space="preserve"> on 26 March 2022</w:t>
      </w:r>
      <w:r w:rsidR="00BD09DB">
        <w:rPr>
          <w:rFonts w:eastAsia="Calibri"/>
          <w:color w:val="auto"/>
          <w:lang w:eastAsia="en-US"/>
        </w:rPr>
        <w:t xml:space="preserve">. Results of the pathology test was received </w:t>
      </w:r>
      <w:r w:rsidR="00174DCD">
        <w:rPr>
          <w:rFonts w:eastAsia="Calibri"/>
          <w:color w:val="auto"/>
          <w:lang w:eastAsia="en-US"/>
        </w:rPr>
        <w:t xml:space="preserve">on 27 March 2022 and the service commenced the consumer on antibiotics, in consultation with the </w:t>
      </w:r>
      <w:r w:rsidR="00BD09DB">
        <w:rPr>
          <w:rFonts w:eastAsia="Calibri"/>
          <w:color w:val="auto"/>
          <w:lang w:eastAsia="en-US"/>
        </w:rPr>
        <w:t>consumer’s representative</w:t>
      </w:r>
      <w:r w:rsidR="00174DCD">
        <w:rPr>
          <w:rFonts w:eastAsia="Calibri"/>
          <w:color w:val="auto"/>
          <w:lang w:eastAsia="en-US"/>
        </w:rPr>
        <w:t>, on 28 March 2022. T</w:t>
      </w:r>
      <w:r>
        <w:rPr>
          <w:rFonts w:eastAsia="Calibri"/>
          <w:color w:val="auto"/>
          <w:lang w:eastAsia="en-US"/>
        </w:rPr>
        <w:t xml:space="preserve">he Approved Provider’s response </w:t>
      </w:r>
      <w:r w:rsidR="00174DCD">
        <w:rPr>
          <w:rFonts w:eastAsia="Calibri"/>
          <w:color w:val="auto"/>
          <w:lang w:eastAsia="en-US"/>
        </w:rPr>
        <w:t xml:space="preserve">also provides that </w:t>
      </w:r>
      <w:r>
        <w:rPr>
          <w:rFonts w:eastAsia="Calibri"/>
          <w:color w:val="auto"/>
          <w:lang w:eastAsia="en-US"/>
        </w:rPr>
        <w:t xml:space="preserve">the consumer’s representative was contacted by the service on 29 March 2022 </w:t>
      </w:r>
      <w:r w:rsidR="00174DCD">
        <w:rPr>
          <w:rFonts w:eastAsia="Calibri"/>
          <w:color w:val="auto"/>
          <w:lang w:eastAsia="en-US"/>
        </w:rPr>
        <w:t>after staff had observed the consumer to be lethargic with low oral intake</w:t>
      </w:r>
      <w:r>
        <w:rPr>
          <w:rFonts w:eastAsia="Calibri"/>
          <w:color w:val="auto"/>
          <w:lang w:eastAsia="en-US"/>
        </w:rPr>
        <w:t>. The consumer’s representative requested the service transfer the consumer to hospital. The consumer was transferred by Ambulance to hospital on 29 March 2022.</w:t>
      </w:r>
    </w:p>
    <w:p w14:paraId="07804F24" w14:textId="5B63DFCA" w:rsidR="00B6050B" w:rsidRPr="00853601" w:rsidRDefault="00FA0582" w:rsidP="00B6050B">
      <w:r w:rsidRPr="005078A7">
        <w:t xml:space="preserve">In coming to a decision on compliance for this requirement, I have considered the information </w:t>
      </w:r>
      <w:r>
        <w:t xml:space="preserve">from the Site Audit Report </w:t>
      </w:r>
      <w:r w:rsidRPr="005078A7">
        <w:t>and the Approved Provider’s response</w:t>
      </w:r>
      <w:r>
        <w:t xml:space="preserve">. I am satisfied that this requirement is Compliant. </w:t>
      </w:r>
    </w:p>
    <w:p w14:paraId="587C3F60" w14:textId="1A6367CE" w:rsidR="00853601" w:rsidRPr="00D435F8" w:rsidRDefault="00853601" w:rsidP="00853601">
      <w:pPr>
        <w:pStyle w:val="Heading3"/>
      </w:pPr>
      <w:r w:rsidRPr="00D435F8">
        <w:lastRenderedPageBreak/>
        <w:t>Requirement 3(3)(e)</w:t>
      </w:r>
      <w:r>
        <w:tab/>
        <w:t>Compliant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1A9C856D" w:rsidR="00853601" w:rsidRPr="00D435F8" w:rsidRDefault="00853601" w:rsidP="00853601">
      <w:pPr>
        <w:pStyle w:val="Heading3"/>
      </w:pPr>
      <w:r w:rsidRPr="00D435F8">
        <w:t>Requirement 3(3)(f)</w:t>
      </w:r>
      <w:r>
        <w:tab/>
        <w:t>Compliant</w:t>
      </w:r>
    </w:p>
    <w:p w14:paraId="203B3298" w14:textId="792D0B9D" w:rsidR="00853601" w:rsidRPr="008D114F" w:rsidRDefault="00853601" w:rsidP="00853601">
      <w:pPr>
        <w:rPr>
          <w:i/>
        </w:rPr>
      </w:pPr>
      <w:r w:rsidRPr="008D114F">
        <w:rPr>
          <w:i/>
          <w:szCs w:val="22"/>
        </w:rPr>
        <w:t>Timely and appropriate referrals to individuals, other organisations and providers of other care and services.</w:t>
      </w:r>
    </w:p>
    <w:p w14:paraId="32985504" w14:textId="4C4EB152"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38C872B5"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26F9A07D" w14:textId="77777777" w:rsidR="003D07CE" w:rsidRDefault="003D07CE" w:rsidP="003D07CE">
      <w:pPr>
        <w:rPr>
          <w:rFonts w:eastAsiaTheme="minorHAnsi"/>
          <w:color w:val="auto"/>
        </w:rPr>
      </w:pPr>
      <w:r w:rsidRPr="00154403">
        <w:rPr>
          <w:rFonts w:eastAsiaTheme="minorHAnsi"/>
        </w:rPr>
        <w:t xml:space="preserve">The Quality Standard is assessed </w:t>
      </w:r>
      <w:r w:rsidRPr="0072789D">
        <w:rPr>
          <w:rFonts w:eastAsiaTheme="minorHAnsi"/>
          <w:color w:val="auto"/>
        </w:rPr>
        <w:t>as Compliant as seven of the seven specific requirements have been assessed as Compliant.</w:t>
      </w:r>
    </w:p>
    <w:p w14:paraId="27C59050" w14:textId="454C6985" w:rsidR="002D1092" w:rsidRPr="002D1092" w:rsidRDefault="002D1092" w:rsidP="00C9030D">
      <w:pPr>
        <w:rPr>
          <w:rFonts w:eastAsiaTheme="minorHAnsi"/>
          <w:color w:val="auto"/>
        </w:rPr>
      </w:pPr>
      <w:r w:rsidRPr="002D1092">
        <w:rPr>
          <w:rFonts w:eastAsia="Calibri"/>
          <w:color w:val="auto"/>
          <w:lang w:eastAsia="en-US"/>
        </w:rPr>
        <w:t xml:space="preserve">Consumers considered that they get the services and supports for daily living that </w:t>
      </w:r>
      <w:r w:rsidR="00D867A0">
        <w:rPr>
          <w:rFonts w:eastAsia="Calibri"/>
          <w:color w:val="auto"/>
          <w:lang w:eastAsia="en-US"/>
        </w:rPr>
        <w:t xml:space="preserve">supports their lifestyle needs and staff assist them to engage in additional independent activities of interest to them. </w:t>
      </w:r>
      <w:r w:rsidR="00E74822" w:rsidRPr="002D1092">
        <w:rPr>
          <w:rFonts w:eastAsia="Calibri"/>
          <w:color w:val="auto"/>
          <w:lang w:eastAsia="en-US"/>
        </w:rPr>
        <w:t xml:space="preserve">Consumers said the service regularly seeks feedback in relation to consumer preferences and activities offered via the monthly consumer/representative meetings </w:t>
      </w:r>
      <w:r w:rsidR="00E74822" w:rsidRPr="002D1092">
        <w:rPr>
          <w:rFonts w:eastAsia="Calibri"/>
          <w:color w:val="auto"/>
        </w:rPr>
        <w:t>and</w:t>
      </w:r>
      <w:r w:rsidR="00E74822" w:rsidRPr="002D1092">
        <w:rPr>
          <w:rFonts w:eastAsia="Calibri"/>
          <w:color w:val="auto"/>
          <w:lang w:eastAsia="en-US"/>
        </w:rPr>
        <w:t xml:space="preserve"> during activities</w:t>
      </w:r>
      <w:r w:rsidR="00E74822">
        <w:rPr>
          <w:rFonts w:eastAsia="Calibri"/>
          <w:color w:val="auto"/>
          <w:lang w:eastAsia="en-US"/>
        </w:rPr>
        <w:t>. This</w:t>
      </w:r>
      <w:r w:rsidR="00E74822" w:rsidRPr="002D1092">
        <w:rPr>
          <w:rFonts w:eastAsia="Calibri"/>
          <w:color w:val="auto"/>
          <w:lang w:eastAsia="en-US"/>
        </w:rPr>
        <w:t xml:space="preserve"> information is used to develop future activity calendars and events. </w:t>
      </w:r>
      <w:r w:rsidR="00D867A0">
        <w:rPr>
          <w:rFonts w:eastAsia="Calibri"/>
          <w:color w:val="auto"/>
          <w:lang w:eastAsia="en-US"/>
        </w:rPr>
        <w:t>T</w:t>
      </w:r>
      <w:r w:rsidR="00D867A0" w:rsidRPr="002D1092">
        <w:rPr>
          <w:rFonts w:eastAsia="Calibri"/>
          <w:color w:val="auto"/>
          <w:szCs w:val="22"/>
          <w:lang w:eastAsia="en-US"/>
        </w:rPr>
        <w:t xml:space="preserve">he </w:t>
      </w:r>
      <w:r w:rsidR="00D867A0" w:rsidRPr="002D1092">
        <w:rPr>
          <w:rFonts w:eastAsia="Calibri"/>
          <w:color w:val="auto"/>
        </w:rPr>
        <w:t>Assessment Team observed consumers engaging in a variety of group and independent activities</w:t>
      </w:r>
      <w:r w:rsidR="0045634D">
        <w:rPr>
          <w:rFonts w:eastAsia="Calibri"/>
          <w:color w:val="auto"/>
        </w:rPr>
        <w:t>.</w:t>
      </w:r>
      <w:r w:rsidR="00D867A0" w:rsidRPr="002D1092" w:rsidDel="00D867A0">
        <w:rPr>
          <w:rFonts w:eastAsia="Calibri"/>
          <w:color w:val="auto"/>
          <w:lang w:eastAsia="en-US"/>
        </w:rPr>
        <w:t xml:space="preserve"> </w:t>
      </w:r>
    </w:p>
    <w:p w14:paraId="6E44DD7E" w14:textId="0EED1366" w:rsidR="005123C2" w:rsidRPr="002D1092" w:rsidRDefault="005123C2" w:rsidP="005123C2">
      <w:pPr>
        <w:rPr>
          <w:rFonts w:eastAsia="Calibri"/>
          <w:color w:val="auto"/>
        </w:rPr>
      </w:pPr>
      <w:r>
        <w:rPr>
          <w:rFonts w:eastAsia="Calibri"/>
          <w:color w:val="auto"/>
          <w:szCs w:val="22"/>
          <w:lang w:eastAsia="en-US"/>
        </w:rPr>
        <w:t xml:space="preserve">Care planning documents include information on how to support consumer’s emotional and spiritual or psychological well-being and how staff can support them. Feedback from consumers reflect that they are support in this area. </w:t>
      </w:r>
      <w:r>
        <w:rPr>
          <w:rFonts w:eastAsia="Calibri"/>
          <w:color w:val="auto"/>
        </w:rPr>
        <w:t>Staff s</w:t>
      </w:r>
      <w:r w:rsidRPr="002D1092">
        <w:rPr>
          <w:rFonts w:eastAsia="Calibri"/>
          <w:color w:val="auto"/>
        </w:rPr>
        <w:t xml:space="preserve">aid they know consumers well and what is usual for them. If a consumer is feeling unwell or agitated, </w:t>
      </w:r>
      <w:r>
        <w:rPr>
          <w:rFonts w:eastAsia="Calibri"/>
          <w:color w:val="auto"/>
        </w:rPr>
        <w:t>staff said t</w:t>
      </w:r>
      <w:r w:rsidRPr="002D1092">
        <w:rPr>
          <w:rFonts w:eastAsia="Calibri"/>
          <w:color w:val="auto"/>
        </w:rPr>
        <w:t>hey can usually know why this is the case and arrange any necessary clinical, psychological or pastoral support and provide general support by being alert to their emotional state and suggesting and assisting with activities they enjoy and general actions to calm them.</w:t>
      </w:r>
    </w:p>
    <w:p w14:paraId="6D0CEF3A" w14:textId="268429A5" w:rsidR="001B1356" w:rsidRDefault="001B1356" w:rsidP="001B1356">
      <w:pPr>
        <w:rPr>
          <w:rFonts w:eastAsia="Calibri"/>
          <w:color w:val="auto"/>
        </w:rPr>
      </w:pPr>
      <w:r w:rsidRPr="002D1092">
        <w:rPr>
          <w:rFonts w:eastAsia="Calibri"/>
          <w:color w:val="auto"/>
          <w:szCs w:val="22"/>
          <w:lang w:eastAsia="en-US"/>
        </w:rPr>
        <w:t>Staff could demonstrate how consumers participated in various activities both within and outside the organisation’s service environment and how programs support their social and personal relationships</w:t>
      </w:r>
      <w:r>
        <w:rPr>
          <w:rFonts w:eastAsia="Calibri"/>
          <w:color w:val="auto"/>
          <w:szCs w:val="22"/>
          <w:lang w:eastAsia="en-US"/>
        </w:rPr>
        <w:t>.</w:t>
      </w:r>
      <w:r w:rsidR="005123C2">
        <w:rPr>
          <w:rFonts w:eastAsia="Calibri"/>
          <w:color w:val="auto"/>
          <w:szCs w:val="22"/>
          <w:lang w:eastAsia="en-US"/>
        </w:rPr>
        <w:t xml:space="preserve"> </w:t>
      </w:r>
      <w:r w:rsidR="005123C2">
        <w:rPr>
          <w:rFonts w:eastAsia="Calibri"/>
          <w:lang w:eastAsia="en-US"/>
        </w:rPr>
        <w:t xml:space="preserve">Consumers were able to describe the ways in which they are supported to do things </w:t>
      </w:r>
      <w:r w:rsidR="005123C2" w:rsidRPr="000D7439">
        <w:rPr>
          <w:rFonts w:eastAsia="Calibri"/>
        </w:rPr>
        <w:t xml:space="preserve">within and outside the service and how they </w:t>
      </w:r>
      <w:r w:rsidR="005123C2" w:rsidRPr="000D7439">
        <w:rPr>
          <w:rFonts w:eastAsia="Calibri"/>
        </w:rPr>
        <w:lastRenderedPageBreak/>
        <w:t>keep in touch with people important to them.</w:t>
      </w:r>
      <w:r w:rsidR="005123C2">
        <w:rPr>
          <w:rFonts w:eastAsia="Calibri"/>
        </w:rPr>
        <w:t xml:space="preserve"> Care planning documents corroborated information provided by consumers.</w:t>
      </w:r>
    </w:p>
    <w:p w14:paraId="64408D0B" w14:textId="793B349C" w:rsidR="002D1092" w:rsidRPr="002D1092" w:rsidRDefault="002D1092" w:rsidP="002D1092">
      <w:pPr>
        <w:rPr>
          <w:rFonts w:eastAsia="Calibri"/>
          <w:color w:val="auto"/>
          <w:lang w:eastAsia="en-US"/>
        </w:rPr>
      </w:pPr>
      <w:r w:rsidRPr="002D1092">
        <w:rPr>
          <w:color w:val="auto"/>
        </w:rPr>
        <w:t xml:space="preserve">Staff were able to describe a variety of ways in which they share information and are kept informed of the changing condition, needs and preferences for each consumer. Care staff said they are made aware of any changes to a consumer’s needs through a formal shift handover process and Registered Nurses update consumer’s respective care plans. </w:t>
      </w:r>
      <w:r w:rsidRPr="002D1092">
        <w:rPr>
          <w:rFonts w:eastAsia="Calibri"/>
          <w:color w:val="auto"/>
          <w:lang w:eastAsia="en-US"/>
        </w:rPr>
        <w:t xml:space="preserve">The Assessment </w:t>
      </w:r>
      <w:r w:rsidRPr="002D1092">
        <w:rPr>
          <w:rFonts w:eastAsia="Calibri"/>
          <w:color w:val="auto"/>
        </w:rPr>
        <w:t>Team</w:t>
      </w:r>
      <w:r w:rsidRPr="002D1092">
        <w:rPr>
          <w:rFonts w:eastAsia="Calibri"/>
          <w:color w:val="auto"/>
          <w:lang w:eastAsia="en-US"/>
        </w:rPr>
        <w:t xml:space="preserve"> observed shift handover notes and confirmed staff are advised of any relevant information related to services and supports.</w:t>
      </w:r>
    </w:p>
    <w:p w14:paraId="66A34CA6" w14:textId="44156D9F" w:rsidR="0080225D" w:rsidRPr="002D1092" w:rsidRDefault="0080225D" w:rsidP="0080225D">
      <w:pPr>
        <w:rPr>
          <w:rFonts w:eastAsia="Calibri"/>
          <w:color w:val="auto"/>
          <w:szCs w:val="22"/>
          <w:lang w:eastAsia="en-US"/>
        </w:rPr>
      </w:pPr>
      <w:r w:rsidRPr="002D1092">
        <w:rPr>
          <w:rFonts w:eastAsia="Calibri"/>
          <w:color w:val="auto"/>
          <w:szCs w:val="22"/>
          <w:lang w:eastAsia="en-US"/>
        </w:rPr>
        <w:t xml:space="preserve">Appropriate supports including referrals and access to volunteers and religious groups are provided to consumers in line with their needs. </w:t>
      </w:r>
      <w:r>
        <w:rPr>
          <w:rFonts w:eastAsia="Calibri"/>
          <w:color w:val="auto"/>
          <w:szCs w:val="22"/>
          <w:lang w:eastAsia="en-US"/>
        </w:rPr>
        <w:t xml:space="preserve">Staff demonstrated how they have worked within COVID-19 restrictions to reintroduce external bus trips to various locations for consumers. </w:t>
      </w:r>
    </w:p>
    <w:p w14:paraId="1B6FCE1E" w14:textId="45594E9C" w:rsidR="002D1092" w:rsidRDefault="0080225D" w:rsidP="002D1092">
      <w:pPr>
        <w:rPr>
          <w:rFonts w:eastAsia="Calibri"/>
          <w:color w:val="auto"/>
        </w:rPr>
      </w:pPr>
      <w:r>
        <w:rPr>
          <w:rFonts w:eastAsia="Calibri"/>
          <w:color w:val="auto"/>
          <w:lang w:eastAsia="en-US"/>
        </w:rPr>
        <w:t>C</w:t>
      </w:r>
      <w:r w:rsidR="002D1092" w:rsidRPr="002D1092">
        <w:rPr>
          <w:rFonts w:eastAsia="Calibri"/>
          <w:color w:val="auto"/>
          <w:lang w:eastAsia="en-US"/>
        </w:rPr>
        <w:t xml:space="preserve">onsumers expressed satisfaction with the variety, quality and quantity of food currently being provided to </w:t>
      </w:r>
      <w:r>
        <w:rPr>
          <w:rFonts w:eastAsia="Calibri"/>
          <w:color w:val="auto"/>
          <w:lang w:eastAsia="en-US"/>
        </w:rPr>
        <w:t>them</w:t>
      </w:r>
      <w:r w:rsidR="002D1092" w:rsidRPr="002D1092">
        <w:rPr>
          <w:rFonts w:eastAsia="Calibri"/>
          <w:color w:val="auto"/>
          <w:lang w:eastAsia="en-US"/>
        </w:rPr>
        <w:t xml:space="preserve"> at the service. </w:t>
      </w:r>
      <w:r>
        <w:rPr>
          <w:rFonts w:eastAsia="Calibri"/>
          <w:color w:val="auto"/>
        </w:rPr>
        <w:t xml:space="preserve">Care planning documents captured consumer’s dietary preferences and requirements and catering staff were aware of these. </w:t>
      </w:r>
    </w:p>
    <w:p w14:paraId="2D3B2AE8" w14:textId="36B0CDAE" w:rsidR="0080225D" w:rsidRPr="002D1092" w:rsidRDefault="0080225D" w:rsidP="002D1092">
      <w:pPr>
        <w:rPr>
          <w:rFonts w:eastAsia="Calibri"/>
          <w:color w:val="auto"/>
        </w:rPr>
      </w:pPr>
      <w:r>
        <w:rPr>
          <w:rFonts w:eastAsia="Calibri"/>
          <w:lang w:eastAsia="en-US"/>
        </w:rPr>
        <w:t xml:space="preserve">The </w:t>
      </w:r>
      <w:r w:rsidRPr="000D7439">
        <w:rPr>
          <w:rFonts w:eastAsia="Calibri"/>
        </w:rPr>
        <w:t>Assessment Team observed equipment which support</w:t>
      </w:r>
      <w:r>
        <w:rPr>
          <w:rFonts w:eastAsia="Calibri"/>
        </w:rPr>
        <w:t>ed</w:t>
      </w:r>
      <w:r w:rsidRPr="000D7439">
        <w:rPr>
          <w:rFonts w:eastAsia="Calibri"/>
        </w:rPr>
        <w:t xml:space="preserve"> consumers to engage in lifestyle activities to be suitable, clean and well maintained.</w:t>
      </w:r>
      <w:r>
        <w:rPr>
          <w:rFonts w:eastAsia="Calibri"/>
        </w:rPr>
        <w:t xml:space="preserve"> Consumers confirmed this to be the case and staff were able to describe the process for reporting faulty equipment. Staff also said that maintenance requests are responded to in a timely manner. </w:t>
      </w:r>
    </w:p>
    <w:p w14:paraId="18BFEB17" w14:textId="5113B70B" w:rsidR="00301877" w:rsidRDefault="007E1999" w:rsidP="00427817">
      <w:pPr>
        <w:pStyle w:val="Heading2"/>
      </w:pPr>
      <w:r>
        <w:t xml:space="preserve">Assessment of </w:t>
      </w:r>
      <w:r w:rsidR="00032B17">
        <w:t xml:space="preserve">Standard 4 </w:t>
      </w:r>
      <w:r w:rsidR="00301877">
        <w:t>Requirements</w:t>
      </w:r>
    </w:p>
    <w:p w14:paraId="6F3CD16C" w14:textId="0FBAC678" w:rsidR="00314FF7" w:rsidRPr="00314FF7" w:rsidRDefault="00314FF7" w:rsidP="00314FF7">
      <w:pPr>
        <w:pStyle w:val="Heading3"/>
      </w:pPr>
      <w:r w:rsidRPr="00314FF7">
        <w:t>Requirement 4(3)(a)</w:t>
      </w:r>
      <w:r>
        <w:tab/>
        <w:t>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2D8F0376" w:rsidR="00314FF7" w:rsidRPr="00D435F8" w:rsidRDefault="00314FF7" w:rsidP="00314FF7">
      <w:pPr>
        <w:pStyle w:val="Heading3"/>
      </w:pPr>
      <w:r w:rsidRPr="00D435F8">
        <w:t>Requirement 4(3)(b)</w:t>
      </w:r>
      <w:r>
        <w:tab/>
        <w:t>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1025E378" w14:textId="7B08FD7E" w:rsidR="00314FF7" w:rsidRPr="00D435F8" w:rsidRDefault="00314FF7" w:rsidP="00314FF7">
      <w:pPr>
        <w:pStyle w:val="Heading3"/>
      </w:pPr>
      <w:r w:rsidRPr="00D435F8">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lastRenderedPageBreak/>
        <w:t>have social and personal relationships; and</w:t>
      </w:r>
    </w:p>
    <w:p w14:paraId="01D0B7B5" w14:textId="069851B0" w:rsidR="00314FF7" w:rsidRPr="008D114F"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20EFD540" w:rsidR="00314FF7" w:rsidRPr="00D435F8" w:rsidRDefault="00314FF7" w:rsidP="00314FF7">
      <w:pPr>
        <w:pStyle w:val="Heading3"/>
      </w:pPr>
      <w:r w:rsidRPr="00D435F8">
        <w:t>Requirement 4(3)(d)</w:t>
      </w:r>
      <w:r>
        <w:tab/>
        <w:t>Compliant</w:t>
      </w:r>
    </w:p>
    <w:p w14:paraId="7B0EE023" w14:textId="58E2335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03C06EF1" w:rsidR="00314FF7" w:rsidRPr="00D435F8" w:rsidRDefault="00314FF7" w:rsidP="00314FF7">
      <w:pPr>
        <w:pStyle w:val="Heading3"/>
      </w:pPr>
      <w:r w:rsidRPr="00D435F8">
        <w:t>Requirement 4(3)(e)</w:t>
      </w:r>
      <w:r>
        <w:tab/>
        <w:t>Compliant</w:t>
      </w:r>
    </w:p>
    <w:p w14:paraId="5E0A2699" w14:textId="29764DF8" w:rsidR="00314FF7" w:rsidRPr="008D114F" w:rsidRDefault="00314FF7" w:rsidP="00314FF7">
      <w:pPr>
        <w:rPr>
          <w:i/>
        </w:rPr>
      </w:pPr>
      <w:r w:rsidRPr="008D114F">
        <w:rPr>
          <w:i/>
        </w:rPr>
        <w:t>Timely and appropriate referrals to individuals, other organisations and providers of other care and services.</w:t>
      </w:r>
    </w:p>
    <w:p w14:paraId="23BC7DF3" w14:textId="4A7BE1F1" w:rsidR="00314FF7" w:rsidRPr="00D435F8" w:rsidRDefault="00314FF7" w:rsidP="00314FF7">
      <w:pPr>
        <w:pStyle w:val="Heading3"/>
      </w:pPr>
      <w:r w:rsidRPr="00D435F8">
        <w:t>Requirement 4(3)(f)</w:t>
      </w:r>
      <w:r>
        <w:tab/>
        <w:t>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6A73F620" w14:textId="2378E85A" w:rsidR="00314FF7" w:rsidRPr="00D435F8" w:rsidRDefault="00314FF7" w:rsidP="00314FF7">
      <w:pPr>
        <w:pStyle w:val="Heading3"/>
      </w:pPr>
      <w:r w:rsidRPr="00D435F8">
        <w:t>Requirement 4(3)(g)</w:t>
      </w:r>
      <w:r>
        <w:tab/>
        <w:t>Compliant</w:t>
      </w:r>
    </w:p>
    <w:p w14:paraId="3876AAA5" w14:textId="4E4763B2" w:rsidR="00314FF7" w:rsidRPr="00314FF7" w:rsidRDefault="00314FF7" w:rsidP="00314FF7">
      <w:r w:rsidRPr="008D114F">
        <w:rPr>
          <w:i/>
        </w:rPr>
        <w:t>Where equipment is provided, it is safe, suitable, clean and well maintained.</w:t>
      </w:r>
    </w:p>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5B637CC0"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55F17AE8" w14:textId="77777777" w:rsidR="003D07CE" w:rsidRPr="00803D4B" w:rsidRDefault="003D07CE" w:rsidP="003D07CE">
      <w:pPr>
        <w:rPr>
          <w:rFonts w:eastAsiaTheme="minorHAnsi"/>
          <w:color w:val="auto"/>
        </w:rPr>
      </w:pPr>
      <w:r w:rsidRPr="00803D4B">
        <w:rPr>
          <w:rFonts w:eastAsiaTheme="minorHAnsi"/>
          <w:color w:val="auto"/>
        </w:rPr>
        <w:t>The Quality Standard is assessed as Compliant as three of the three specific requirements have been assessed as Compliant.</w:t>
      </w:r>
    </w:p>
    <w:p w14:paraId="12813BC9" w14:textId="1FDC9D04" w:rsidR="002D1092" w:rsidRDefault="002D1092" w:rsidP="0045634D">
      <w:pPr>
        <w:rPr>
          <w:color w:val="auto"/>
          <w:lang w:eastAsia="en-US"/>
        </w:rPr>
      </w:pPr>
      <w:r w:rsidRPr="00BA1DEC">
        <w:rPr>
          <w:rFonts w:eastAsia="Calibri"/>
          <w:color w:val="auto"/>
          <w:lang w:eastAsia="en-US"/>
        </w:rPr>
        <w:t xml:space="preserve">Consumers considered that they feel </w:t>
      </w:r>
      <w:r w:rsidR="00602DEA">
        <w:rPr>
          <w:rFonts w:eastAsia="Calibri"/>
          <w:color w:val="auto"/>
          <w:lang w:eastAsia="en-US"/>
        </w:rPr>
        <w:t>at home at the service and find it an enjoyable place to live.</w:t>
      </w:r>
      <w:r w:rsidRPr="00BA1DEC">
        <w:rPr>
          <w:rFonts w:eastAsia="Calibri"/>
          <w:color w:val="auto"/>
          <w:lang w:eastAsia="en-US"/>
        </w:rPr>
        <w:t xml:space="preserve"> </w:t>
      </w:r>
      <w:r w:rsidRPr="00BA1DEC">
        <w:rPr>
          <w:color w:val="auto"/>
          <w:lang w:eastAsia="en-US"/>
        </w:rPr>
        <w:t>The Assessment Team observed the service environment to be welcoming, with environments that reflect dementia enabling principles of design and safe freedom of movement both indoors and outdoors.</w:t>
      </w:r>
    </w:p>
    <w:p w14:paraId="02DF374F" w14:textId="6AAF8B7D" w:rsidR="002D1092" w:rsidRPr="00CA6F64" w:rsidRDefault="00142104" w:rsidP="00C9030D">
      <w:pPr>
        <w:rPr>
          <w:color w:val="auto"/>
          <w:lang w:eastAsia="en-US"/>
        </w:rPr>
      </w:pPr>
      <w:r>
        <w:rPr>
          <w:rFonts w:eastAsia="Calibri"/>
          <w:color w:val="auto"/>
          <w:lang w:eastAsia="en-US"/>
        </w:rPr>
        <w:t>Consumers sampled said the service is clean and well maintained and they can move freely indoors and outdoors.</w:t>
      </w:r>
      <w:r>
        <w:rPr>
          <w:color w:val="auto"/>
          <w:lang w:eastAsia="en-US"/>
        </w:rPr>
        <w:t xml:space="preserve"> </w:t>
      </w:r>
      <w:r w:rsidR="002D1092" w:rsidRPr="00CA6F64">
        <w:rPr>
          <w:color w:val="auto"/>
          <w:lang w:eastAsia="en-US"/>
        </w:rPr>
        <w:t xml:space="preserve">Consumers were observed mobilising in the outdoor areas with the assistance of mobility devices, and staff were observed moving care equipment throughout the service, without impacting movement of others in the corridors. </w:t>
      </w:r>
      <w:r w:rsidR="0087523F" w:rsidRPr="000D7439">
        <w:rPr>
          <w:rFonts w:eastAsia="Calibri"/>
        </w:rPr>
        <w:t>The Assessment Team observed all areas of the service to be safe, clean, well serviced, and maintained at a comfortable temperature</w:t>
      </w:r>
      <w:r w:rsidR="0087523F">
        <w:rPr>
          <w:rFonts w:eastAsia="Calibri"/>
        </w:rPr>
        <w:t>.</w:t>
      </w:r>
    </w:p>
    <w:p w14:paraId="27AC6C16" w14:textId="54F09E3B" w:rsidR="0087523F" w:rsidRPr="000D7439" w:rsidRDefault="002D1092" w:rsidP="0087523F">
      <w:pPr>
        <w:rPr>
          <w:rFonts w:eastAsia="Calibri"/>
        </w:rPr>
      </w:pPr>
      <w:r>
        <w:rPr>
          <w:rFonts w:eastAsia="Calibri"/>
          <w:color w:val="auto"/>
        </w:rPr>
        <w:t xml:space="preserve">The service has a scheduled cleaning and maintenance program to ensure the environment and equipment is clean and well maintained. Equipment including safety equipment is maintained and serviced. </w:t>
      </w:r>
      <w:r w:rsidR="0087523F" w:rsidRPr="00185AB9">
        <w:rPr>
          <w:rFonts w:eastAsia="Calibri"/>
          <w:lang w:eastAsia="en-US"/>
        </w:rPr>
        <w:t xml:space="preserve">The </w:t>
      </w:r>
      <w:r w:rsidR="0087523F" w:rsidRPr="000D7439">
        <w:rPr>
          <w:rFonts w:eastAsia="Calibri"/>
        </w:rPr>
        <w:t>Assessment Team reviewed maintenance documentation which evidence</w:t>
      </w:r>
      <w:r w:rsidR="0087523F">
        <w:rPr>
          <w:rFonts w:eastAsia="Calibri"/>
        </w:rPr>
        <w:t>d</w:t>
      </w:r>
      <w:r w:rsidR="0087523F" w:rsidRPr="000D7439">
        <w:rPr>
          <w:rFonts w:eastAsia="Calibri"/>
        </w:rPr>
        <w:t xml:space="preserve"> regular maintenance of the service environment. </w:t>
      </w:r>
      <w:r w:rsidR="0087523F" w:rsidRPr="00185AB9">
        <w:rPr>
          <w:rFonts w:eastAsia="Calibri"/>
          <w:lang w:eastAsia="en-US"/>
        </w:rPr>
        <w:t xml:space="preserve">Consumers </w:t>
      </w:r>
      <w:r w:rsidR="0087523F">
        <w:rPr>
          <w:rFonts w:eastAsia="Calibri"/>
          <w:lang w:eastAsia="en-US"/>
        </w:rPr>
        <w:t>a</w:t>
      </w:r>
      <w:r w:rsidR="0087523F" w:rsidRPr="00185AB9">
        <w:rPr>
          <w:rFonts w:eastAsia="Calibri"/>
          <w:lang w:eastAsia="en-US"/>
        </w:rPr>
        <w:t xml:space="preserve">dvised they feel that furniture, fittings and equipment are safe, clean, </w:t>
      </w:r>
      <w:r w:rsidR="0087523F" w:rsidRPr="000D7439">
        <w:rPr>
          <w:rFonts w:eastAsia="Calibri"/>
        </w:rPr>
        <w:t>well maintained and suitable for them.</w:t>
      </w:r>
    </w:p>
    <w:p w14:paraId="747B201C" w14:textId="5FDAA103" w:rsidR="00301877" w:rsidRDefault="007E1999" w:rsidP="00871401">
      <w:pPr>
        <w:pStyle w:val="Heading2"/>
        <w:keepNext w:val="0"/>
      </w:pPr>
      <w:r>
        <w:t xml:space="preserve">Assessment of </w:t>
      </w:r>
      <w:r w:rsidR="009C6F30">
        <w:t xml:space="preserve">Standard 5 </w:t>
      </w:r>
      <w:r w:rsidR="00301877">
        <w:t>Requirements</w:t>
      </w:r>
    </w:p>
    <w:p w14:paraId="7E745A76" w14:textId="4B4670FB" w:rsidR="00314FF7" w:rsidRPr="00314FF7" w:rsidRDefault="00314FF7" w:rsidP="00871401">
      <w:pPr>
        <w:pStyle w:val="Heading3"/>
        <w:keepNext w:val="0"/>
      </w:pPr>
      <w:r w:rsidRPr="00314FF7">
        <w:t>Requirement 5(3)(a)</w:t>
      </w:r>
      <w:r>
        <w:tab/>
        <w:t>Compliant</w:t>
      </w:r>
    </w:p>
    <w:p w14:paraId="50F7BAD9" w14:textId="50BF54B5" w:rsidR="00314FF7" w:rsidRPr="008D114F" w:rsidRDefault="00314FF7" w:rsidP="00871401">
      <w:pPr>
        <w:rPr>
          <w:i/>
        </w:rPr>
      </w:pPr>
      <w:r w:rsidRPr="008D114F">
        <w:rPr>
          <w:i/>
        </w:rPr>
        <w:lastRenderedPageBreak/>
        <w:t>The service environment is welcoming and easy to understand, and optimises each consumer’s sense of belonging, independence, interaction and function.</w:t>
      </w:r>
    </w:p>
    <w:p w14:paraId="2CBA46C4" w14:textId="71C22505" w:rsidR="00314FF7" w:rsidRPr="00D435F8" w:rsidRDefault="00314FF7" w:rsidP="00314FF7">
      <w:pPr>
        <w:pStyle w:val="Heading3"/>
      </w:pPr>
      <w:r w:rsidRPr="00D435F8">
        <w:t>Requirement 5(3)(b)</w:t>
      </w:r>
      <w:r>
        <w:ta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93BA017" w14:textId="7C88E48C" w:rsidR="00314FF7" w:rsidRPr="00D435F8" w:rsidRDefault="00314FF7" w:rsidP="00314FF7">
      <w:pPr>
        <w:pStyle w:val="Heading3"/>
      </w:pPr>
      <w:r w:rsidRPr="00D435F8">
        <w:t>Requirement 5(3)(c)</w:t>
      </w:r>
      <w:r>
        <w:tab/>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05BB8D26"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75CCD8B2" w14:textId="77777777" w:rsidR="00BF0C46" w:rsidRPr="005C7628" w:rsidRDefault="00BF0C46" w:rsidP="00BF0C46">
      <w:pPr>
        <w:rPr>
          <w:rFonts w:eastAsiaTheme="minorHAnsi"/>
          <w:color w:val="auto"/>
        </w:rPr>
      </w:pPr>
      <w:r w:rsidRPr="005C7628">
        <w:rPr>
          <w:rFonts w:eastAsiaTheme="minorHAnsi"/>
          <w:color w:val="auto"/>
        </w:rPr>
        <w:t>The Quality Standard is assessed as Compliant as four of the four specific requirements have been assessed as Compliant.</w:t>
      </w:r>
    </w:p>
    <w:p w14:paraId="330E501A" w14:textId="7313E6CE" w:rsidR="002D1092" w:rsidRDefault="0087523F" w:rsidP="002D1092">
      <w:pPr>
        <w:rPr>
          <w:rFonts w:eastAsia="Calibri"/>
          <w:color w:val="auto"/>
          <w:lang w:eastAsia="en-US"/>
        </w:rPr>
      </w:pPr>
      <w:r>
        <w:rPr>
          <w:rFonts w:eastAsia="Calibri"/>
          <w:color w:val="auto"/>
          <w:lang w:eastAsia="en-US"/>
        </w:rPr>
        <w:t>C</w:t>
      </w:r>
      <w:r w:rsidR="002D1092" w:rsidRPr="007D1CEE">
        <w:rPr>
          <w:rFonts w:eastAsia="Calibri"/>
          <w:color w:val="auto"/>
          <w:lang w:eastAsia="en-US"/>
        </w:rPr>
        <w:t>onsumers considered that they are encouraged and supported to give feedback and make complaints.</w:t>
      </w:r>
      <w:r w:rsidR="001A67D5">
        <w:rPr>
          <w:rFonts w:eastAsia="Calibri"/>
          <w:color w:val="auto"/>
          <w:lang w:eastAsia="en-US"/>
        </w:rPr>
        <w:t xml:space="preserve"> Staff said c</w:t>
      </w:r>
      <w:r w:rsidR="002D1092" w:rsidRPr="00704132">
        <w:rPr>
          <w:rFonts w:eastAsia="Calibri"/>
          <w:color w:val="auto"/>
          <w:lang w:eastAsia="en-US"/>
        </w:rPr>
        <w:t xml:space="preserve">onsumers and representatives are encouraged to provide feedback via consumer meetings, feedback forms available throughout the service </w:t>
      </w:r>
      <w:r w:rsidR="002D1092">
        <w:rPr>
          <w:rFonts w:eastAsia="Calibri"/>
          <w:color w:val="auto"/>
          <w:lang w:eastAsia="en-US"/>
        </w:rPr>
        <w:t>and i</w:t>
      </w:r>
      <w:r w:rsidR="002D1092" w:rsidRPr="00704132">
        <w:rPr>
          <w:rFonts w:eastAsia="Calibri"/>
          <w:color w:val="auto"/>
          <w:lang w:eastAsia="en-US"/>
        </w:rPr>
        <w:t>nformation regarding internal and external complaints mechanisms are discussed with the consumers and representatives on entry to the service.</w:t>
      </w:r>
    </w:p>
    <w:p w14:paraId="6C42D10A" w14:textId="1FC889F0" w:rsidR="00142104" w:rsidRPr="00315416" w:rsidRDefault="00142104" w:rsidP="00142104">
      <w:pPr>
        <w:rPr>
          <w:color w:val="auto"/>
          <w:lang w:eastAsia="en-US"/>
        </w:rPr>
      </w:pPr>
      <w:r w:rsidRPr="00315416">
        <w:rPr>
          <w:color w:val="auto"/>
          <w:lang w:eastAsia="en-US"/>
        </w:rPr>
        <w:t>Most consumers and representatives were able to explain the internal and external feedback and complaints mechanisms available to them, including advocacy support and language services.</w:t>
      </w:r>
      <w:r w:rsidR="001A67D5">
        <w:rPr>
          <w:color w:val="auto"/>
          <w:lang w:eastAsia="en-US"/>
        </w:rPr>
        <w:t xml:space="preserve"> </w:t>
      </w:r>
      <w:r w:rsidR="001A67D5">
        <w:rPr>
          <w:rFonts w:eastAsia="Calibri"/>
          <w:lang w:eastAsia="en-US"/>
        </w:rPr>
        <w:t>Staff demonstrated a shared understanding of internal and external complaints and feedback avenues, and advocacy and translation services, available for consumers/</w:t>
      </w:r>
      <w:r w:rsidR="001A67D5" w:rsidRPr="00720950">
        <w:rPr>
          <w:rFonts w:eastAsia="Calibri"/>
        </w:rPr>
        <w:t>representatives</w:t>
      </w:r>
      <w:r w:rsidR="001A67D5">
        <w:rPr>
          <w:rFonts w:eastAsia="Calibri"/>
        </w:rPr>
        <w:t>.</w:t>
      </w:r>
    </w:p>
    <w:p w14:paraId="43AE96DF" w14:textId="3A2840D7" w:rsidR="002D1092" w:rsidRDefault="001A67D5" w:rsidP="002D1092">
      <w:pPr>
        <w:rPr>
          <w:rFonts w:eastAsia="Calibri"/>
          <w:lang w:eastAsia="en-US"/>
        </w:rPr>
      </w:pPr>
      <w:r>
        <w:rPr>
          <w:rFonts w:eastAsia="Calibri"/>
          <w:color w:val="auto"/>
        </w:rPr>
        <w:t>Consumers said the service promptly address and resolve their concerns after making a complaint</w:t>
      </w:r>
      <w:r w:rsidR="002D1092" w:rsidRPr="002D1092">
        <w:rPr>
          <w:rFonts w:eastAsia="Calibri"/>
          <w:color w:val="auto"/>
        </w:rPr>
        <w:t xml:space="preserve">. </w:t>
      </w:r>
      <w:r w:rsidR="002D1092">
        <w:rPr>
          <w:rFonts w:eastAsia="Calibri"/>
        </w:rPr>
        <w:t xml:space="preserve">The service has policy and procedures in place to inform and guide staff on complaint management processes and staff interviewed </w:t>
      </w:r>
      <w:r w:rsidR="002D1092" w:rsidRPr="00720950">
        <w:rPr>
          <w:rFonts w:eastAsia="Calibri"/>
        </w:rPr>
        <w:t>said that they have received training on open disclosure and demonstrated a shared un</w:t>
      </w:r>
      <w:r w:rsidR="002D1092">
        <w:rPr>
          <w:rFonts w:eastAsia="Calibri"/>
          <w:lang w:eastAsia="en-US"/>
        </w:rPr>
        <w:t xml:space="preserve">derstanding of the principles of open disclosure. </w:t>
      </w:r>
    </w:p>
    <w:p w14:paraId="44E0A484" w14:textId="0DC8E299" w:rsidR="00BF0C46" w:rsidRPr="00170AA4" w:rsidRDefault="001A67D5" w:rsidP="002D1092">
      <w:pPr>
        <w:rPr>
          <w:rFonts w:eastAsia="Calibri"/>
          <w:color w:val="auto"/>
        </w:rPr>
      </w:pPr>
      <w:r w:rsidRPr="002D1092">
        <w:rPr>
          <w:rFonts w:eastAsia="Calibri"/>
          <w:color w:val="auto"/>
        </w:rPr>
        <w:t>The Assessment Team found the service had comprehensive documentation which demonstrated that consumer and representative complaints and feedback are captured, assessed and recorded</w:t>
      </w:r>
      <w:r>
        <w:rPr>
          <w:rFonts w:eastAsia="Calibri"/>
          <w:color w:val="auto"/>
        </w:rPr>
        <w:t>.</w:t>
      </w:r>
      <w:r w:rsidRPr="00170AA4">
        <w:rPr>
          <w:rFonts w:eastAsia="Calibri"/>
          <w:color w:val="auto"/>
          <w:lang w:eastAsia="en-US"/>
        </w:rPr>
        <w:t xml:space="preserve"> </w:t>
      </w:r>
      <w:r w:rsidR="002D1092" w:rsidRPr="00170AA4">
        <w:rPr>
          <w:rFonts w:eastAsia="Calibri"/>
          <w:color w:val="auto"/>
          <w:lang w:eastAsia="en-US"/>
        </w:rPr>
        <w:t xml:space="preserve">Management was able to describe areas of </w:t>
      </w:r>
      <w:r w:rsidR="002D1092" w:rsidRPr="00170AA4">
        <w:rPr>
          <w:rFonts w:eastAsia="Calibri"/>
          <w:color w:val="auto"/>
          <w:lang w:eastAsia="en-US"/>
        </w:rPr>
        <w:lastRenderedPageBreak/>
        <w:t>complaints made by consumers</w:t>
      </w:r>
      <w:r w:rsidR="002D1092">
        <w:rPr>
          <w:rFonts w:eastAsia="Calibri"/>
          <w:color w:val="auto"/>
          <w:lang w:eastAsia="en-US"/>
        </w:rPr>
        <w:t xml:space="preserve"> and </w:t>
      </w:r>
      <w:r w:rsidR="002D1092" w:rsidRPr="00170AA4">
        <w:rPr>
          <w:rFonts w:eastAsia="Calibri"/>
          <w:color w:val="auto"/>
        </w:rPr>
        <w:t xml:space="preserve">representatives and what had been done in response to improve the quality of care and services. </w:t>
      </w:r>
      <w:r>
        <w:rPr>
          <w:rFonts w:eastAsia="Calibri"/>
          <w:color w:val="auto"/>
        </w:rPr>
        <w:t>Co</w:t>
      </w:r>
      <w:r w:rsidRPr="00F34889">
        <w:rPr>
          <w:rFonts w:eastAsia="Calibri"/>
          <w:lang w:eastAsia="en-US"/>
        </w:rPr>
        <w:t>nsumers</w:t>
      </w:r>
      <w:r>
        <w:rPr>
          <w:rFonts w:eastAsia="Calibri"/>
          <w:lang w:eastAsia="en-US"/>
        </w:rPr>
        <w:t xml:space="preserve"> and </w:t>
      </w:r>
      <w:r w:rsidRPr="00720950">
        <w:rPr>
          <w:rFonts w:eastAsia="Calibri"/>
        </w:rPr>
        <w:t>representatives</w:t>
      </w:r>
      <w:r w:rsidRPr="00F34889">
        <w:rPr>
          <w:rFonts w:eastAsia="Calibri"/>
          <w:lang w:eastAsia="en-US"/>
        </w:rPr>
        <w:t xml:space="preserve"> were able to describe the changes implemented at the service as a result of feedback and complaints, and said they are confident that these are used to improve the quality of care and services</w:t>
      </w:r>
      <w:r>
        <w:rPr>
          <w:rFonts w:eastAsia="Calibri"/>
          <w:lang w:eastAsia="en-US"/>
        </w:rPr>
        <w:t>.</w:t>
      </w:r>
    </w:p>
    <w:p w14:paraId="214F8BB1" w14:textId="0875C70D" w:rsidR="00301877" w:rsidRDefault="00E344EF" w:rsidP="00427817">
      <w:pPr>
        <w:pStyle w:val="Heading2"/>
      </w:pPr>
      <w:r>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051B75E9" w:rsidR="001B3DE8" w:rsidRPr="00506F7F" w:rsidRDefault="001B3DE8" w:rsidP="00506F7F">
      <w:pPr>
        <w:pStyle w:val="Heading3"/>
      </w:pPr>
      <w:r w:rsidRPr="00506F7F">
        <w:t>Requirement 6(3)(a)</w:t>
      </w:r>
      <w:r w:rsidR="00506F7F">
        <w:tab/>
        <w:t>Compliant</w:t>
      </w:r>
    </w:p>
    <w:p w14:paraId="552B5C76" w14:textId="3B59A578" w:rsidR="001B3DE8" w:rsidRPr="008D114F" w:rsidRDefault="001B3DE8" w:rsidP="00506F7F">
      <w:pPr>
        <w:rPr>
          <w:i/>
        </w:rPr>
      </w:pPr>
      <w:r w:rsidRPr="008D114F">
        <w:rPr>
          <w:i/>
        </w:rPr>
        <w:t>Consumers, their family, friends, carers and others are encouraged and supported to provide feedback and make complaints.</w:t>
      </w:r>
    </w:p>
    <w:p w14:paraId="39A10A46" w14:textId="00B5985B" w:rsidR="001B3DE8" w:rsidRPr="00506F7F" w:rsidRDefault="001B3DE8" w:rsidP="00506F7F">
      <w:pPr>
        <w:pStyle w:val="Heading3"/>
      </w:pPr>
      <w:r w:rsidRPr="00506F7F">
        <w:t>Requirement 6(3)(b)</w:t>
      </w:r>
      <w:r w:rsidR="00506F7F">
        <w:tab/>
        <w:t>Compliant</w:t>
      </w:r>
    </w:p>
    <w:p w14:paraId="0E22E8D7" w14:textId="2F2F28F4" w:rsidR="001B3DE8" w:rsidRPr="008D114F" w:rsidRDefault="001B3DE8" w:rsidP="00506F7F">
      <w:pPr>
        <w:rPr>
          <w:i/>
        </w:rPr>
      </w:pPr>
      <w:r w:rsidRPr="008D114F">
        <w:rPr>
          <w:i/>
        </w:rPr>
        <w:t>Consumers are made aware of and have access to advocates, language services and other methods for raising and resolving complaints.</w:t>
      </w:r>
    </w:p>
    <w:p w14:paraId="5AFB152A" w14:textId="015BBAF6" w:rsidR="001B3DE8" w:rsidRPr="00D435F8" w:rsidRDefault="001B3DE8" w:rsidP="00506F7F">
      <w:pPr>
        <w:pStyle w:val="Heading3"/>
      </w:pPr>
      <w:r w:rsidRPr="00D435F8">
        <w:t>Requirement 6(3)(c)</w:t>
      </w:r>
      <w:r w:rsidR="00506F7F">
        <w:tab/>
        <w:t>Compliant</w:t>
      </w:r>
    </w:p>
    <w:p w14:paraId="6F042BE7" w14:textId="6D67D60E" w:rsidR="001B3DE8" w:rsidRPr="008D114F" w:rsidRDefault="001B3DE8" w:rsidP="00506F7F">
      <w:pPr>
        <w:rPr>
          <w:i/>
        </w:rPr>
      </w:pPr>
      <w:r w:rsidRPr="008D114F">
        <w:rPr>
          <w:i/>
        </w:rPr>
        <w:t>Appropriate action is taken in response to complaints and an open disclosure process is used when things go wrong.</w:t>
      </w:r>
    </w:p>
    <w:p w14:paraId="4705C4B6" w14:textId="550C7E4C" w:rsidR="001B3DE8" w:rsidRPr="00D435F8" w:rsidRDefault="001B3DE8" w:rsidP="00506F7F">
      <w:pPr>
        <w:pStyle w:val="Heading3"/>
      </w:pPr>
      <w:r w:rsidRPr="00D435F8">
        <w:t>Requirement 6(3)(d)</w:t>
      </w:r>
      <w:r w:rsidR="00506F7F">
        <w:tab/>
        <w:t>Compliant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7BF0A6C1"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4D78264F" w14:textId="77777777" w:rsidR="00BF0C46" w:rsidRPr="00170AA4" w:rsidRDefault="00BF0C46" w:rsidP="00BF0C46">
      <w:pPr>
        <w:rPr>
          <w:rFonts w:eastAsiaTheme="minorHAnsi"/>
          <w:color w:val="auto"/>
        </w:rPr>
      </w:pPr>
      <w:r w:rsidRPr="00170AA4">
        <w:rPr>
          <w:rFonts w:eastAsiaTheme="minorHAnsi"/>
          <w:color w:val="auto"/>
        </w:rPr>
        <w:t>The Quality Standard is assessed as Compliant as five of the five specific requirements have been assessed as Compliant.</w:t>
      </w:r>
    </w:p>
    <w:p w14:paraId="1583966C" w14:textId="3B135A67" w:rsidR="00371249" w:rsidRDefault="00371249" w:rsidP="00C9030D">
      <w:pPr>
        <w:rPr>
          <w:color w:val="auto"/>
          <w:lang w:eastAsia="en-US"/>
        </w:rPr>
      </w:pPr>
      <w:r w:rsidRPr="00892B46">
        <w:rPr>
          <w:lang w:eastAsia="en-US"/>
        </w:rPr>
        <w:t>Staff said</w:t>
      </w:r>
      <w:r w:rsidR="001A67D5">
        <w:rPr>
          <w:lang w:eastAsia="en-US"/>
        </w:rPr>
        <w:t>, and consumers agreed, that</w:t>
      </w:r>
      <w:r w:rsidRPr="00892B46">
        <w:rPr>
          <w:lang w:eastAsia="en-US"/>
        </w:rPr>
        <w:t xml:space="preserve"> there are enough staff at the service and since the transition to the household model they felt staff have more time to spend with the consumers and did not feel rushed</w:t>
      </w:r>
      <w:r w:rsidR="001A67D5">
        <w:rPr>
          <w:lang w:eastAsia="en-US"/>
        </w:rPr>
        <w:t>. Review of call bell response times showed that consumers wait for a maximum of 10 minutes.</w:t>
      </w:r>
    </w:p>
    <w:p w14:paraId="0A172488" w14:textId="5516BD72" w:rsidR="002D1092" w:rsidRPr="001B4040" w:rsidRDefault="002D1092" w:rsidP="002D1092">
      <w:pPr>
        <w:rPr>
          <w:lang w:eastAsia="en-US"/>
        </w:rPr>
      </w:pPr>
      <w:bookmarkStart w:id="8" w:name="_Hlk102124068"/>
      <w:r w:rsidRPr="00387A8E">
        <w:rPr>
          <w:iCs/>
          <w:color w:val="auto"/>
        </w:rPr>
        <w:t xml:space="preserve">The service demonstrated interactions with consumers are kind, caring and respectful of each consumer’s identity, culture, and diversity. </w:t>
      </w:r>
      <w:r w:rsidR="001A67D5">
        <w:rPr>
          <w:iCs/>
          <w:color w:val="auto"/>
        </w:rPr>
        <w:t xml:space="preserve">Feedback from consumers reflected that staff are kind, caring and respectful and this was </w:t>
      </w:r>
      <w:r w:rsidR="001A67D5" w:rsidRPr="001B4040">
        <w:rPr>
          <w:lang w:eastAsia="en-US"/>
        </w:rPr>
        <w:t xml:space="preserve">corroborated with observations made by the Assessment Team. </w:t>
      </w:r>
    </w:p>
    <w:p w14:paraId="1DA01BB3" w14:textId="684500BC" w:rsidR="000427F7" w:rsidRDefault="000427F7" w:rsidP="001B4040">
      <w:pPr>
        <w:rPr>
          <w:color w:val="auto"/>
          <w:lang w:eastAsia="en-US"/>
        </w:rPr>
      </w:pPr>
      <w:r w:rsidRPr="001B4040">
        <w:rPr>
          <w:lang w:eastAsia="en-US"/>
        </w:rPr>
        <w:t>The service has position descriptions which outline the qualifications, registrations</w:t>
      </w:r>
      <w:r w:rsidRPr="00E82CE8">
        <w:rPr>
          <w:color w:val="auto"/>
          <w:lang w:eastAsia="en-US"/>
        </w:rPr>
        <w:t>, knowledge, skills and abilities required for each staff member's role and responsibilities.</w:t>
      </w:r>
      <w:r>
        <w:rPr>
          <w:color w:val="auto"/>
          <w:lang w:eastAsia="en-US"/>
        </w:rPr>
        <w:t xml:space="preserve"> </w:t>
      </w:r>
      <w:r w:rsidRPr="009A445F">
        <w:rPr>
          <w:color w:val="auto"/>
          <w:lang w:eastAsia="en-US"/>
        </w:rPr>
        <w:t xml:space="preserve">New staff complete an orientation, induction and </w:t>
      </w:r>
      <w:r w:rsidRPr="00E82CE8">
        <w:rPr>
          <w:color w:val="auto"/>
          <w:lang w:eastAsia="en-US"/>
        </w:rPr>
        <w:t>educational</w:t>
      </w:r>
      <w:r w:rsidRPr="009A445F">
        <w:rPr>
          <w:color w:val="auto"/>
          <w:lang w:eastAsia="en-US"/>
        </w:rPr>
        <w:t xml:space="preserve"> competencies</w:t>
      </w:r>
      <w:r w:rsidRPr="00E82CE8">
        <w:rPr>
          <w:color w:val="auto"/>
          <w:lang w:eastAsia="en-US"/>
        </w:rPr>
        <w:t xml:space="preserve"> appropriate for the role they perform.</w:t>
      </w:r>
      <w:r>
        <w:rPr>
          <w:color w:val="auto"/>
          <w:lang w:eastAsia="en-US"/>
        </w:rPr>
        <w:t xml:space="preserve"> Consumers considered that staff are sufficiently skilled and have the knowledge required to perform their roles. </w:t>
      </w:r>
    </w:p>
    <w:p w14:paraId="1A2F8A87" w14:textId="071EFFF2" w:rsidR="00371249" w:rsidRDefault="00371249" w:rsidP="00371249">
      <w:pPr>
        <w:rPr>
          <w:rFonts w:eastAsia="Calibri"/>
          <w:color w:val="auto"/>
          <w:lang w:eastAsia="en-US"/>
        </w:rPr>
      </w:pPr>
      <w:r>
        <w:t>The service monitors</w:t>
      </w:r>
      <w:r w:rsidRPr="00620767">
        <w:rPr>
          <w:rFonts w:eastAsia="Calibri"/>
          <w:color w:val="auto"/>
          <w:lang w:eastAsia="en-US"/>
        </w:rPr>
        <w:t xml:space="preserve"> mandatory training via their learning platform and staff receive reminders when pending courses are due and when completed. </w:t>
      </w:r>
      <w:r w:rsidR="000427F7">
        <w:rPr>
          <w:rFonts w:eastAsia="Calibri"/>
          <w:lang w:eastAsia="en-US"/>
        </w:rPr>
        <w:t xml:space="preserve">Consumers did not identify areas for staff training. Interviews with staff demonstrated that staff had attended training and were aware of their responsibilities in areas such as incident management. </w:t>
      </w:r>
    </w:p>
    <w:p w14:paraId="3D1B1593" w14:textId="13359B41" w:rsidR="002D1092" w:rsidRPr="009C6F30" w:rsidRDefault="002D1092" w:rsidP="002D1092">
      <w:pPr>
        <w:pStyle w:val="BULLET1"/>
        <w:numPr>
          <w:ilvl w:val="0"/>
          <w:numId w:val="0"/>
        </w:numPr>
      </w:pPr>
      <w:r w:rsidRPr="007457F8">
        <w:rPr>
          <w:color w:val="auto"/>
          <w:lang w:eastAsia="en-US"/>
        </w:rPr>
        <w:lastRenderedPageBreak/>
        <w:t xml:space="preserve">Staff said they have performance appraisals annually and management confirmed they conduct performance reviews every year and three monthly for new staff members. </w:t>
      </w:r>
      <w:bookmarkEnd w:id="8"/>
    </w:p>
    <w:p w14:paraId="593675A0" w14:textId="06E97ABE" w:rsidR="00301877" w:rsidRDefault="00977220" w:rsidP="00427817">
      <w:pPr>
        <w:pStyle w:val="Heading2"/>
      </w:pPr>
      <w:r>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73C82F23" w:rsidR="00506F7F" w:rsidRPr="00506F7F" w:rsidRDefault="00506F7F" w:rsidP="00506F7F">
      <w:pPr>
        <w:pStyle w:val="Heading3"/>
      </w:pPr>
      <w:r w:rsidRPr="00506F7F">
        <w:t>Requirement 7(3)(a)</w:t>
      </w:r>
      <w:r>
        <w:tab/>
        <w:t>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749301D2" w:rsidR="00506F7F" w:rsidRPr="00506F7F" w:rsidRDefault="00506F7F" w:rsidP="00506F7F">
      <w:pPr>
        <w:pStyle w:val="Heading3"/>
      </w:pPr>
      <w:r w:rsidRPr="00506F7F">
        <w:t>Requirement 7(3)(b)</w:t>
      </w:r>
      <w:r>
        <w:tab/>
        <w:t>Compliant</w:t>
      </w:r>
    </w:p>
    <w:p w14:paraId="1B5CDB94" w14:textId="1F558D45" w:rsidR="00506F7F" w:rsidRPr="008D114F" w:rsidRDefault="00506F7F" w:rsidP="00506F7F">
      <w:pPr>
        <w:rPr>
          <w:i/>
        </w:rPr>
      </w:pPr>
      <w:r w:rsidRPr="008D114F">
        <w:rPr>
          <w:i/>
        </w:rPr>
        <w:t>Workforce interactions with consumers are kind, caring and respectful of each consumer’s identity, culture and diversity.</w:t>
      </w:r>
    </w:p>
    <w:p w14:paraId="78F0EED0" w14:textId="162C2F4B" w:rsidR="00506F7F" w:rsidRPr="00095CD4" w:rsidRDefault="00506F7F" w:rsidP="00506F7F">
      <w:pPr>
        <w:pStyle w:val="Heading3"/>
      </w:pPr>
      <w:r w:rsidRPr="00095CD4">
        <w:t>Requirement 7(3)(c)</w:t>
      </w:r>
      <w:r>
        <w:tab/>
        <w:t>Compliant</w:t>
      </w:r>
    </w:p>
    <w:p w14:paraId="05D1E022" w14:textId="4E069D6B" w:rsidR="00506F7F" w:rsidRPr="008D114F" w:rsidRDefault="00506F7F" w:rsidP="00506F7F">
      <w:pPr>
        <w:rPr>
          <w:i/>
        </w:rPr>
      </w:pPr>
      <w:r w:rsidRPr="008D114F">
        <w:rPr>
          <w:i/>
        </w:rPr>
        <w:t>The workforce is competent and the members of the workforce have the qualifications and knowledge to effectively perform their roles.</w:t>
      </w:r>
    </w:p>
    <w:p w14:paraId="15108162" w14:textId="1B3308A9" w:rsidR="00506F7F" w:rsidRPr="00095CD4" w:rsidRDefault="00506F7F" w:rsidP="00506F7F">
      <w:pPr>
        <w:pStyle w:val="Heading3"/>
      </w:pPr>
      <w:r w:rsidRPr="00095CD4">
        <w:t>Requirement 7(3)(d)</w:t>
      </w:r>
      <w:r>
        <w:tab/>
        <w:t>Compliant</w:t>
      </w:r>
    </w:p>
    <w:p w14:paraId="6DD0C6F6" w14:textId="354059A1" w:rsidR="00506F7F" w:rsidRPr="008D114F" w:rsidRDefault="00506F7F" w:rsidP="00506F7F">
      <w:pPr>
        <w:rPr>
          <w:i/>
        </w:rPr>
      </w:pPr>
      <w:r w:rsidRPr="008D114F">
        <w:rPr>
          <w:i/>
        </w:rPr>
        <w:t>The workforce is recruited, trained, equipped and supported to deliver the outcomes required by these standards.</w:t>
      </w:r>
    </w:p>
    <w:p w14:paraId="06066276" w14:textId="5091F770" w:rsidR="00506F7F" w:rsidRPr="00095CD4" w:rsidRDefault="00506F7F" w:rsidP="00506F7F">
      <w:pPr>
        <w:pStyle w:val="Heading3"/>
      </w:pPr>
      <w:r w:rsidRPr="00095CD4">
        <w:t>Requirement 7(3)(e)</w:t>
      </w:r>
      <w:r>
        <w:tab/>
        <w:t>Compliant</w:t>
      </w:r>
    </w:p>
    <w:p w14:paraId="6080CEBA" w14:textId="1BDDB3ED" w:rsidR="00506F7F" w:rsidRPr="00506F7F" w:rsidRDefault="00506F7F" w:rsidP="00506F7F">
      <w:r w:rsidRPr="008D114F">
        <w:rPr>
          <w:i/>
        </w:rPr>
        <w:t>Regular assessment, monitoring and review of the performance of each member of the workforce is undertaken.</w:t>
      </w:r>
    </w:p>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22BF95A9"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0755521D" w14:textId="77777777" w:rsidR="00BF0C46" w:rsidRPr="001B4040" w:rsidRDefault="00BF0C46" w:rsidP="001B4040">
      <w:pPr>
        <w:pStyle w:val="BULLET1"/>
        <w:numPr>
          <w:ilvl w:val="0"/>
          <w:numId w:val="0"/>
        </w:numPr>
        <w:rPr>
          <w:color w:val="auto"/>
          <w:lang w:eastAsia="en-US"/>
        </w:rPr>
      </w:pPr>
      <w:r w:rsidRPr="007457F8">
        <w:rPr>
          <w:rFonts w:eastAsiaTheme="minorHAnsi"/>
          <w:color w:val="auto"/>
        </w:rPr>
        <w:t xml:space="preserve">The Quality Standard is assessed as Compliant as five of the five specific </w:t>
      </w:r>
      <w:r w:rsidRPr="001B4040">
        <w:rPr>
          <w:color w:val="auto"/>
          <w:lang w:eastAsia="en-US"/>
        </w:rPr>
        <w:t>requirements have been assessed as Compliant.</w:t>
      </w:r>
    </w:p>
    <w:p w14:paraId="6F3BD350" w14:textId="0AD40C91" w:rsidR="00BF0C46" w:rsidRDefault="00BF0C46" w:rsidP="001B4040">
      <w:pPr>
        <w:pStyle w:val="BULLET1"/>
        <w:numPr>
          <w:ilvl w:val="0"/>
          <w:numId w:val="0"/>
        </w:numPr>
        <w:spacing w:before="240"/>
        <w:rPr>
          <w:color w:val="auto"/>
          <w:lang w:eastAsia="en-US"/>
        </w:rPr>
      </w:pPr>
      <w:r w:rsidRPr="000F52C9">
        <w:rPr>
          <w:color w:val="auto"/>
          <w:lang w:eastAsia="en-US"/>
        </w:rPr>
        <w:t xml:space="preserve">Consumers and representatives sampled said the service is well run and there is collaboration and partnership. Consumers interviewed said that they can choose to be involved in the development and evaluation of changes to the service and the care and services that they receive, such as through their participation in community circles, resident representative meetings, food focus groups, consumer experience surveys, and by utilising complaints and feedback mechanisms. Consumers said that they are encouraged to make suggestions to enable the service to support them to live the best life that they can on a daily basis. </w:t>
      </w:r>
    </w:p>
    <w:p w14:paraId="6526876A" w14:textId="33220AE0" w:rsidR="00BF0C46" w:rsidRPr="00322CAF" w:rsidRDefault="000427F7" w:rsidP="001B4040">
      <w:pPr>
        <w:pStyle w:val="BULLET1"/>
        <w:numPr>
          <w:ilvl w:val="0"/>
          <w:numId w:val="0"/>
        </w:numPr>
        <w:spacing w:before="240"/>
        <w:rPr>
          <w:color w:val="auto"/>
          <w:lang w:eastAsia="en-US"/>
        </w:rPr>
      </w:pPr>
      <w:r w:rsidRPr="00103D05">
        <w:rPr>
          <w:color w:val="auto"/>
          <w:lang w:eastAsia="en-US"/>
        </w:rPr>
        <w:t xml:space="preserve">Management described </w:t>
      </w:r>
      <w:r>
        <w:rPr>
          <w:color w:val="auto"/>
          <w:lang w:eastAsia="en-US"/>
        </w:rPr>
        <w:t>ways in which</w:t>
      </w:r>
      <w:r w:rsidRPr="00103D05">
        <w:rPr>
          <w:color w:val="auto"/>
          <w:lang w:eastAsia="en-US"/>
        </w:rPr>
        <w:t xml:space="preserve"> the governing body promotes a culture of safe, inclusive and quality care</w:t>
      </w:r>
      <w:r>
        <w:rPr>
          <w:color w:val="auto"/>
          <w:lang w:eastAsia="en-US"/>
        </w:rPr>
        <w:t xml:space="preserve">, for example, through a clinical governance committee to discuss and analyse clinical data. </w:t>
      </w:r>
      <w:r w:rsidR="00BF0C46" w:rsidRPr="00322CAF">
        <w:rPr>
          <w:color w:val="auto"/>
          <w:lang w:eastAsia="en-US"/>
        </w:rPr>
        <w:t>The service was able to demonstrate how the legislative changes are discussed from the board to the service</w:t>
      </w:r>
      <w:r>
        <w:rPr>
          <w:color w:val="auto"/>
          <w:lang w:eastAsia="en-US"/>
        </w:rPr>
        <w:t>.</w:t>
      </w:r>
      <w:r w:rsidR="00BF0C46" w:rsidRPr="00322CAF">
        <w:rPr>
          <w:color w:val="auto"/>
          <w:lang w:eastAsia="en-US"/>
        </w:rPr>
        <w:t xml:space="preserve"> </w:t>
      </w:r>
    </w:p>
    <w:p w14:paraId="335CD75F" w14:textId="77777777" w:rsidR="000427F7" w:rsidRPr="00C949C5" w:rsidRDefault="000427F7" w:rsidP="000427F7">
      <w:pPr>
        <w:rPr>
          <w:rFonts w:eastAsia="Calibri"/>
          <w:color w:val="auto"/>
          <w:lang w:eastAsia="en-US"/>
        </w:rPr>
      </w:pPr>
      <w:bookmarkStart w:id="9" w:name="OLE_LINK3"/>
      <w:r w:rsidRPr="00C949C5">
        <w:rPr>
          <w:rFonts w:eastAsia="Calibri"/>
          <w:color w:val="auto"/>
          <w:lang w:eastAsia="en-US"/>
        </w:rPr>
        <w:t xml:space="preserve">The service demonstrated that they have organisation wide governance systems relating to information management, continuous improvement, financial governance, workforce governance, regulatory compliance and feedback and complaints. </w:t>
      </w:r>
      <w:bookmarkEnd w:id="9"/>
    </w:p>
    <w:p w14:paraId="58726734" w14:textId="03CB1874" w:rsidR="000427F7" w:rsidRDefault="00BF0C46" w:rsidP="001B4040">
      <w:pPr>
        <w:pStyle w:val="BULLET1"/>
        <w:numPr>
          <w:ilvl w:val="0"/>
          <w:numId w:val="0"/>
        </w:numPr>
        <w:spacing w:before="240"/>
        <w:rPr>
          <w:color w:val="auto"/>
          <w:lang w:eastAsia="en-US"/>
        </w:rPr>
      </w:pPr>
      <w:r w:rsidRPr="00322CAF">
        <w:rPr>
          <w:color w:val="auto"/>
          <w:lang w:eastAsia="en-US"/>
        </w:rPr>
        <w:t xml:space="preserve">The </w:t>
      </w:r>
      <w:r w:rsidR="000427F7">
        <w:rPr>
          <w:color w:val="auto"/>
          <w:lang w:eastAsia="en-US"/>
        </w:rPr>
        <w:t>service demonstrated an effective risk management system and practice</w:t>
      </w:r>
      <w:r w:rsidR="007E1AB7">
        <w:rPr>
          <w:color w:val="auto"/>
          <w:lang w:eastAsia="en-US"/>
        </w:rPr>
        <w:t xml:space="preserve"> and clinical governance framework</w:t>
      </w:r>
      <w:r w:rsidR="000427F7">
        <w:rPr>
          <w:color w:val="auto"/>
          <w:lang w:eastAsia="en-US"/>
        </w:rPr>
        <w:t xml:space="preserve">. Staff were aware of these and provided examples of their knowledge and how these systems </w:t>
      </w:r>
      <w:r w:rsidR="007E1AB7">
        <w:rPr>
          <w:color w:val="auto"/>
          <w:lang w:eastAsia="en-US"/>
        </w:rPr>
        <w:t xml:space="preserve">are relevant to their day-to-day role. </w:t>
      </w:r>
    </w:p>
    <w:p w14:paraId="4494443C" w14:textId="05A98F6C" w:rsidR="00301877" w:rsidRDefault="004977AE" w:rsidP="00427817">
      <w:pPr>
        <w:pStyle w:val="Heading2"/>
      </w:pPr>
      <w:r>
        <w:lastRenderedPageBreak/>
        <w:t xml:space="preserve">Assessment of </w:t>
      </w:r>
      <w:r w:rsidR="00095CD4">
        <w:t xml:space="preserve">Standard 8 </w:t>
      </w:r>
      <w:r w:rsidR="00301877">
        <w:t>Requirements</w:t>
      </w:r>
      <w:r w:rsidR="0066387A" w:rsidRPr="0066387A">
        <w:rPr>
          <w:i/>
          <w:color w:val="0000FF"/>
          <w:sz w:val="24"/>
          <w:szCs w:val="24"/>
        </w:rPr>
        <w:t xml:space="preserve"> </w:t>
      </w:r>
    </w:p>
    <w:p w14:paraId="68C7BB10" w14:textId="56A1C2F2" w:rsidR="00314FF7" w:rsidRPr="00506F7F" w:rsidRDefault="00314FF7" w:rsidP="00506F7F">
      <w:pPr>
        <w:pStyle w:val="Heading3"/>
      </w:pPr>
      <w:r w:rsidRPr="00506F7F">
        <w:t>Requirement 8(3)(a)</w:t>
      </w:r>
      <w:r w:rsidRPr="00506F7F">
        <w:tab/>
        <w:t>Compliant</w:t>
      </w:r>
    </w:p>
    <w:p w14:paraId="62764D37" w14:textId="516036D1" w:rsidR="00154403" w:rsidRPr="008D114F" w:rsidRDefault="00314FF7" w:rsidP="00506F7F">
      <w:pPr>
        <w:rPr>
          <w:i/>
        </w:rPr>
      </w:pPr>
      <w:r w:rsidRPr="008D114F">
        <w:rPr>
          <w:i/>
        </w:rPr>
        <w:t>Consumers are engaged in the development, delivery and evaluation of care and services and are supported in that engagement.</w:t>
      </w:r>
    </w:p>
    <w:p w14:paraId="09FB489F" w14:textId="6EFF81CB" w:rsidR="00506F7F" w:rsidRPr="00095CD4" w:rsidRDefault="00506F7F" w:rsidP="00506F7F">
      <w:pPr>
        <w:pStyle w:val="Heading3"/>
      </w:pPr>
      <w:r w:rsidRPr="00095CD4">
        <w:t>Requirement 8(3)(b)</w:t>
      </w:r>
      <w:r>
        <w:tab/>
        <w:t>Compliant</w:t>
      </w:r>
    </w:p>
    <w:p w14:paraId="29B983CC" w14:textId="081DB948"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50AF3523" w14:textId="341848DD" w:rsidR="00506F7F" w:rsidRPr="00506F7F" w:rsidRDefault="00506F7F" w:rsidP="00506F7F">
      <w:pPr>
        <w:pStyle w:val="Heading3"/>
      </w:pPr>
      <w:r w:rsidRPr="00506F7F">
        <w:t>Requirement 8(3)(c)</w:t>
      </w:r>
      <w:r>
        <w:tab/>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018D8C7B" w:rsidR="00314FF7" w:rsidRPr="008D114F"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F68364B" w14:textId="3F994470" w:rsidR="00506F7F" w:rsidRPr="00506F7F" w:rsidRDefault="00506F7F" w:rsidP="00506F7F">
      <w:pPr>
        <w:pStyle w:val="Heading3"/>
      </w:pPr>
      <w:r w:rsidRPr="00506F7F">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5C6CCDF" w14:textId="384362D8" w:rsidR="00314FF7" w:rsidRPr="008D114F"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49BFF075" w:rsidR="00506F7F" w:rsidRPr="00506F7F" w:rsidRDefault="00506F7F" w:rsidP="00506F7F">
      <w:pPr>
        <w:pStyle w:val="Heading3"/>
      </w:pPr>
      <w:r w:rsidRPr="00506F7F">
        <w:t>Requirement 8(3)(e)</w:t>
      </w:r>
      <w:r>
        <w:ta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653A53C0" w14:textId="0FC33761" w:rsidR="004B33E7" w:rsidRPr="00E830C7" w:rsidRDefault="004B33E7" w:rsidP="004B33E7">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89109F" w:rsidRDefault="0089109F" w:rsidP="00603E0E">
      <w:pPr>
        <w:spacing w:after="0" w:line="240" w:lineRule="auto"/>
      </w:pPr>
      <w:r>
        <w:separator/>
      </w:r>
    </w:p>
  </w:endnote>
  <w:endnote w:type="continuationSeparator" w:id="0">
    <w:p w14:paraId="35E3B0DB" w14:textId="77777777" w:rsidR="0089109F" w:rsidRDefault="0089109F"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89109F" w:rsidRPr="009A1F1B" w:rsidRDefault="0089109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78645B79" w:rsidR="0089109F" w:rsidRPr="00C72FFB" w:rsidRDefault="0089109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Uniting Banks Lodge Peakhurst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1893B632" w:rsidR="0089109F" w:rsidRPr="00C72FFB" w:rsidRDefault="0089109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0232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89109F" w:rsidRPr="009A1F1B" w:rsidRDefault="0089109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89109F" w:rsidRPr="00C72FFB" w:rsidRDefault="0089109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89109F" w:rsidRPr="00A3716D" w:rsidRDefault="0089109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89109F" w:rsidRDefault="0089109F" w:rsidP="00603E0E">
      <w:pPr>
        <w:spacing w:after="0" w:line="240" w:lineRule="auto"/>
      </w:pPr>
      <w:r>
        <w:separator/>
      </w:r>
    </w:p>
  </w:footnote>
  <w:footnote w:type="continuationSeparator" w:id="0">
    <w:p w14:paraId="54F5C60C" w14:textId="77777777" w:rsidR="0089109F" w:rsidRDefault="0089109F"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89109F" w:rsidRDefault="0089109F"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89109F" w:rsidRDefault="0089109F"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89109F" w:rsidRDefault="0089109F"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89109F" w:rsidRDefault="0089109F"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89109F" w:rsidRDefault="0089109F">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89109F" w:rsidRDefault="0089109F"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89109F" w:rsidRDefault="0089109F"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89109F" w:rsidRDefault="0089109F"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89109F" w:rsidRDefault="0089109F"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89109F" w:rsidRDefault="0089109F"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89109F" w:rsidRDefault="0089109F"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89109F" w:rsidRDefault="0089109F"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264E85"/>
    <w:multiLevelType w:val="hybridMultilevel"/>
    <w:tmpl w:val="6542EA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243189D"/>
    <w:multiLevelType w:val="hybridMultilevel"/>
    <w:tmpl w:val="A4223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1F53872"/>
    <w:multiLevelType w:val="hybridMultilevel"/>
    <w:tmpl w:val="0240C190"/>
    <w:lvl w:ilvl="0" w:tplc="4226F958">
      <w:start w:val="1"/>
      <w:numFmt w:val="bullet"/>
      <w:pStyle w:val="BULLET1"/>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D921AA2"/>
    <w:multiLevelType w:val="hybridMultilevel"/>
    <w:tmpl w:val="59FA333C"/>
    <w:lvl w:ilvl="0" w:tplc="EF4E458E">
      <w:start w:val="1"/>
      <w:numFmt w:val="bullet"/>
      <w:lvlText w:val=""/>
      <w:lvlJc w:val="left"/>
      <w:pPr>
        <w:ind w:left="787" w:hanging="360"/>
      </w:pPr>
      <w:rPr>
        <w:rFonts w:ascii="Symbol" w:hAnsi="Symbol" w:hint="default"/>
        <w:color w:val="auto"/>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9"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F88689A"/>
    <w:multiLevelType w:val="hybridMultilevel"/>
    <w:tmpl w:val="DAE04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41"/>
  </w:num>
  <w:num w:numId="5">
    <w:abstractNumId w:val="25"/>
  </w:num>
  <w:num w:numId="6">
    <w:abstractNumId w:val="15"/>
  </w:num>
  <w:num w:numId="7">
    <w:abstractNumId w:val="34"/>
  </w:num>
  <w:num w:numId="8">
    <w:abstractNumId w:val="14"/>
  </w:num>
  <w:num w:numId="9">
    <w:abstractNumId w:val="20"/>
  </w:num>
  <w:num w:numId="10">
    <w:abstractNumId w:val="39"/>
  </w:num>
  <w:num w:numId="11">
    <w:abstractNumId w:val="13"/>
  </w:num>
  <w:num w:numId="12">
    <w:abstractNumId w:val="27"/>
  </w:num>
  <w:num w:numId="13">
    <w:abstractNumId w:val="28"/>
  </w:num>
  <w:num w:numId="14">
    <w:abstractNumId w:val="30"/>
  </w:num>
  <w:num w:numId="15">
    <w:abstractNumId w:val="23"/>
  </w:num>
  <w:num w:numId="16">
    <w:abstractNumId w:val="9"/>
  </w:num>
  <w:num w:numId="17">
    <w:abstractNumId w:val="33"/>
  </w:num>
  <w:num w:numId="18">
    <w:abstractNumId w:val="29"/>
  </w:num>
  <w:num w:numId="19">
    <w:abstractNumId w:val="16"/>
  </w:num>
  <w:num w:numId="20">
    <w:abstractNumId w:val="24"/>
  </w:num>
  <w:num w:numId="21">
    <w:abstractNumId w:val="7"/>
  </w:num>
  <w:num w:numId="22">
    <w:abstractNumId w:val="12"/>
  </w:num>
  <w:num w:numId="23">
    <w:abstractNumId w:val="32"/>
  </w:num>
  <w:num w:numId="24">
    <w:abstractNumId w:val="21"/>
  </w:num>
  <w:num w:numId="25">
    <w:abstractNumId w:val="17"/>
  </w:num>
  <w:num w:numId="26">
    <w:abstractNumId w:val="11"/>
  </w:num>
  <w:num w:numId="27">
    <w:abstractNumId w:val="22"/>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0"/>
  </w:num>
  <w:num w:numId="39">
    <w:abstractNumId w:val="31"/>
  </w:num>
  <w:num w:numId="40">
    <w:abstractNumId w:val="26"/>
  </w:num>
  <w:num w:numId="41">
    <w:abstractNumId w:val="18"/>
  </w:num>
  <w:num w:numId="42">
    <w:abstractNumId w:val="38"/>
  </w:num>
  <w:num w:numId="43">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7F7"/>
    <w:rsid w:val="00042862"/>
    <w:rsid w:val="0004322A"/>
    <w:rsid w:val="00044906"/>
    <w:rsid w:val="00051B08"/>
    <w:rsid w:val="000547CF"/>
    <w:rsid w:val="00062F7F"/>
    <w:rsid w:val="000735F0"/>
    <w:rsid w:val="00077B08"/>
    <w:rsid w:val="000802B8"/>
    <w:rsid w:val="000879A0"/>
    <w:rsid w:val="0009428C"/>
    <w:rsid w:val="000948F6"/>
    <w:rsid w:val="000955B6"/>
    <w:rsid w:val="00095CD4"/>
    <w:rsid w:val="000968FB"/>
    <w:rsid w:val="0009745E"/>
    <w:rsid w:val="000A072F"/>
    <w:rsid w:val="000A0AFB"/>
    <w:rsid w:val="000B0841"/>
    <w:rsid w:val="000C0395"/>
    <w:rsid w:val="000C064F"/>
    <w:rsid w:val="000C4C7B"/>
    <w:rsid w:val="000D58EE"/>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104"/>
    <w:rsid w:val="001427C5"/>
    <w:rsid w:val="00147A25"/>
    <w:rsid w:val="0015168F"/>
    <w:rsid w:val="00152896"/>
    <w:rsid w:val="00153251"/>
    <w:rsid w:val="00154403"/>
    <w:rsid w:val="00173F30"/>
    <w:rsid w:val="00174DCD"/>
    <w:rsid w:val="00175740"/>
    <w:rsid w:val="00176254"/>
    <w:rsid w:val="00187E1F"/>
    <w:rsid w:val="00190377"/>
    <w:rsid w:val="001930D2"/>
    <w:rsid w:val="001A2FEF"/>
    <w:rsid w:val="001A60B9"/>
    <w:rsid w:val="001A67D5"/>
    <w:rsid w:val="001B1356"/>
    <w:rsid w:val="001B35A5"/>
    <w:rsid w:val="001B3DE8"/>
    <w:rsid w:val="001B4040"/>
    <w:rsid w:val="001D156F"/>
    <w:rsid w:val="001D6EDF"/>
    <w:rsid w:val="001D78CE"/>
    <w:rsid w:val="001E009F"/>
    <w:rsid w:val="001E04EA"/>
    <w:rsid w:val="001E23D8"/>
    <w:rsid w:val="001E5E4A"/>
    <w:rsid w:val="001E6954"/>
    <w:rsid w:val="001F04F4"/>
    <w:rsid w:val="001F461C"/>
    <w:rsid w:val="002025B7"/>
    <w:rsid w:val="0021202A"/>
    <w:rsid w:val="00216C55"/>
    <w:rsid w:val="00224A29"/>
    <w:rsid w:val="00225D2C"/>
    <w:rsid w:val="00225F08"/>
    <w:rsid w:val="0022788A"/>
    <w:rsid w:val="00232380"/>
    <w:rsid w:val="00246B90"/>
    <w:rsid w:val="00276215"/>
    <w:rsid w:val="0028558A"/>
    <w:rsid w:val="00285F6D"/>
    <w:rsid w:val="00292117"/>
    <w:rsid w:val="002B4A64"/>
    <w:rsid w:val="002B4C72"/>
    <w:rsid w:val="002B4DED"/>
    <w:rsid w:val="002B7F5E"/>
    <w:rsid w:val="002C0C2A"/>
    <w:rsid w:val="002C55C5"/>
    <w:rsid w:val="002D1092"/>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26495"/>
    <w:rsid w:val="003361BC"/>
    <w:rsid w:val="00341469"/>
    <w:rsid w:val="00342607"/>
    <w:rsid w:val="0035191E"/>
    <w:rsid w:val="003521CE"/>
    <w:rsid w:val="00353847"/>
    <w:rsid w:val="00362A44"/>
    <w:rsid w:val="003703A2"/>
    <w:rsid w:val="00371249"/>
    <w:rsid w:val="00384FAC"/>
    <w:rsid w:val="0039109F"/>
    <w:rsid w:val="003918D3"/>
    <w:rsid w:val="0039281B"/>
    <w:rsid w:val="003A7FC8"/>
    <w:rsid w:val="003B17E9"/>
    <w:rsid w:val="003C2A9C"/>
    <w:rsid w:val="003C3987"/>
    <w:rsid w:val="003C68A9"/>
    <w:rsid w:val="003C6EC2"/>
    <w:rsid w:val="003D07CE"/>
    <w:rsid w:val="003D1638"/>
    <w:rsid w:val="003D46EA"/>
    <w:rsid w:val="003E2DA5"/>
    <w:rsid w:val="003E3197"/>
    <w:rsid w:val="003E33E2"/>
    <w:rsid w:val="003E4C53"/>
    <w:rsid w:val="003E7CB6"/>
    <w:rsid w:val="003F3F89"/>
    <w:rsid w:val="003F5725"/>
    <w:rsid w:val="00405075"/>
    <w:rsid w:val="00416B05"/>
    <w:rsid w:val="00420EFF"/>
    <w:rsid w:val="00427817"/>
    <w:rsid w:val="00434C42"/>
    <w:rsid w:val="00435287"/>
    <w:rsid w:val="004356A1"/>
    <w:rsid w:val="00435BA1"/>
    <w:rsid w:val="004419EF"/>
    <w:rsid w:val="0045103F"/>
    <w:rsid w:val="00456176"/>
    <w:rsid w:val="0045634D"/>
    <w:rsid w:val="00463CDE"/>
    <w:rsid w:val="00463EF3"/>
    <w:rsid w:val="004657E1"/>
    <w:rsid w:val="00472199"/>
    <w:rsid w:val="00472516"/>
    <w:rsid w:val="00476B2F"/>
    <w:rsid w:val="004824C2"/>
    <w:rsid w:val="00490C09"/>
    <w:rsid w:val="00494E00"/>
    <w:rsid w:val="0049536F"/>
    <w:rsid w:val="004977AE"/>
    <w:rsid w:val="00497C42"/>
    <w:rsid w:val="004A21F0"/>
    <w:rsid w:val="004B33E7"/>
    <w:rsid w:val="004C55D8"/>
    <w:rsid w:val="004D1303"/>
    <w:rsid w:val="004D4666"/>
    <w:rsid w:val="004E1E8E"/>
    <w:rsid w:val="004E2B89"/>
    <w:rsid w:val="004E3884"/>
    <w:rsid w:val="004F66CD"/>
    <w:rsid w:val="005015D7"/>
    <w:rsid w:val="005050E5"/>
    <w:rsid w:val="005058B8"/>
    <w:rsid w:val="00506F7F"/>
    <w:rsid w:val="00511A39"/>
    <w:rsid w:val="005123C2"/>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80630"/>
    <w:rsid w:val="00583F47"/>
    <w:rsid w:val="005851BF"/>
    <w:rsid w:val="0059076E"/>
    <w:rsid w:val="00592B7F"/>
    <w:rsid w:val="00597139"/>
    <w:rsid w:val="005A1409"/>
    <w:rsid w:val="005A4677"/>
    <w:rsid w:val="005B44FE"/>
    <w:rsid w:val="005C0A2A"/>
    <w:rsid w:val="005C5988"/>
    <w:rsid w:val="005D02AC"/>
    <w:rsid w:val="005E084F"/>
    <w:rsid w:val="005E2186"/>
    <w:rsid w:val="005E2E1F"/>
    <w:rsid w:val="005E4227"/>
    <w:rsid w:val="005F15B8"/>
    <w:rsid w:val="005F44D8"/>
    <w:rsid w:val="00602DEA"/>
    <w:rsid w:val="00603E0E"/>
    <w:rsid w:val="00605217"/>
    <w:rsid w:val="00617ADB"/>
    <w:rsid w:val="00622BA7"/>
    <w:rsid w:val="006232D9"/>
    <w:rsid w:val="00633CF8"/>
    <w:rsid w:val="0063608F"/>
    <w:rsid w:val="00636247"/>
    <w:rsid w:val="00641E31"/>
    <w:rsid w:val="00644FB1"/>
    <w:rsid w:val="006451BA"/>
    <w:rsid w:val="0065511C"/>
    <w:rsid w:val="00661884"/>
    <w:rsid w:val="006619EE"/>
    <w:rsid w:val="00661B81"/>
    <w:rsid w:val="0066387A"/>
    <w:rsid w:val="00665DC4"/>
    <w:rsid w:val="00677298"/>
    <w:rsid w:val="00682106"/>
    <w:rsid w:val="00684E11"/>
    <w:rsid w:val="00696A6C"/>
    <w:rsid w:val="006A21A1"/>
    <w:rsid w:val="006A4C4B"/>
    <w:rsid w:val="006A53FE"/>
    <w:rsid w:val="006A54D1"/>
    <w:rsid w:val="006A5AC0"/>
    <w:rsid w:val="006A65E7"/>
    <w:rsid w:val="006B166B"/>
    <w:rsid w:val="006B22EE"/>
    <w:rsid w:val="006B5C18"/>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18AF"/>
    <w:rsid w:val="00734542"/>
    <w:rsid w:val="00734ADE"/>
    <w:rsid w:val="00737374"/>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D743E"/>
    <w:rsid w:val="007D7A0D"/>
    <w:rsid w:val="007E1999"/>
    <w:rsid w:val="007E1AB7"/>
    <w:rsid w:val="007F5256"/>
    <w:rsid w:val="0080225D"/>
    <w:rsid w:val="00804CA5"/>
    <w:rsid w:val="00817367"/>
    <w:rsid w:val="008312AC"/>
    <w:rsid w:val="00840F04"/>
    <w:rsid w:val="00843CA4"/>
    <w:rsid w:val="00850D9A"/>
    <w:rsid w:val="00852AC6"/>
    <w:rsid w:val="00853601"/>
    <w:rsid w:val="00853A23"/>
    <w:rsid w:val="00854C08"/>
    <w:rsid w:val="008603DF"/>
    <w:rsid w:val="00860B72"/>
    <w:rsid w:val="0086791F"/>
    <w:rsid w:val="00871401"/>
    <w:rsid w:val="008719F7"/>
    <w:rsid w:val="0087523F"/>
    <w:rsid w:val="0088083C"/>
    <w:rsid w:val="0089109F"/>
    <w:rsid w:val="00891E18"/>
    <w:rsid w:val="00895141"/>
    <w:rsid w:val="008A22FF"/>
    <w:rsid w:val="008A6380"/>
    <w:rsid w:val="008A6792"/>
    <w:rsid w:val="008B55BC"/>
    <w:rsid w:val="008C1F3C"/>
    <w:rsid w:val="008D114F"/>
    <w:rsid w:val="008D1D8A"/>
    <w:rsid w:val="008D248D"/>
    <w:rsid w:val="008D7520"/>
    <w:rsid w:val="008D7780"/>
    <w:rsid w:val="008E2DD1"/>
    <w:rsid w:val="008F32C8"/>
    <w:rsid w:val="008F41AF"/>
    <w:rsid w:val="009040F7"/>
    <w:rsid w:val="009044B5"/>
    <w:rsid w:val="00904C38"/>
    <w:rsid w:val="00905B3F"/>
    <w:rsid w:val="00910833"/>
    <w:rsid w:val="00911BAB"/>
    <w:rsid w:val="00912DE6"/>
    <w:rsid w:val="0093350C"/>
    <w:rsid w:val="00934888"/>
    <w:rsid w:val="00942649"/>
    <w:rsid w:val="0094448E"/>
    <w:rsid w:val="0094564F"/>
    <w:rsid w:val="00945C37"/>
    <w:rsid w:val="00951FB2"/>
    <w:rsid w:val="0095645C"/>
    <w:rsid w:val="00970416"/>
    <w:rsid w:val="009754B1"/>
    <w:rsid w:val="00977220"/>
    <w:rsid w:val="009856CE"/>
    <w:rsid w:val="00986245"/>
    <w:rsid w:val="009A1F1B"/>
    <w:rsid w:val="009C5F28"/>
    <w:rsid w:val="009C6F30"/>
    <w:rsid w:val="009D2609"/>
    <w:rsid w:val="009D6012"/>
    <w:rsid w:val="009F435B"/>
    <w:rsid w:val="009F5685"/>
    <w:rsid w:val="00A027A9"/>
    <w:rsid w:val="00A075EF"/>
    <w:rsid w:val="00A1255D"/>
    <w:rsid w:val="00A30BEC"/>
    <w:rsid w:val="00A3233B"/>
    <w:rsid w:val="00A3716D"/>
    <w:rsid w:val="00A40F93"/>
    <w:rsid w:val="00A42EDE"/>
    <w:rsid w:val="00A435FB"/>
    <w:rsid w:val="00A463E2"/>
    <w:rsid w:val="00A516C7"/>
    <w:rsid w:val="00A5274E"/>
    <w:rsid w:val="00A60CB2"/>
    <w:rsid w:val="00A627C8"/>
    <w:rsid w:val="00A828BA"/>
    <w:rsid w:val="00A863C0"/>
    <w:rsid w:val="00A86EE6"/>
    <w:rsid w:val="00A922D9"/>
    <w:rsid w:val="00A93E3F"/>
    <w:rsid w:val="00A96532"/>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0FA9"/>
    <w:rsid w:val="00B43C3D"/>
    <w:rsid w:val="00B44D21"/>
    <w:rsid w:val="00B54FE1"/>
    <w:rsid w:val="00B6050B"/>
    <w:rsid w:val="00B646E5"/>
    <w:rsid w:val="00B67E2E"/>
    <w:rsid w:val="00B760BE"/>
    <w:rsid w:val="00B831B4"/>
    <w:rsid w:val="00B95E16"/>
    <w:rsid w:val="00BC017D"/>
    <w:rsid w:val="00BD09DB"/>
    <w:rsid w:val="00BD5304"/>
    <w:rsid w:val="00BE7439"/>
    <w:rsid w:val="00BF0069"/>
    <w:rsid w:val="00BF0313"/>
    <w:rsid w:val="00BF0C46"/>
    <w:rsid w:val="00BF1804"/>
    <w:rsid w:val="00BF28D5"/>
    <w:rsid w:val="00BF3884"/>
    <w:rsid w:val="00BF6F21"/>
    <w:rsid w:val="00C20EE9"/>
    <w:rsid w:val="00C214C3"/>
    <w:rsid w:val="00C36B45"/>
    <w:rsid w:val="00C45C8B"/>
    <w:rsid w:val="00C51D13"/>
    <w:rsid w:val="00C631F8"/>
    <w:rsid w:val="00C645D2"/>
    <w:rsid w:val="00C650DB"/>
    <w:rsid w:val="00C72FFB"/>
    <w:rsid w:val="00C81797"/>
    <w:rsid w:val="00C83441"/>
    <w:rsid w:val="00C87528"/>
    <w:rsid w:val="00C87798"/>
    <w:rsid w:val="00C9030D"/>
    <w:rsid w:val="00C91B9D"/>
    <w:rsid w:val="00C95164"/>
    <w:rsid w:val="00CA5E9E"/>
    <w:rsid w:val="00CA7DD4"/>
    <w:rsid w:val="00CB15B4"/>
    <w:rsid w:val="00CB3BA9"/>
    <w:rsid w:val="00CB431C"/>
    <w:rsid w:val="00CB45DA"/>
    <w:rsid w:val="00CC2266"/>
    <w:rsid w:val="00CE2BDB"/>
    <w:rsid w:val="00CF216F"/>
    <w:rsid w:val="00CF6AC7"/>
    <w:rsid w:val="00CF7866"/>
    <w:rsid w:val="00D02D17"/>
    <w:rsid w:val="00D15851"/>
    <w:rsid w:val="00D20635"/>
    <w:rsid w:val="00D21DCD"/>
    <w:rsid w:val="00D2235F"/>
    <w:rsid w:val="00D229E2"/>
    <w:rsid w:val="00D435F8"/>
    <w:rsid w:val="00D43E78"/>
    <w:rsid w:val="00D51BF1"/>
    <w:rsid w:val="00D57990"/>
    <w:rsid w:val="00D62E53"/>
    <w:rsid w:val="00D75344"/>
    <w:rsid w:val="00D7684B"/>
    <w:rsid w:val="00D8637F"/>
    <w:rsid w:val="00D867A0"/>
    <w:rsid w:val="00D8684F"/>
    <w:rsid w:val="00D97A23"/>
    <w:rsid w:val="00DB1459"/>
    <w:rsid w:val="00DB34DD"/>
    <w:rsid w:val="00DB6C36"/>
    <w:rsid w:val="00DC3F89"/>
    <w:rsid w:val="00DD0218"/>
    <w:rsid w:val="00DD02D3"/>
    <w:rsid w:val="00DE0474"/>
    <w:rsid w:val="00DE1C69"/>
    <w:rsid w:val="00DF36CA"/>
    <w:rsid w:val="00DF4DF2"/>
    <w:rsid w:val="00E07329"/>
    <w:rsid w:val="00E166A6"/>
    <w:rsid w:val="00E26CE1"/>
    <w:rsid w:val="00E30B96"/>
    <w:rsid w:val="00E344EF"/>
    <w:rsid w:val="00E410D6"/>
    <w:rsid w:val="00E411F4"/>
    <w:rsid w:val="00E42262"/>
    <w:rsid w:val="00E46D3B"/>
    <w:rsid w:val="00E46D9A"/>
    <w:rsid w:val="00E52853"/>
    <w:rsid w:val="00E5305F"/>
    <w:rsid w:val="00E559FD"/>
    <w:rsid w:val="00E5751E"/>
    <w:rsid w:val="00E623A6"/>
    <w:rsid w:val="00E74822"/>
    <w:rsid w:val="00E772C4"/>
    <w:rsid w:val="00E81190"/>
    <w:rsid w:val="00E853A8"/>
    <w:rsid w:val="00E9129D"/>
    <w:rsid w:val="00E9166C"/>
    <w:rsid w:val="00E92CC8"/>
    <w:rsid w:val="00EA2DDC"/>
    <w:rsid w:val="00EA592B"/>
    <w:rsid w:val="00EB0061"/>
    <w:rsid w:val="00EB1D71"/>
    <w:rsid w:val="00EB3BA3"/>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0940"/>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582"/>
    <w:rsid w:val="00FA08D9"/>
    <w:rsid w:val="00FA346B"/>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BULLET1">
    <w:name w:val="BULLET 1"/>
    <w:basedOn w:val="ListParagraph"/>
    <w:link w:val="BULLET1Char"/>
    <w:qFormat/>
    <w:rsid w:val="00E853A8"/>
    <w:pPr>
      <w:numPr>
        <w:numId w:val="39"/>
      </w:numPr>
      <w:spacing w:before="120"/>
      <w:contextualSpacing w:val="0"/>
    </w:pPr>
    <w:rPr>
      <w:rFonts w:eastAsia="Calibri"/>
    </w:rPr>
  </w:style>
  <w:style w:type="character" w:customStyle="1" w:styleId="BULLET1Char">
    <w:name w:val="BULLET 1 Char"/>
    <w:link w:val="BULLET1"/>
    <w:rsid w:val="00E853A8"/>
    <w:rPr>
      <w:rFonts w:ascii="Arial" w:eastAsia="Calibri"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Uniting Banks Lodge Peakhurst</Home>
    <Signed xmlns="a8338b6e-77a6-4851-82b6-98166143ffdd" xsi:nil="true"/>
    <Uploaded xmlns="a8338b6e-77a6-4851-82b6-98166143ffdd">true</Uploaded>
    <Management_x0020_Company xmlns="a8338b6e-77a6-4851-82b6-98166143ffdd" xsi:nil="true"/>
    <Doc_x0020_Date xmlns="a8338b6e-77a6-4851-82b6-98166143ffdd">2022-04-11T00:29:18+00:00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66E6A0A5-7CF4-DC11-AD41-005056922186</Home_x0020_ID>
    <State xmlns="a8338b6e-77a6-4851-82b6-98166143ffdd" xsi:nil="true"/>
    <Doc_x0020_Sent_Received_x0020_Date xmlns="a8338b6e-77a6-4851-82b6-98166143ffdd">2022-04-11T00:00:00+00:00</Doc_x0020_Sent_Received_x0020_Date>
    <Activity_x0020_ID xmlns="a8338b6e-77a6-4851-82b6-98166143ffdd">F9961052-C03C-EA11-80FF-005056922186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purl.org/dc/terms/"/>
    <ds:schemaRef ds:uri="http://schemas.microsoft.com/office/2006/metadata/properties"/>
    <ds:schemaRef ds:uri="http://purl.org/dc/dcmitype/"/>
    <ds:schemaRef ds:uri="a8338b6e-77a6-4851-82b6-98166143ffdd"/>
    <ds:schemaRef ds:uri="http://www.w3.org/XML/1998/namespace"/>
    <ds:schemaRef ds:uri="http://schemas.microsoft.com/office/2006/documentManagement/types"/>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9C6E2CFF-3399-47BF-B0DC-665AAE379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02CE439-4215-4655-AD30-0A2FDC0CE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5119</Words>
  <Characters>29182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2022-06-07T01:40:00Z</dcterms:created>
  <dcterms:modified xsi:type="dcterms:W3CDTF">2022-06-07T01:40:00Z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