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C092E" w14:textId="77777777" w:rsidR="00D2559D" w:rsidRPr="002C3EBF" w:rsidRDefault="00315FF0" w:rsidP="00572C5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1C0A6A" wp14:editId="501C0A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64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1C092F" w14:textId="77777777" w:rsidR="00D2559D" w:rsidRDefault="00315F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1C0930" w14:textId="77777777" w:rsidR="00D2559D" w:rsidRDefault="00315F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1C0931" w14:textId="77777777" w:rsidR="00D2559D" w:rsidRPr="002C3EBF" w:rsidRDefault="00315F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0B38" w14:paraId="501C0934" w14:textId="77777777" w:rsidTr="00A60B38">
        <w:tc>
          <w:tcPr>
            <w:cnfStyle w:val="001000000000" w:firstRow="0" w:lastRow="0" w:firstColumn="1" w:lastColumn="0" w:oddVBand="0" w:evenVBand="0" w:oddHBand="0" w:evenHBand="0" w:firstRowFirstColumn="0" w:firstRowLastColumn="0" w:lastRowFirstColumn="0" w:lastRowLastColumn="0"/>
            <w:tcW w:w="3227" w:type="dxa"/>
          </w:tcPr>
          <w:p w14:paraId="501C0932" w14:textId="77777777" w:rsidR="00D2559D" w:rsidRPr="00996FAF" w:rsidRDefault="00315F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1C0933" w14:textId="77777777" w:rsidR="00D2559D" w:rsidRPr="00996FAF" w:rsidRDefault="00315F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Bernard Austin Lodge Liverpool</w:t>
            </w:r>
          </w:p>
        </w:tc>
      </w:tr>
      <w:tr w:rsidR="00A60B38" w14:paraId="501C0937" w14:textId="77777777" w:rsidTr="00A60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C0935" w14:textId="77777777" w:rsidR="00CA37CB" w:rsidRPr="00996FAF" w:rsidRDefault="00315FF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1C0936" w14:textId="77777777" w:rsidR="00CA37CB" w:rsidRPr="00996FAF" w:rsidRDefault="00315F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Boundary Road</w:t>
            </w:r>
            <w:r w:rsidRPr="00602258">
              <w:rPr>
                <w:rFonts w:ascii="Arial" w:hAnsi="Arial" w:cs="Arial"/>
                <w:color w:val="auto"/>
              </w:rPr>
              <w:t xml:space="preserve"> LIVERPOOL NSW 2170</w:t>
            </w:r>
          </w:p>
        </w:tc>
      </w:tr>
      <w:tr w:rsidR="00A60B38" w14:paraId="501C093A" w14:textId="77777777" w:rsidTr="00A60B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C0938" w14:textId="77777777" w:rsidR="00CA37CB" w:rsidRPr="00996FAF" w:rsidRDefault="00315FF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1C0939" w14:textId="77777777" w:rsidR="00CA37CB" w:rsidRPr="00996FAF" w:rsidRDefault="00315F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0347</w:t>
            </w:r>
          </w:p>
        </w:tc>
      </w:tr>
      <w:tr w:rsidR="00A60B38" w14:paraId="501C093D" w14:textId="77777777" w:rsidTr="00A60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C093B" w14:textId="77777777" w:rsidR="00D2559D" w:rsidRPr="00996FAF" w:rsidRDefault="00315FF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1C093C" w14:textId="77777777" w:rsidR="00D2559D" w:rsidRPr="00996FAF" w:rsidRDefault="00315F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A60B38" w14:paraId="501C0940" w14:textId="77777777" w:rsidTr="00A60B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C093E" w14:textId="77777777" w:rsidR="00D2559D" w:rsidRPr="00996FAF" w:rsidRDefault="00315FF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1C093F" w14:textId="77777777" w:rsidR="00D2559D" w:rsidRPr="00996FAF" w:rsidRDefault="00315F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60B38" w14:paraId="501C0943" w14:textId="77777777" w:rsidTr="00A60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C0941" w14:textId="77777777" w:rsidR="00D2559D" w:rsidRPr="00996FAF" w:rsidRDefault="00315FF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1C0942" w14:textId="77777777" w:rsidR="00D2559D" w:rsidRPr="00996FAF" w:rsidRDefault="00315F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w:t>
            </w:r>
          </w:p>
        </w:tc>
      </w:tr>
      <w:tr w:rsidR="00A60B38" w14:paraId="501C0946" w14:textId="77777777" w:rsidTr="00A60B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1C0944" w14:textId="77777777" w:rsidR="00D2559D" w:rsidRPr="00996FAF" w:rsidRDefault="00315FF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1C0945" w14:textId="4D882463" w:rsidR="00D2559D" w:rsidRPr="00996FAF" w:rsidRDefault="00CD27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June 2023</w:t>
            </w:r>
          </w:p>
        </w:tc>
      </w:tr>
    </w:tbl>
    <w:bookmarkEnd w:id="0"/>
    <w:p w14:paraId="501C0947" w14:textId="02AE4858" w:rsidR="00FA0A5B" w:rsidRPr="00996FAF" w:rsidRDefault="00315F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72C5A">
        <w:rPr>
          <w:rFonts w:ascii="Arial" w:hAnsi="Arial" w:cs="Arial"/>
        </w:rPr>
        <w:t xml:space="preserve"> </w:t>
      </w:r>
      <w:r w:rsidRPr="00996FAF">
        <w:rPr>
          <w:rFonts w:ascii="Arial" w:hAnsi="Arial" w:cs="Arial"/>
        </w:rPr>
        <w:t>2018.</w:t>
      </w:r>
      <w:r w:rsidRPr="00996FAF">
        <w:rPr>
          <w:rFonts w:ascii="Arial" w:hAnsi="Arial" w:cs="Arial"/>
        </w:rPr>
        <w:br w:type="page"/>
      </w:r>
    </w:p>
    <w:p w14:paraId="501C0948" w14:textId="77777777" w:rsidR="000078F8" w:rsidRPr="00996FAF" w:rsidRDefault="00315FF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1C0949" w14:textId="731A1508" w:rsidR="000078F8" w:rsidRPr="00996FAF" w:rsidRDefault="00315FF0" w:rsidP="0036130C">
      <w:pPr>
        <w:pStyle w:val="NormalArial"/>
      </w:pPr>
      <w:r w:rsidRPr="00996FAF">
        <w:t xml:space="preserve">This performance report for </w:t>
      </w:r>
      <w:r w:rsidRPr="00996FAF">
        <w:rPr>
          <w:color w:val="auto"/>
        </w:rPr>
        <w:t>Uniting Bernard Austin Lodge Liverpool (</w:t>
      </w:r>
      <w:r w:rsidRPr="00996FAF">
        <w:rPr>
          <w:b/>
          <w:color w:val="auto"/>
        </w:rPr>
        <w:t>the service</w:t>
      </w:r>
      <w:r w:rsidRPr="00996FAF">
        <w:rPr>
          <w:color w:val="auto"/>
        </w:rPr>
        <w:t xml:space="preserve">) has been </w:t>
      </w:r>
      <w:r w:rsidRPr="00CD27E2">
        <w:rPr>
          <w:color w:val="auto"/>
        </w:rPr>
        <w:t xml:space="preserve">prepared by </w:t>
      </w:r>
      <w:r w:rsidR="00CD27E2" w:rsidRPr="00CD27E2">
        <w:rPr>
          <w:color w:val="auto"/>
        </w:rPr>
        <w:t>Stewart Brumm</w:t>
      </w:r>
      <w:r w:rsidRPr="00CD27E2">
        <w:rPr>
          <w:color w:val="auto"/>
        </w:rPr>
        <w:t xml:space="preserve">, delegate </w:t>
      </w:r>
      <w:r w:rsidRPr="00996FAF">
        <w:t>of the Aged Care Quality and Safety Commissioner (Commissioner)</w:t>
      </w:r>
      <w:r>
        <w:rPr>
          <w:rStyle w:val="FootnoteReference"/>
        </w:rPr>
        <w:footnoteReference w:id="1"/>
      </w:r>
      <w:r w:rsidRPr="00996FAF">
        <w:t>.</w:t>
      </w:r>
    </w:p>
    <w:p w14:paraId="501C094A" w14:textId="77777777" w:rsidR="000078F8" w:rsidRPr="00996FAF" w:rsidRDefault="00315FF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1C094B" w14:textId="77777777" w:rsidR="000078F8" w:rsidRPr="00572C5A" w:rsidRDefault="00315FF0" w:rsidP="0036130C">
      <w:pPr>
        <w:pStyle w:val="NormalArial"/>
        <w:rPr>
          <w:color w:val="auto"/>
        </w:rPr>
      </w:pPr>
      <w:r w:rsidRPr="00996FAF">
        <w:t>The report also specifies any areas in which improvements must be made to ensure the Quality Standards are complied with.</w:t>
      </w:r>
    </w:p>
    <w:p w14:paraId="501C094C" w14:textId="77777777" w:rsidR="00DF37F2" w:rsidRPr="00572C5A" w:rsidRDefault="00315FF0" w:rsidP="00712752">
      <w:pPr>
        <w:pStyle w:val="Heading1"/>
        <w:spacing w:before="240" w:after="240" w:line="22" w:lineRule="atLeast"/>
        <w:rPr>
          <w:rFonts w:ascii="Arial" w:hAnsi="Arial" w:cs="Arial"/>
          <w:color w:val="auto"/>
        </w:rPr>
      </w:pPr>
      <w:r w:rsidRPr="00572C5A">
        <w:rPr>
          <w:rFonts w:ascii="Arial" w:hAnsi="Arial" w:cs="Arial"/>
          <w:color w:val="auto"/>
        </w:rPr>
        <w:t>Material relied on</w:t>
      </w:r>
    </w:p>
    <w:p w14:paraId="501C094D" w14:textId="77777777" w:rsidR="00DF37F2" w:rsidRPr="00572C5A" w:rsidRDefault="00315FF0" w:rsidP="0036130C">
      <w:pPr>
        <w:pStyle w:val="NormalArial"/>
        <w:rPr>
          <w:color w:val="auto"/>
        </w:rPr>
      </w:pPr>
      <w:r w:rsidRPr="00572C5A">
        <w:rPr>
          <w:color w:val="auto"/>
        </w:rPr>
        <w:t>The following information has been considered in preparing the performance report:</w:t>
      </w:r>
    </w:p>
    <w:p w14:paraId="501C094E" w14:textId="47D502B5" w:rsidR="00DF37F2" w:rsidRPr="00572C5A" w:rsidRDefault="00315FF0" w:rsidP="00712752">
      <w:pPr>
        <w:pStyle w:val="ListParagraph"/>
        <w:numPr>
          <w:ilvl w:val="0"/>
          <w:numId w:val="2"/>
        </w:numPr>
        <w:spacing w:line="240" w:lineRule="atLeast"/>
        <w:ind w:left="714" w:hanging="357"/>
        <w:contextualSpacing w:val="0"/>
        <w:rPr>
          <w:rFonts w:ascii="Arial" w:hAnsi="Arial" w:cs="Arial"/>
          <w:color w:val="auto"/>
        </w:rPr>
      </w:pPr>
      <w:r w:rsidRPr="00572C5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CD27E2" w:rsidRPr="00572C5A">
        <w:rPr>
          <w:rFonts w:ascii="Arial" w:hAnsi="Arial" w:cs="Arial"/>
          <w:color w:val="auto"/>
        </w:rPr>
        <w:t>.</w:t>
      </w:r>
    </w:p>
    <w:p w14:paraId="501C094F" w14:textId="78AE36CF" w:rsidR="00DF37F2" w:rsidRPr="00572C5A" w:rsidRDefault="00315FF0" w:rsidP="00712752">
      <w:pPr>
        <w:pStyle w:val="ListParagraph"/>
        <w:numPr>
          <w:ilvl w:val="0"/>
          <w:numId w:val="2"/>
        </w:numPr>
        <w:spacing w:line="240" w:lineRule="atLeast"/>
        <w:ind w:left="714" w:hanging="357"/>
        <w:contextualSpacing w:val="0"/>
        <w:rPr>
          <w:rFonts w:ascii="Arial" w:hAnsi="Arial" w:cs="Arial"/>
          <w:color w:val="auto"/>
        </w:rPr>
      </w:pPr>
      <w:r w:rsidRPr="00572C5A">
        <w:rPr>
          <w:rFonts w:ascii="Arial" w:hAnsi="Arial" w:cs="Arial"/>
          <w:color w:val="auto"/>
        </w:rPr>
        <w:t xml:space="preserve">the provider’s response to the assessment team’s report received </w:t>
      </w:r>
      <w:r w:rsidR="00CD27E2" w:rsidRPr="00572C5A">
        <w:rPr>
          <w:rFonts w:ascii="Arial" w:hAnsi="Arial" w:cs="Arial"/>
          <w:color w:val="auto"/>
        </w:rPr>
        <w:t>9 June 2023.</w:t>
      </w:r>
    </w:p>
    <w:p w14:paraId="501C0952" w14:textId="02792BE2" w:rsidR="003B1763" w:rsidRPr="00572C5A" w:rsidRDefault="00315FF0" w:rsidP="008E1713">
      <w:pPr>
        <w:pStyle w:val="ListParagraph"/>
        <w:numPr>
          <w:ilvl w:val="0"/>
          <w:numId w:val="2"/>
        </w:numPr>
        <w:spacing w:line="22" w:lineRule="atLeast"/>
        <w:ind w:left="714" w:hanging="357"/>
        <w:contextualSpacing w:val="0"/>
        <w:rPr>
          <w:rFonts w:ascii="Arial" w:hAnsi="Arial" w:cs="Arial"/>
          <w:color w:val="auto"/>
        </w:rPr>
      </w:pPr>
      <w:r w:rsidRPr="00572C5A">
        <w:rPr>
          <w:rFonts w:ascii="Arial" w:hAnsi="Arial" w:cs="Arial"/>
          <w:color w:val="auto"/>
        </w:rPr>
        <w:br w:type="page"/>
      </w:r>
    </w:p>
    <w:p w14:paraId="501C0953" w14:textId="77777777" w:rsidR="00FC045E" w:rsidRPr="00996FAF" w:rsidRDefault="00315F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0B38" w14:paraId="501C095C" w14:textId="77777777" w:rsidTr="00A60B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1C095A" w14:textId="77777777" w:rsidR="00FC045E" w:rsidRPr="00996FAF" w:rsidRDefault="00315FF0"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01C095B" w14:textId="15E08370" w:rsidR="00FC045E" w:rsidRPr="00572C5A" w:rsidRDefault="00552E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7E2" w:rsidRPr="00572C5A">
                  <w:rPr>
                    <w:rFonts w:ascii="Arial" w:hAnsi="Arial" w:cs="Arial"/>
                    <w:bCs/>
                  </w:rPr>
                  <w:t>Not applicable as not all requirements have been assessed</w:t>
                </w:r>
              </w:sdtContent>
            </w:sdt>
            <w:r w:rsidR="00315FF0" w:rsidRPr="00572C5A">
              <w:rPr>
                <w:rFonts w:ascii="Arial" w:hAnsi="Arial" w:cs="Arial"/>
                <w:bCs/>
              </w:rPr>
              <w:t xml:space="preserve"> </w:t>
            </w:r>
          </w:p>
        </w:tc>
      </w:tr>
    </w:tbl>
    <w:p w14:paraId="501C096C" w14:textId="77777777" w:rsidR="00FC045E" w:rsidRPr="00996FAF" w:rsidRDefault="00315F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1C096D" w14:textId="77777777" w:rsidR="00FC045E" w:rsidRPr="00996FAF" w:rsidRDefault="00315FF0" w:rsidP="00712752">
      <w:pPr>
        <w:pStyle w:val="Heading1"/>
        <w:spacing w:before="0" w:after="240" w:line="22" w:lineRule="atLeast"/>
        <w:rPr>
          <w:rFonts w:ascii="Arial" w:hAnsi="Arial" w:cs="Arial"/>
        </w:rPr>
      </w:pPr>
      <w:r w:rsidRPr="00996FAF">
        <w:rPr>
          <w:rFonts w:ascii="Arial" w:hAnsi="Arial" w:cs="Arial"/>
        </w:rPr>
        <w:t>Areas for improvement</w:t>
      </w:r>
    </w:p>
    <w:p w14:paraId="501C096F" w14:textId="36BE40C3" w:rsidR="00FC045E" w:rsidRPr="00996FAF" w:rsidRDefault="00315FF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01C09B2" w14:textId="3BC749C3" w:rsidR="0087700C" w:rsidRPr="00334B7D" w:rsidRDefault="00315FF0" w:rsidP="0036130C">
      <w:pPr>
        <w:pStyle w:val="NormalArial"/>
      </w:pPr>
      <w:r w:rsidRPr="00996FAF">
        <w:br w:type="page"/>
      </w:r>
    </w:p>
    <w:p w14:paraId="501C09B3" w14:textId="77777777" w:rsidR="00FC045E" w:rsidRPr="00996FAF" w:rsidRDefault="00315F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60B38" w14:paraId="501C09B6" w14:textId="77777777" w:rsidTr="00572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1C09B4" w14:textId="77777777" w:rsidR="00FC045E" w:rsidRPr="00996FAF" w:rsidRDefault="00315FF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01C09B5" w14:textId="77777777" w:rsidR="00FC045E" w:rsidRPr="00996FAF" w:rsidRDefault="00552E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0B38" w14:paraId="501C09BD" w14:textId="77777777" w:rsidTr="00572C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C09B7" w14:textId="77777777" w:rsidR="00FC045E" w:rsidRPr="00996FAF" w:rsidRDefault="00315FF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01C09B8" w14:textId="77777777" w:rsidR="00FC045E" w:rsidRPr="00996FAF" w:rsidRDefault="00315F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1C09B9" w14:textId="77777777" w:rsidR="00FC045E" w:rsidRPr="00996FAF" w:rsidRDefault="00315F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1C09BA" w14:textId="77777777" w:rsidR="00FC045E" w:rsidRPr="00996FAF" w:rsidRDefault="00315F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1C09BB" w14:textId="77777777" w:rsidR="00FC045E" w:rsidRPr="00996FAF" w:rsidRDefault="00315F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01C09BC" w14:textId="07381C3B" w:rsidR="00FC045E" w:rsidRPr="00996FAF" w:rsidRDefault="00552E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15FF0">
                  <w:rPr>
                    <w:rFonts w:ascii="Arial" w:hAnsi="Arial" w:cs="Arial"/>
                    <w:color w:val="auto"/>
                  </w:rPr>
                  <w:t>Compliant</w:t>
                </w:r>
              </w:sdtContent>
            </w:sdt>
            <w:r w:rsidR="00315FF0" w:rsidRPr="00996FAF">
              <w:rPr>
                <w:rFonts w:ascii="Arial" w:hAnsi="Arial" w:cs="Arial"/>
                <w:color w:val="0000FF"/>
              </w:rPr>
              <w:t xml:space="preserve"> </w:t>
            </w:r>
          </w:p>
        </w:tc>
      </w:tr>
      <w:tr w:rsidR="00A60B38" w14:paraId="501C09C1" w14:textId="77777777" w:rsidTr="00572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C09BE" w14:textId="77777777" w:rsidR="00FC045E" w:rsidRPr="00996FAF" w:rsidRDefault="00315FF0"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01C09BF" w14:textId="77777777" w:rsidR="00FC045E" w:rsidRPr="00996FAF" w:rsidRDefault="00315F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01C09C0" w14:textId="1F1F26FE" w:rsidR="00FC045E" w:rsidRPr="00996FAF" w:rsidRDefault="00552E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15FF0">
                  <w:rPr>
                    <w:rFonts w:ascii="Arial" w:hAnsi="Arial" w:cs="Arial"/>
                    <w:color w:val="auto"/>
                  </w:rPr>
                  <w:t>Compliant</w:t>
                </w:r>
              </w:sdtContent>
            </w:sdt>
            <w:r w:rsidR="00315FF0" w:rsidRPr="00996FAF">
              <w:rPr>
                <w:rFonts w:ascii="Arial" w:hAnsi="Arial" w:cs="Arial"/>
                <w:color w:val="0000FF"/>
              </w:rPr>
              <w:t xml:space="preserve"> </w:t>
            </w:r>
          </w:p>
        </w:tc>
      </w:tr>
      <w:tr w:rsidR="00A60B38" w14:paraId="501C09D7" w14:textId="77777777" w:rsidTr="00572C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C09D2" w14:textId="77777777" w:rsidR="00FC045E" w:rsidRPr="00996FAF" w:rsidRDefault="00315FF0"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01C09D3" w14:textId="77777777" w:rsidR="00FC045E" w:rsidRPr="00996FAF" w:rsidRDefault="00315F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1C09D4" w14:textId="77777777" w:rsidR="00FC045E" w:rsidRPr="00996FAF" w:rsidRDefault="00315FF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1C09D5" w14:textId="77777777" w:rsidR="00FC045E" w:rsidRPr="00996FAF" w:rsidRDefault="00315FF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01C09D6" w14:textId="7CD28481" w:rsidR="00FC045E" w:rsidRPr="00996FAF" w:rsidRDefault="00552E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15FF0">
                  <w:rPr>
                    <w:rFonts w:ascii="Arial" w:hAnsi="Arial" w:cs="Arial"/>
                    <w:color w:val="auto"/>
                  </w:rPr>
                  <w:t>Compliant</w:t>
                </w:r>
              </w:sdtContent>
            </w:sdt>
            <w:r w:rsidR="00315FF0" w:rsidRPr="00996FAF">
              <w:rPr>
                <w:rFonts w:ascii="Arial" w:hAnsi="Arial" w:cs="Arial"/>
                <w:color w:val="0000FF"/>
              </w:rPr>
              <w:t xml:space="preserve"> </w:t>
            </w:r>
          </w:p>
        </w:tc>
      </w:tr>
    </w:tbl>
    <w:p w14:paraId="501C09D8" w14:textId="2C1A7595" w:rsidR="00D87E7C" w:rsidRDefault="00315FF0" w:rsidP="00572C5A">
      <w:pPr>
        <w:pStyle w:val="Heading20"/>
        <w:spacing w:before="240"/>
      </w:pPr>
      <w:r w:rsidRPr="00996FAF">
        <w:t>Findings</w:t>
      </w:r>
    </w:p>
    <w:p w14:paraId="0E1D901A" w14:textId="7CEEE13B" w:rsidR="00CD27E2" w:rsidRDefault="00CD27E2" w:rsidP="00D87E7C">
      <w:pPr>
        <w:pStyle w:val="Heading20"/>
        <w:rPr>
          <w:b w:val="0"/>
          <w:bCs w:val="0"/>
        </w:rPr>
      </w:pPr>
      <w:r>
        <w:rPr>
          <w:b w:val="0"/>
          <w:bCs w:val="0"/>
        </w:rPr>
        <w:t xml:space="preserve">Requirement 3(3)(a) was previously found non-complaint at a site audit </w:t>
      </w:r>
      <w:r w:rsidRPr="00CD27E2">
        <w:rPr>
          <w:b w:val="0"/>
          <w:bCs w:val="0"/>
        </w:rPr>
        <w:t>conducted 20 April to 22 April 2022</w:t>
      </w:r>
      <w:r w:rsidR="00572C5A">
        <w:rPr>
          <w:b w:val="0"/>
          <w:bCs w:val="0"/>
        </w:rPr>
        <w:t>.</w:t>
      </w:r>
    </w:p>
    <w:p w14:paraId="749A3584" w14:textId="7F1315D5" w:rsidR="00CD27E2" w:rsidRPr="00CD27E2" w:rsidRDefault="00CD27E2" w:rsidP="00D87E7C">
      <w:pPr>
        <w:pStyle w:val="Heading20"/>
        <w:rPr>
          <w:b w:val="0"/>
          <w:bCs w:val="0"/>
        </w:rPr>
      </w:pPr>
      <w:r>
        <w:rPr>
          <w:b w:val="0"/>
          <w:bCs w:val="0"/>
        </w:rPr>
        <w:t>In relation to Requirement 3(3)(a):</w:t>
      </w:r>
    </w:p>
    <w:p w14:paraId="424FB125" w14:textId="73438EF0" w:rsidR="00CD27E2" w:rsidRDefault="00CD27E2" w:rsidP="00CD27E2">
      <w:pPr>
        <w:pStyle w:val="NormalArial"/>
      </w:pPr>
      <w:r>
        <w:t xml:space="preserve">The Assessment Team provided information that the Approved Provider </w:t>
      </w:r>
      <w:r w:rsidRPr="00CD27E2">
        <w:t>was able to demonstrate consumers are receiving safe and efficient care for both their personal care and clinical care. Consumers said they are happy with the care they are receiving and feel they are receiving care tailored toward their health and overall well-being. Staff were able to describe how they provide care to consumers, ensuring consumers’ care is undertaken to best practice principles, care plans personalised to each consumer’s need and each consumer is safe and receiving care that is best for each consumer’s health and well-being.</w:t>
      </w:r>
    </w:p>
    <w:p w14:paraId="32CFAB0C" w14:textId="01CF8CCB" w:rsidR="00AF3021" w:rsidRDefault="00AF3021" w:rsidP="00AF3021">
      <w:pPr>
        <w:pStyle w:val="NormalArial"/>
      </w:pPr>
      <w:r>
        <w:t xml:space="preserve">The Approved Provider has implemented a range of improvement activities related to the non-compliance including providing education to staff, </w:t>
      </w:r>
      <w:proofErr w:type="gramStart"/>
      <w:r>
        <w:t>reviewing</w:t>
      </w:r>
      <w:proofErr w:type="gramEnd"/>
      <w:r>
        <w:t xml:space="preserve"> and updating policies, working with a pharmacist on the identification and management of </w:t>
      </w:r>
      <w:r>
        <w:rPr>
          <w:rFonts w:eastAsia="Calibri"/>
        </w:rPr>
        <w:t>psychotropic medications</w:t>
      </w:r>
      <w:r>
        <w:t>. The Assessment Team confirmed these improvements had occurred and are sustainable.</w:t>
      </w:r>
    </w:p>
    <w:p w14:paraId="2B5D52B1" w14:textId="1259081D" w:rsidR="00CD27E2" w:rsidRDefault="00CD27E2" w:rsidP="00CD27E2">
      <w:pPr>
        <w:pStyle w:val="NormalArial"/>
      </w:pPr>
      <w:r>
        <w:t>The Approved Provider provided a response to the Assessment Team report that included clarifying information and supporting documentation</w:t>
      </w:r>
      <w:r w:rsidR="0044455E">
        <w:t xml:space="preserve"> to demonstrate actions agreed to by the Approved Provider during the audit had been completed. I am satisfied from</w:t>
      </w:r>
      <w:r w:rsidR="00AF3021">
        <w:t xml:space="preserve"> the</w:t>
      </w:r>
      <w:r w:rsidR="0044455E">
        <w:t xml:space="preserve"> documentation that the Approved Provider ha</w:t>
      </w:r>
      <w:r w:rsidR="00AF3021">
        <w:t>s a</w:t>
      </w:r>
      <w:r w:rsidR="0044455E">
        <w:t xml:space="preserve"> proces</w:t>
      </w:r>
      <w:r w:rsidR="00AF3021">
        <w:t>s</w:t>
      </w:r>
      <w:r w:rsidR="0044455E">
        <w:t xml:space="preserve"> for distributing new policies </w:t>
      </w:r>
      <w:r w:rsidR="00AF3021">
        <w:t xml:space="preserve">with accompanying </w:t>
      </w:r>
      <w:r w:rsidR="0044455E">
        <w:t>educating staff and completing assessments as required.</w:t>
      </w:r>
    </w:p>
    <w:p w14:paraId="366892F9" w14:textId="178A9575" w:rsidR="00AF3021" w:rsidRDefault="00AF3021" w:rsidP="00CD27E2">
      <w:pPr>
        <w:pStyle w:val="NormalArial"/>
      </w:pPr>
      <w:r>
        <w:t>I am persuaded by the consumer and staff feedback as well as the improvements implemented in determining my findings.</w:t>
      </w:r>
    </w:p>
    <w:p w14:paraId="3A94623A" w14:textId="7C98F522" w:rsidR="00AF3021" w:rsidRDefault="00AF3021" w:rsidP="00CD27E2">
      <w:pPr>
        <w:pStyle w:val="NormalArial"/>
      </w:pPr>
      <w:r>
        <w:t>I find this Requirement is compliant.</w:t>
      </w:r>
    </w:p>
    <w:p w14:paraId="140CE357" w14:textId="2A4351FA" w:rsidR="00AF3021" w:rsidRDefault="00AF3021" w:rsidP="00CD27E2">
      <w:pPr>
        <w:pStyle w:val="NormalArial"/>
      </w:pPr>
      <w:r>
        <w:t>In relation to Requirement 3(3)(b) and Requirement 3(3)(g):</w:t>
      </w:r>
    </w:p>
    <w:p w14:paraId="044936E3" w14:textId="1B63B63C" w:rsidR="00CD27E2" w:rsidRDefault="00AF3021" w:rsidP="00CD27E2">
      <w:pPr>
        <w:pStyle w:val="NormalArial"/>
      </w:pPr>
      <w:r>
        <w:t>The Assessment Team provided information that d</w:t>
      </w:r>
      <w:r w:rsidR="00CD27E2" w:rsidRPr="00C97089">
        <w:t xml:space="preserve">ocumentation reviewed demonstrated the </w:t>
      </w:r>
      <w:r>
        <w:t xml:space="preserve">Approved Provider </w:t>
      </w:r>
      <w:r w:rsidR="00CD27E2" w:rsidRPr="00C97089">
        <w:t xml:space="preserve">is effectively </w:t>
      </w:r>
      <w:r w:rsidR="00CD27E2">
        <w:t xml:space="preserve">identifying risk and implementing strategies for </w:t>
      </w:r>
      <w:r w:rsidR="00CD27E2" w:rsidRPr="00C97089">
        <w:t xml:space="preserve">managing </w:t>
      </w:r>
      <w:r w:rsidR="00CD27E2">
        <w:t>high-</w:t>
      </w:r>
      <w:r w:rsidR="00CD27E2">
        <w:lastRenderedPageBreak/>
        <w:t>impact</w:t>
      </w:r>
      <w:r w:rsidR="00CD27E2" w:rsidRPr="00C97089">
        <w:t xml:space="preserve"> and </w:t>
      </w:r>
      <w:r w:rsidR="00CD27E2">
        <w:t>high-prevalence</w:t>
      </w:r>
      <w:r w:rsidR="00CD27E2" w:rsidRPr="00C97089">
        <w:t xml:space="preserve"> risks</w:t>
      </w:r>
      <w:r w:rsidR="00CD27E2">
        <w:t xml:space="preserve"> to the care of each consumer. Care staff were able to describe strategies documented in consumers’ care planning documentation to manage risk, and consumers’ representatives expressed that the service is effectively managing risks associated with the care of their loved ones.</w:t>
      </w:r>
    </w:p>
    <w:p w14:paraId="23DA89E3" w14:textId="13011DD4" w:rsidR="00AF3021" w:rsidRDefault="00AF3021" w:rsidP="00AF3021">
      <w:pPr>
        <w:pStyle w:val="NormalArial"/>
      </w:pPr>
      <w:r>
        <w:t>The Approved Provider was able to demonstrate effective processes for infection prevention and control including management of an infectious outbreak that includes practices to promote evidence-based use of antibiotics. The Approved Provider has an outbreak management plan, policies, and procedures to guide staff in infection prevention and control and antibiotic management.</w:t>
      </w:r>
    </w:p>
    <w:p w14:paraId="5B52ED8B" w14:textId="1ABABBE3" w:rsidR="00AF3021" w:rsidRDefault="00AF3021" w:rsidP="00CD27E2">
      <w:pPr>
        <w:pStyle w:val="NormalArial"/>
      </w:pPr>
      <w:r>
        <w:t>I am persuaded by the information presented by the Assessment Team and the Approved Providers ability to demonstrate compliance in determining my findings.</w:t>
      </w:r>
    </w:p>
    <w:p w14:paraId="4289FA2F" w14:textId="762F0721" w:rsidR="00CD27E2" w:rsidRPr="00262C0B" w:rsidRDefault="00AF3021" w:rsidP="0036130C">
      <w:pPr>
        <w:pStyle w:val="NormalArial"/>
      </w:pPr>
      <w:r>
        <w:t>I find Requirements 3(3)(b) and 3(3)(g) compliant.</w:t>
      </w:r>
    </w:p>
    <w:sectPr w:rsidR="00CD27E2"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C0A76" w14:textId="77777777" w:rsidR="00012403" w:rsidRDefault="00315FF0">
      <w:pPr>
        <w:spacing w:after="0"/>
      </w:pPr>
      <w:r>
        <w:separator/>
      </w:r>
    </w:p>
  </w:endnote>
  <w:endnote w:type="continuationSeparator" w:id="0">
    <w:p w14:paraId="501C0A78" w14:textId="77777777" w:rsidR="00012403" w:rsidRDefault="00315F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0A6F" w14:textId="77777777" w:rsidR="00DF37F2" w:rsidRPr="00DF37F2" w:rsidRDefault="00315FF0" w:rsidP="00DF37F2">
    <w:pPr>
      <w:pStyle w:val="FooterArial9"/>
      <w:rPr>
        <w:rStyle w:val="FooterBold"/>
        <w:rFonts w:ascii="Arial" w:hAnsi="Arial"/>
        <w:b w:val="0"/>
      </w:rPr>
    </w:pPr>
    <w:r w:rsidRPr="00DF37F2">
      <w:rPr>
        <w:rStyle w:val="FooterBold"/>
        <w:rFonts w:ascii="Arial" w:hAnsi="Arial"/>
        <w:b w:val="0"/>
      </w:rPr>
      <w:t>Name of service: Uniting Bernard Austin Lodge Liverpool</w:t>
    </w:r>
    <w:r w:rsidRPr="00DF37F2">
      <w:rPr>
        <w:rStyle w:val="FooterBold"/>
        <w:rFonts w:ascii="Arial" w:hAnsi="Arial"/>
        <w:b w:val="0"/>
      </w:rPr>
      <w:tab/>
      <w:t xml:space="preserve">RPT-ACC-0122 v3.0 </w:t>
    </w:r>
  </w:p>
  <w:p w14:paraId="501C0A70" w14:textId="77777777" w:rsidR="00DF37F2" w:rsidRPr="00DF37F2" w:rsidRDefault="00315FF0" w:rsidP="00DF37F2">
    <w:pPr>
      <w:pStyle w:val="FooterArial9"/>
      <w:rPr>
        <w:rStyle w:val="FooterBold"/>
        <w:rFonts w:ascii="Arial" w:hAnsi="Arial"/>
        <w:b w:val="0"/>
      </w:rPr>
    </w:pPr>
    <w:r w:rsidRPr="00DF37F2">
      <w:rPr>
        <w:rStyle w:val="FooterBold"/>
        <w:rFonts w:ascii="Arial" w:hAnsi="Arial"/>
        <w:b w:val="0"/>
      </w:rPr>
      <w:t>Commission ID: 0347</w:t>
    </w:r>
    <w:r w:rsidRPr="00DF37F2">
      <w:rPr>
        <w:rStyle w:val="FooterBold"/>
        <w:rFonts w:ascii="Arial" w:hAnsi="Arial"/>
        <w:b w:val="0"/>
      </w:rPr>
      <w:tab/>
      <w:t xml:space="preserve">OFFICIAL: Sensitive </w:t>
    </w:r>
  </w:p>
  <w:p w14:paraId="501C0A71" w14:textId="77777777" w:rsidR="00DF37F2" w:rsidRPr="00DF37F2" w:rsidRDefault="00315F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0A73" w14:textId="77777777" w:rsidR="00E2364A" w:rsidRDefault="00552E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A6C" w14:textId="77777777" w:rsidR="00D3157C" w:rsidRDefault="00315FF0" w:rsidP="00D71F88">
      <w:pPr>
        <w:spacing w:after="0"/>
      </w:pPr>
      <w:r>
        <w:separator/>
      </w:r>
    </w:p>
  </w:footnote>
  <w:footnote w:type="continuationSeparator" w:id="0">
    <w:p w14:paraId="501C0A6D" w14:textId="77777777" w:rsidR="00D3157C" w:rsidRDefault="00315FF0" w:rsidP="00D71F88">
      <w:pPr>
        <w:spacing w:after="0"/>
      </w:pPr>
      <w:r>
        <w:continuationSeparator/>
      </w:r>
    </w:p>
  </w:footnote>
  <w:footnote w:id="1">
    <w:p w14:paraId="501C0A79" w14:textId="1C90DB5C" w:rsidR="002B0884" w:rsidRPr="00572C5A" w:rsidRDefault="00315FF0" w:rsidP="00572C5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D27E2">
        <w:rPr>
          <w:rFonts w:ascii="Arial" w:hAnsi="Arial" w:cs="Arial"/>
          <w:color w:val="auto"/>
          <w:sz w:val="20"/>
          <w:szCs w:val="20"/>
        </w:rPr>
        <w:t xml:space="preserve">with section </w:t>
      </w:r>
      <w:r w:rsidR="00CD27E2" w:rsidRPr="00CD27E2">
        <w:rPr>
          <w:rFonts w:ascii="Arial" w:hAnsi="Arial" w:cs="Arial"/>
          <w:color w:val="auto"/>
          <w:sz w:val="20"/>
          <w:szCs w:val="20"/>
        </w:rPr>
        <w:t>6</w:t>
      </w:r>
      <w:r w:rsidRPr="00CD27E2">
        <w:rPr>
          <w:rFonts w:ascii="Arial" w:hAnsi="Arial" w:cs="Arial"/>
          <w:color w:val="auto"/>
          <w:sz w:val="20"/>
          <w:szCs w:val="20"/>
        </w:rPr>
        <w:t xml:space="preserve">8A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0A6E" w14:textId="77777777" w:rsidR="00D71F88" w:rsidRDefault="00315FF0">
    <w:pPr>
      <w:pStyle w:val="Header"/>
    </w:pPr>
    <w:r>
      <w:rPr>
        <w:noProof/>
        <w:color w:val="2B579A"/>
        <w:shd w:val="clear" w:color="auto" w:fill="E6E6E6"/>
        <w:lang w:val="en-US"/>
      </w:rPr>
      <w:drawing>
        <wp:anchor distT="0" distB="0" distL="114300" distR="114300" simplePos="0" relativeHeight="251659264" behindDoc="1" locked="0" layoutInCell="1" allowOverlap="1" wp14:anchorId="501C0A74" wp14:editId="501C0A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714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0A72" w14:textId="77777777" w:rsidR="00FA0A5B" w:rsidRDefault="00315FF0">
    <w:pPr>
      <w:pStyle w:val="Header"/>
    </w:pPr>
    <w:r>
      <w:rPr>
        <w:noProof/>
      </w:rPr>
      <w:drawing>
        <wp:anchor distT="0" distB="0" distL="114300" distR="114300" simplePos="0" relativeHeight="251658240" behindDoc="0" locked="0" layoutInCell="1" allowOverlap="1" wp14:anchorId="501C0A76" wp14:editId="501C0A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3F8B338">
      <w:start w:val="1"/>
      <w:numFmt w:val="lowerRoman"/>
      <w:lvlText w:val="(%1)"/>
      <w:lvlJc w:val="left"/>
      <w:pPr>
        <w:ind w:left="1080" w:hanging="720"/>
      </w:pPr>
      <w:rPr>
        <w:rFonts w:hint="default"/>
      </w:rPr>
    </w:lvl>
    <w:lvl w:ilvl="1" w:tplc="0F64F358" w:tentative="1">
      <w:start w:val="1"/>
      <w:numFmt w:val="lowerLetter"/>
      <w:lvlText w:val="%2."/>
      <w:lvlJc w:val="left"/>
      <w:pPr>
        <w:ind w:left="1440" w:hanging="360"/>
      </w:pPr>
    </w:lvl>
    <w:lvl w:ilvl="2" w:tplc="1A9E9C3E" w:tentative="1">
      <w:start w:val="1"/>
      <w:numFmt w:val="lowerRoman"/>
      <w:lvlText w:val="%3."/>
      <w:lvlJc w:val="right"/>
      <w:pPr>
        <w:ind w:left="2160" w:hanging="180"/>
      </w:pPr>
    </w:lvl>
    <w:lvl w:ilvl="3" w:tplc="955EC316" w:tentative="1">
      <w:start w:val="1"/>
      <w:numFmt w:val="decimal"/>
      <w:lvlText w:val="%4."/>
      <w:lvlJc w:val="left"/>
      <w:pPr>
        <w:ind w:left="2880" w:hanging="360"/>
      </w:pPr>
    </w:lvl>
    <w:lvl w:ilvl="4" w:tplc="D6B80F36" w:tentative="1">
      <w:start w:val="1"/>
      <w:numFmt w:val="lowerLetter"/>
      <w:lvlText w:val="%5."/>
      <w:lvlJc w:val="left"/>
      <w:pPr>
        <w:ind w:left="3600" w:hanging="360"/>
      </w:pPr>
    </w:lvl>
    <w:lvl w:ilvl="5" w:tplc="F3F00618" w:tentative="1">
      <w:start w:val="1"/>
      <w:numFmt w:val="lowerRoman"/>
      <w:lvlText w:val="%6."/>
      <w:lvlJc w:val="right"/>
      <w:pPr>
        <w:ind w:left="4320" w:hanging="180"/>
      </w:pPr>
    </w:lvl>
    <w:lvl w:ilvl="6" w:tplc="1FEC1F88" w:tentative="1">
      <w:start w:val="1"/>
      <w:numFmt w:val="decimal"/>
      <w:lvlText w:val="%7."/>
      <w:lvlJc w:val="left"/>
      <w:pPr>
        <w:ind w:left="5040" w:hanging="360"/>
      </w:pPr>
    </w:lvl>
    <w:lvl w:ilvl="7" w:tplc="070CAF2A" w:tentative="1">
      <w:start w:val="1"/>
      <w:numFmt w:val="lowerLetter"/>
      <w:lvlText w:val="%8."/>
      <w:lvlJc w:val="left"/>
      <w:pPr>
        <w:ind w:left="5760" w:hanging="360"/>
      </w:pPr>
    </w:lvl>
    <w:lvl w:ilvl="8" w:tplc="540E32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E166434">
      <w:start w:val="1"/>
      <w:numFmt w:val="lowerRoman"/>
      <w:lvlText w:val="(%1)"/>
      <w:lvlJc w:val="left"/>
      <w:pPr>
        <w:ind w:left="1080" w:hanging="720"/>
      </w:pPr>
      <w:rPr>
        <w:rFonts w:hint="default"/>
      </w:rPr>
    </w:lvl>
    <w:lvl w:ilvl="1" w:tplc="991EB800" w:tentative="1">
      <w:start w:val="1"/>
      <w:numFmt w:val="lowerLetter"/>
      <w:lvlText w:val="%2."/>
      <w:lvlJc w:val="left"/>
      <w:pPr>
        <w:ind w:left="1440" w:hanging="360"/>
      </w:pPr>
    </w:lvl>
    <w:lvl w:ilvl="2" w:tplc="61461530" w:tentative="1">
      <w:start w:val="1"/>
      <w:numFmt w:val="lowerRoman"/>
      <w:lvlText w:val="%3."/>
      <w:lvlJc w:val="right"/>
      <w:pPr>
        <w:ind w:left="2160" w:hanging="180"/>
      </w:pPr>
    </w:lvl>
    <w:lvl w:ilvl="3" w:tplc="1932E580" w:tentative="1">
      <w:start w:val="1"/>
      <w:numFmt w:val="decimal"/>
      <w:lvlText w:val="%4."/>
      <w:lvlJc w:val="left"/>
      <w:pPr>
        <w:ind w:left="2880" w:hanging="360"/>
      </w:pPr>
    </w:lvl>
    <w:lvl w:ilvl="4" w:tplc="F7D6950C" w:tentative="1">
      <w:start w:val="1"/>
      <w:numFmt w:val="lowerLetter"/>
      <w:lvlText w:val="%5."/>
      <w:lvlJc w:val="left"/>
      <w:pPr>
        <w:ind w:left="3600" w:hanging="360"/>
      </w:pPr>
    </w:lvl>
    <w:lvl w:ilvl="5" w:tplc="9920CBA4" w:tentative="1">
      <w:start w:val="1"/>
      <w:numFmt w:val="lowerRoman"/>
      <w:lvlText w:val="%6."/>
      <w:lvlJc w:val="right"/>
      <w:pPr>
        <w:ind w:left="4320" w:hanging="180"/>
      </w:pPr>
    </w:lvl>
    <w:lvl w:ilvl="6" w:tplc="0BA2ABF2" w:tentative="1">
      <w:start w:val="1"/>
      <w:numFmt w:val="decimal"/>
      <w:lvlText w:val="%7."/>
      <w:lvlJc w:val="left"/>
      <w:pPr>
        <w:ind w:left="5040" w:hanging="360"/>
      </w:pPr>
    </w:lvl>
    <w:lvl w:ilvl="7" w:tplc="1792B37A" w:tentative="1">
      <w:start w:val="1"/>
      <w:numFmt w:val="lowerLetter"/>
      <w:lvlText w:val="%8."/>
      <w:lvlJc w:val="left"/>
      <w:pPr>
        <w:ind w:left="5760" w:hanging="360"/>
      </w:pPr>
    </w:lvl>
    <w:lvl w:ilvl="8" w:tplc="BE903F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5684C2C">
      <w:start w:val="1"/>
      <w:numFmt w:val="lowerRoman"/>
      <w:lvlText w:val="(%1)"/>
      <w:lvlJc w:val="left"/>
      <w:pPr>
        <w:ind w:left="1080" w:hanging="720"/>
      </w:pPr>
      <w:rPr>
        <w:rFonts w:hint="default"/>
      </w:rPr>
    </w:lvl>
    <w:lvl w:ilvl="1" w:tplc="958461BA" w:tentative="1">
      <w:start w:val="1"/>
      <w:numFmt w:val="lowerLetter"/>
      <w:lvlText w:val="%2."/>
      <w:lvlJc w:val="left"/>
      <w:pPr>
        <w:ind w:left="1440" w:hanging="360"/>
      </w:pPr>
    </w:lvl>
    <w:lvl w:ilvl="2" w:tplc="B6C8B3B0" w:tentative="1">
      <w:start w:val="1"/>
      <w:numFmt w:val="lowerRoman"/>
      <w:lvlText w:val="%3."/>
      <w:lvlJc w:val="right"/>
      <w:pPr>
        <w:ind w:left="2160" w:hanging="180"/>
      </w:pPr>
    </w:lvl>
    <w:lvl w:ilvl="3" w:tplc="F4C0EE96" w:tentative="1">
      <w:start w:val="1"/>
      <w:numFmt w:val="decimal"/>
      <w:lvlText w:val="%4."/>
      <w:lvlJc w:val="left"/>
      <w:pPr>
        <w:ind w:left="2880" w:hanging="360"/>
      </w:pPr>
    </w:lvl>
    <w:lvl w:ilvl="4" w:tplc="A0BCEE90" w:tentative="1">
      <w:start w:val="1"/>
      <w:numFmt w:val="lowerLetter"/>
      <w:lvlText w:val="%5."/>
      <w:lvlJc w:val="left"/>
      <w:pPr>
        <w:ind w:left="3600" w:hanging="360"/>
      </w:pPr>
    </w:lvl>
    <w:lvl w:ilvl="5" w:tplc="8AC2B9FE" w:tentative="1">
      <w:start w:val="1"/>
      <w:numFmt w:val="lowerRoman"/>
      <w:lvlText w:val="%6."/>
      <w:lvlJc w:val="right"/>
      <w:pPr>
        <w:ind w:left="4320" w:hanging="180"/>
      </w:pPr>
    </w:lvl>
    <w:lvl w:ilvl="6" w:tplc="E54656B2" w:tentative="1">
      <w:start w:val="1"/>
      <w:numFmt w:val="decimal"/>
      <w:lvlText w:val="%7."/>
      <w:lvlJc w:val="left"/>
      <w:pPr>
        <w:ind w:left="5040" w:hanging="360"/>
      </w:pPr>
    </w:lvl>
    <w:lvl w:ilvl="7" w:tplc="5E600C46" w:tentative="1">
      <w:start w:val="1"/>
      <w:numFmt w:val="lowerLetter"/>
      <w:lvlText w:val="%8."/>
      <w:lvlJc w:val="left"/>
      <w:pPr>
        <w:ind w:left="5760" w:hanging="360"/>
      </w:pPr>
    </w:lvl>
    <w:lvl w:ilvl="8" w:tplc="567C4D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F6C992">
      <w:start w:val="1"/>
      <w:numFmt w:val="bullet"/>
      <w:lvlText w:val=""/>
      <w:lvlJc w:val="left"/>
      <w:pPr>
        <w:ind w:left="720" w:hanging="360"/>
      </w:pPr>
      <w:rPr>
        <w:rFonts w:ascii="Symbol" w:hAnsi="Symbol" w:hint="default"/>
        <w:color w:val="auto"/>
        <w:sz w:val="24"/>
        <w:szCs w:val="24"/>
      </w:rPr>
    </w:lvl>
    <w:lvl w:ilvl="1" w:tplc="8A8C8DFC" w:tentative="1">
      <w:start w:val="1"/>
      <w:numFmt w:val="bullet"/>
      <w:lvlText w:val="o"/>
      <w:lvlJc w:val="left"/>
      <w:pPr>
        <w:ind w:left="1440" w:hanging="360"/>
      </w:pPr>
      <w:rPr>
        <w:rFonts w:ascii="Courier New" w:hAnsi="Courier New" w:cs="Courier New" w:hint="default"/>
      </w:rPr>
    </w:lvl>
    <w:lvl w:ilvl="2" w:tplc="6DA85D3C" w:tentative="1">
      <w:start w:val="1"/>
      <w:numFmt w:val="bullet"/>
      <w:lvlText w:val=""/>
      <w:lvlJc w:val="left"/>
      <w:pPr>
        <w:ind w:left="2160" w:hanging="360"/>
      </w:pPr>
      <w:rPr>
        <w:rFonts w:ascii="Wingdings" w:hAnsi="Wingdings" w:hint="default"/>
      </w:rPr>
    </w:lvl>
    <w:lvl w:ilvl="3" w:tplc="4886CA4A" w:tentative="1">
      <w:start w:val="1"/>
      <w:numFmt w:val="bullet"/>
      <w:lvlText w:val=""/>
      <w:lvlJc w:val="left"/>
      <w:pPr>
        <w:ind w:left="2880" w:hanging="360"/>
      </w:pPr>
      <w:rPr>
        <w:rFonts w:ascii="Symbol" w:hAnsi="Symbol" w:hint="default"/>
      </w:rPr>
    </w:lvl>
    <w:lvl w:ilvl="4" w:tplc="35F8F3DE" w:tentative="1">
      <w:start w:val="1"/>
      <w:numFmt w:val="bullet"/>
      <w:lvlText w:val="o"/>
      <w:lvlJc w:val="left"/>
      <w:pPr>
        <w:ind w:left="3600" w:hanging="360"/>
      </w:pPr>
      <w:rPr>
        <w:rFonts w:ascii="Courier New" w:hAnsi="Courier New" w:cs="Courier New" w:hint="default"/>
      </w:rPr>
    </w:lvl>
    <w:lvl w:ilvl="5" w:tplc="3548739E" w:tentative="1">
      <w:start w:val="1"/>
      <w:numFmt w:val="bullet"/>
      <w:lvlText w:val=""/>
      <w:lvlJc w:val="left"/>
      <w:pPr>
        <w:ind w:left="4320" w:hanging="360"/>
      </w:pPr>
      <w:rPr>
        <w:rFonts w:ascii="Wingdings" w:hAnsi="Wingdings" w:hint="default"/>
      </w:rPr>
    </w:lvl>
    <w:lvl w:ilvl="6" w:tplc="E1145B68" w:tentative="1">
      <w:start w:val="1"/>
      <w:numFmt w:val="bullet"/>
      <w:lvlText w:val=""/>
      <w:lvlJc w:val="left"/>
      <w:pPr>
        <w:ind w:left="5040" w:hanging="360"/>
      </w:pPr>
      <w:rPr>
        <w:rFonts w:ascii="Symbol" w:hAnsi="Symbol" w:hint="default"/>
      </w:rPr>
    </w:lvl>
    <w:lvl w:ilvl="7" w:tplc="19EA90E6" w:tentative="1">
      <w:start w:val="1"/>
      <w:numFmt w:val="bullet"/>
      <w:lvlText w:val="o"/>
      <w:lvlJc w:val="left"/>
      <w:pPr>
        <w:ind w:left="5760" w:hanging="360"/>
      </w:pPr>
      <w:rPr>
        <w:rFonts w:ascii="Courier New" w:hAnsi="Courier New" w:cs="Courier New" w:hint="default"/>
      </w:rPr>
    </w:lvl>
    <w:lvl w:ilvl="8" w:tplc="51AA5A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2FA3D8C">
      <w:start w:val="1"/>
      <w:numFmt w:val="lowerRoman"/>
      <w:lvlText w:val="(%1)"/>
      <w:lvlJc w:val="left"/>
      <w:pPr>
        <w:ind w:left="1080" w:hanging="720"/>
      </w:pPr>
      <w:rPr>
        <w:rFonts w:hint="default"/>
      </w:rPr>
    </w:lvl>
    <w:lvl w:ilvl="1" w:tplc="8E34CA46" w:tentative="1">
      <w:start w:val="1"/>
      <w:numFmt w:val="lowerLetter"/>
      <w:lvlText w:val="%2."/>
      <w:lvlJc w:val="left"/>
      <w:pPr>
        <w:ind w:left="1440" w:hanging="360"/>
      </w:pPr>
    </w:lvl>
    <w:lvl w:ilvl="2" w:tplc="9A227F7C" w:tentative="1">
      <w:start w:val="1"/>
      <w:numFmt w:val="lowerRoman"/>
      <w:lvlText w:val="%3."/>
      <w:lvlJc w:val="right"/>
      <w:pPr>
        <w:ind w:left="2160" w:hanging="180"/>
      </w:pPr>
    </w:lvl>
    <w:lvl w:ilvl="3" w:tplc="1E34133A" w:tentative="1">
      <w:start w:val="1"/>
      <w:numFmt w:val="decimal"/>
      <w:lvlText w:val="%4."/>
      <w:lvlJc w:val="left"/>
      <w:pPr>
        <w:ind w:left="2880" w:hanging="360"/>
      </w:pPr>
    </w:lvl>
    <w:lvl w:ilvl="4" w:tplc="F61AD9C0" w:tentative="1">
      <w:start w:val="1"/>
      <w:numFmt w:val="lowerLetter"/>
      <w:lvlText w:val="%5."/>
      <w:lvlJc w:val="left"/>
      <w:pPr>
        <w:ind w:left="3600" w:hanging="360"/>
      </w:pPr>
    </w:lvl>
    <w:lvl w:ilvl="5" w:tplc="280CBA04" w:tentative="1">
      <w:start w:val="1"/>
      <w:numFmt w:val="lowerRoman"/>
      <w:lvlText w:val="%6."/>
      <w:lvlJc w:val="right"/>
      <w:pPr>
        <w:ind w:left="4320" w:hanging="180"/>
      </w:pPr>
    </w:lvl>
    <w:lvl w:ilvl="6" w:tplc="E4B45270" w:tentative="1">
      <w:start w:val="1"/>
      <w:numFmt w:val="decimal"/>
      <w:lvlText w:val="%7."/>
      <w:lvlJc w:val="left"/>
      <w:pPr>
        <w:ind w:left="5040" w:hanging="360"/>
      </w:pPr>
    </w:lvl>
    <w:lvl w:ilvl="7" w:tplc="FCD647A6" w:tentative="1">
      <w:start w:val="1"/>
      <w:numFmt w:val="lowerLetter"/>
      <w:lvlText w:val="%8."/>
      <w:lvlJc w:val="left"/>
      <w:pPr>
        <w:ind w:left="5760" w:hanging="360"/>
      </w:pPr>
    </w:lvl>
    <w:lvl w:ilvl="8" w:tplc="3BB27A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F966CAA">
      <w:start w:val="1"/>
      <w:numFmt w:val="lowerRoman"/>
      <w:lvlText w:val="(%1)"/>
      <w:lvlJc w:val="left"/>
      <w:pPr>
        <w:ind w:left="1080" w:hanging="720"/>
      </w:pPr>
      <w:rPr>
        <w:rFonts w:hint="default"/>
      </w:rPr>
    </w:lvl>
    <w:lvl w:ilvl="1" w:tplc="197AD4D0" w:tentative="1">
      <w:start w:val="1"/>
      <w:numFmt w:val="lowerLetter"/>
      <w:lvlText w:val="%2."/>
      <w:lvlJc w:val="left"/>
      <w:pPr>
        <w:ind w:left="1440" w:hanging="360"/>
      </w:pPr>
    </w:lvl>
    <w:lvl w:ilvl="2" w:tplc="C032D3CE" w:tentative="1">
      <w:start w:val="1"/>
      <w:numFmt w:val="lowerRoman"/>
      <w:lvlText w:val="%3."/>
      <w:lvlJc w:val="right"/>
      <w:pPr>
        <w:ind w:left="2160" w:hanging="180"/>
      </w:pPr>
    </w:lvl>
    <w:lvl w:ilvl="3" w:tplc="2F62378A" w:tentative="1">
      <w:start w:val="1"/>
      <w:numFmt w:val="decimal"/>
      <w:lvlText w:val="%4."/>
      <w:lvlJc w:val="left"/>
      <w:pPr>
        <w:ind w:left="2880" w:hanging="360"/>
      </w:pPr>
    </w:lvl>
    <w:lvl w:ilvl="4" w:tplc="1BF4D462" w:tentative="1">
      <w:start w:val="1"/>
      <w:numFmt w:val="lowerLetter"/>
      <w:lvlText w:val="%5."/>
      <w:lvlJc w:val="left"/>
      <w:pPr>
        <w:ind w:left="3600" w:hanging="360"/>
      </w:pPr>
    </w:lvl>
    <w:lvl w:ilvl="5" w:tplc="41642492" w:tentative="1">
      <w:start w:val="1"/>
      <w:numFmt w:val="lowerRoman"/>
      <w:lvlText w:val="%6."/>
      <w:lvlJc w:val="right"/>
      <w:pPr>
        <w:ind w:left="4320" w:hanging="180"/>
      </w:pPr>
    </w:lvl>
    <w:lvl w:ilvl="6" w:tplc="3E687ABA" w:tentative="1">
      <w:start w:val="1"/>
      <w:numFmt w:val="decimal"/>
      <w:lvlText w:val="%7."/>
      <w:lvlJc w:val="left"/>
      <w:pPr>
        <w:ind w:left="5040" w:hanging="360"/>
      </w:pPr>
    </w:lvl>
    <w:lvl w:ilvl="7" w:tplc="C8AE386E" w:tentative="1">
      <w:start w:val="1"/>
      <w:numFmt w:val="lowerLetter"/>
      <w:lvlText w:val="%8."/>
      <w:lvlJc w:val="left"/>
      <w:pPr>
        <w:ind w:left="5760" w:hanging="360"/>
      </w:pPr>
    </w:lvl>
    <w:lvl w:ilvl="8" w:tplc="53428C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CFEF3D4">
      <w:start w:val="1"/>
      <w:numFmt w:val="lowerRoman"/>
      <w:lvlText w:val="(%1)"/>
      <w:lvlJc w:val="left"/>
      <w:pPr>
        <w:ind w:left="1080" w:hanging="720"/>
      </w:pPr>
      <w:rPr>
        <w:rFonts w:hint="default"/>
      </w:rPr>
    </w:lvl>
    <w:lvl w:ilvl="1" w:tplc="C33689FC" w:tentative="1">
      <w:start w:val="1"/>
      <w:numFmt w:val="lowerLetter"/>
      <w:lvlText w:val="%2."/>
      <w:lvlJc w:val="left"/>
      <w:pPr>
        <w:ind w:left="1440" w:hanging="360"/>
      </w:pPr>
    </w:lvl>
    <w:lvl w:ilvl="2" w:tplc="EDBAB146" w:tentative="1">
      <w:start w:val="1"/>
      <w:numFmt w:val="lowerRoman"/>
      <w:lvlText w:val="%3."/>
      <w:lvlJc w:val="right"/>
      <w:pPr>
        <w:ind w:left="2160" w:hanging="180"/>
      </w:pPr>
    </w:lvl>
    <w:lvl w:ilvl="3" w:tplc="4992D628" w:tentative="1">
      <w:start w:val="1"/>
      <w:numFmt w:val="decimal"/>
      <w:lvlText w:val="%4."/>
      <w:lvlJc w:val="left"/>
      <w:pPr>
        <w:ind w:left="2880" w:hanging="360"/>
      </w:pPr>
    </w:lvl>
    <w:lvl w:ilvl="4" w:tplc="7728AA5A" w:tentative="1">
      <w:start w:val="1"/>
      <w:numFmt w:val="lowerLetter"/>
      <w:lvlText w:val="%5."/>
      <w:lvlJc w:val="left"/>
      <w:pPr>
        <w:ind w:left="3600" w:hanging="360"/>
      </w:pPr>
    </w:lvl>
    <w:lvl w:ilvl="5" w:tplc="AD144920" w:tentative="1">
      <w:start w:val="1"/>
      <w:numFmt w:val="lowerRoman"/>
      <w:lvlText w:val="%6."/>
      <w:lvlJc w:val="right"/>
      <w:pPr>
        <w:ind w:left="4320" w:hanging="180"/>
      </w:pPr>
    </w:lvl>
    <w:lvl w:ilvl="6" w:tplc="C79A16E6" w:tentative="1">
      <w:start w:val="1"/>
      <w:numFmt w:val="decimal"/>
      <w:lvlText w:val="%7."/>
      <w:lvlJc w:val="left"/>
      <w:pPr>
        <w:ind w:left="5040" w:hanging="360"/>
      </w:pPr>
    </w:lvl>
    <w:lvl w:ilvl="7" w:tplc="CA76C5AC" w:tentative="1">
      <w:start w:val="1"/>
      <w:numFmt w:val="lowerLetter"/>
      <w:lvlText w:val="%8."/>
      <w:lvlJc w:val="left"/>
      <w:pPr>
        <w:ind w:left="5760" w:hanging="360"/>
      </w:pPr>
    </w:lvl>
    <w:lvl w:ilvl="8" w:tplc="F064D1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35C4A30">
      <w:start w:val="1"/>
      <w:numFmt w:val="lowerRoman"/>
      <w:lvlText w:val="(%1)"/>
      <w:lvlJc w:val="left"/>
      <w:pPr>
        <w:ind w:left="1080" w:hanging="720"/>
      </w:pPr>
      <w:rPr>
        <w:rFonts w:hint="default"/>
      </w:rPr>
    </w:lvl>
    <w:lvl w:ilvl="1" w:tplc="72D4CFC6" w:tentative="1">
      <w:start w:val="1"/>
      <w:numFmt w:val="lowerLetter"/>
      <w:lvlText w:val="%2."/>
      <w:lvlJc w:val="left"/>
      <w:pPr>
        <w:ind w:left="1440" w:hanging="360"/>
      </w:pPr>
    </w:lvl>
    <w:lvl w:ilvl="2" w:tplc="7AEE6500" w:tentative="1">
      <w:start w:val="1"/>
      <w:numFmt w:val="lowerRoman"/>
      <w:lvlText w:val="%3."/>
      <w:lvlJc w:val="right"/>
      <w:pPr>
        <w:ind w:left="2160" w:hanging="180"/>
      </w:pPr>
    </w:lvl>
    <w:lvl w:ilvl="3" w:tplc="39480AAC" w:tentative="1">
      <w:start w:val="1"/>
      <w:numFmt w:val="decimal"/>
      <w:lvlText w:val="%4."/>
      <w:lvlJc w:val="left"/>
      <w:pPr>
        <w:ind w:left="2880" w:hanging="360"/>
      </w:pPr>
    </w:lvl>
    <w:lvl w:ilvl="4" w:tplc="C0D8D3F0" w:tentative="1">
      <w:start w:val="1"/>
      <w:numFmt w:val="lowerLetter"/>
      <w:lvlText w:val="%5."/>
      <w:lvlJc w:val="left"/>
      <w:pPr>
        <w:ind w:left="3600" w:hanging="360"/>
      </w:pPr>
    </w:lvl>
    <w:lvl w:ilvl="5" w:tplc="47FC101A" w:tentative="1">
      <w:start w:val="1"/>
      <w:numFmt w:val="lowerRoman"/>
      <w:lvlText w:val="%6."/>
      <w:lvlJc w:val="right"/>
      <w:pPr>
        <w:ind w:left="4320" w:hanging="180"/>
      </w:pPr>
    </w:lvl>
    <w:lvl w:ilvl="6" w:tplc="1D7A2A16" w:tentative="1">
      <w:start w:val="1"/>
      <w:numFmt w:val="decimal"/>
      <w:lvlText w:val="%7."/>
      <w:lvlJc w:val="left"/>
      <w:pPr>
        <w:ind w:left="5040" w:hanging="360"/>
      </w:pPr>
    </w:lvl>
    <w:lvl w:ilvl="7" w:tplc="FD648B40" w:tentative="1">
      <w:start w:val="1"/>
      <w:numFmt w:val="lowerLetter"/>
      <w:lvlText w:val="%8."/>
      <w:lvlJc w:val="left"/>
      <w:pPr>
        <w:ind w:left="5760" w:hanging="360"/>
      </w:pPr>
    </w:lvl>
    <w:lvl w:ilvl="8" w:tplc="A464402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2AEE968">
      <w:start w:val="1"/>
      <w:numFmt w:val="lowerRoman"/>
      <w:lvlText w:val="(%1)"/>
      <w:lvlJc w:val="left"/>
      <w:pPr>
        <w:ind w:left="1080" w:hanging="720"/>
      </w:pPr>
      <w:rPr>
        <w:rFonts w:hint="default"/>
      </w:rPr>
    </w:lvl>
    <w:lvl w:ilvl="1" w:tplc="D0446824" w:tentative="1">
      <w:start w:val="1"/>
      <w:numFmt w:val="lowerLetter"/>
      <w:lvlText w:val="%2."/>
      <w:lvlJc w:val="left"/>
      <w:pPr>
        <w:ind w:left="1440" w:hanging="360"/>
      </w:pPr>
    </w:lvl>
    <w:lvl w:ilvl="2" w:tplc="9406402C" w:tentative="1">
      <w:start w:val="1"/>
      <w:numFmt w:val="lowerRoman"/>
      <w:lvlText w:val="%3."/>
      <w:lvlJc w:val="right"/>
      <w:pPr>
        <w:ind w:left="2160" w:hanging="180"/>
      </w:pPr>
    </w:lvl>
    <w:lvl w:ilvl="3" w:tplc="53BE0A3E" w:tentative="1">
      <w:start w:val="1"/>
      <w:numFmt w:val="decimal"/>
      <w:lvlText w:val="%4."/>
      <w:lvlJc w:val="left"/>
      <w:pPr>
        <w:ind w:left="2880" w:hanging="360"/>
      </w:pPr>
    </w:lvl>
    <w:lvl w:ilvl="4" w:tplc="4FFA97C2" w:tentative="1">
      <w:start w:val="1"/>
      <w:numFmt w:val="lowerLetter"/>
      <w:lvlText w:val="%5."/>
      <w:lvlJc w:val="left"/>
      <w:pPr>
        <w:ind w:left="3600" w:hanging="360"/>
      </w:pPr>
    </w:lvl>
    <w:lvl w:ilvl="5" w:tplc="632CEAF4" w:tentative="1">
      <w:start w:val="1"/>
      <w:numFmt w:val="lowerRoman"/>
      <w:lvlText w:val="%6."/>
      <w:lvlJc w:val="right"/>
      <w:pPr>
        <w:ind w:left="4320" w:hanging="180"/>
      </w:pPr>
    </w:lvl>
    <w:lvl w:ilvl="6" w:tplc="519C2148" w:tentative="1">
      <w:start w:val="1"/>
      <w:numFmt w:val="decimal"/>
      <w:lvlText w:val="%7."/>
      <w:lvlJc w:val="left"/>
      <w:pPr>
        <w:ind w:left="5040" w:hanging="360"/>
      </w:pPr>
    </w:lvl>
    <w:lvl w:ilvl="7" w:tplc="2C36944E" w:tentative="1">
      <w:start w:val="1"/>
      <w:numFmt w:val="lowerLetter"/>
      <w:lvlText w:val="%8."/>
      <w:lvlJc w:val="left"/>
      <w:pPr>
        <w:ind w:left="5760" w:hanging="360"/>
      </w:pPr>
    </w:lvl>
    <w:lvl w:ilvl="8" w:tplc="E9F6208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724A116">
      <w:start w:val="1"/>
      <w:numFmt w:val="lowerRoman"/>
      <w:lvlText w:val="(%1)"/>
      <w:lvlJc w:val="left"/>
      <w:pPr>
        <w:ind w:left="1080" w:hanging="720"/>
      </w:pPr>
      <w:rPr>
        <w:rFonts w:hint="default"/>
      </w:rPr>
    </w:lvl>
    <w:lvl w:ilvl="1" w:tplc="4B9C1C9E" w:tentative="1">
      <w:start w:val="1"/>
      <w:numFmt w:val="lowerLetter"/>
      <w:lvlText w:val="%2."/>
      <w:lvlJc w:val="left"/>
      <w:pPr>
        <w:ind w:left="1440" w:hanging="360"/>
      </w:pPr>
    </w:lvl>
    <w:lvl w:ilvl="2" w:tplc="3F24BEAA" w:tentative="1">
      <w:start w:val="1"/>
      <w:numFmt w:val="lowerRoman"/>
      <w:lvlText w:val="%3."/>
      <w:lvlJc w:val="right"/>
      <w:pPr>
        <w:ind w:left="2160" w:hanging="180"/>
      </w:pPr>
    </w:lvl>
    <w:lvl w:ilvl="3" w:tplc="F2AC46D2" w:tentative="1">
      <w:start w:val="1"/>
      <w:numFmt w:val="decimal"/>
      <w:lvlText w:val="%4."/>
      <w:lvlJc w:val="left"/>
      <w:pPr>
        <w:ind w:left="2880" w:hanging="360"/>
      </w:pPr>
    </w:lvl>
    <w:lvl w:ilvl="4" w:tplc="59CC4728" w:tentative="1">
      <w:start w:val="1"/>
      <w:numFmt w:val="lowerLetter"/>
      <w:lvlText w:val="%5."/>
      <w:lvlJc w:val="left"/>
      <w:pPr>
        <w:ind w:left="3600" w:hanging="360"/>
      </w:pPr>
    </w:lvl>
    <w:lvl w:ilvl="5" w:tplc="1A2EC804" w:tentative="1">
      <w:start w:val="1"/>
      <w:numFmt w:val="lowerRoman"/>
      <w:lvlText w:val="%6."/>
      <w:lvlJc w:val="right"/>
      <w:pPr>
        <w:ind w:left="4320" w:hanging="180"/>
      </w:pPr>
    </w:lvl>
    <w:lvl w:ilvl="6" w:tplc="CBDA134A" w:tentative="1">
      <w:start w:val="1"/>
      <w:numFmt w:val="decimal"/>
      <w:lvlText w:val="%7."/>
      <w:lvlJc w:val="left"/>
      <w:pPr>
        <w:ind w:left="5040" w:hanging="360"/>
      </w:pPr>
    </w:lvl>
    <w:lvl w:ilvl="7" w:tplc="83804A28" w:tentative="1">
      <w:start w:val="1"/>
      <w:numFmt w:val="lowerLetter"/>
      <w:lvlText w:val="%8."/>
      <w:lvlJc w:val="left"/>
      <w:pPr>
        <w:ind w:left="5760" w:hanging="360"/>
      </w:pPr>
    </w:lvl>
    <w:lvl w:ilvl="8" w:tplc="5CDA9BF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B38"/>
    <w:rsid w:val="00012403"/>
    <w:rsid w:val="00315FF0"/>
    <w:rsid w:val="0044455E"/>
    <w:rsid w:val="00552E28"/>
    <w:rsid w:val="00572C5A"/>
    <w:rsid w:val="00A60B38"/>
    <w:rsid w:val="00AF3021"/>
    <w:rsid w:val="00C4172E"/>
    <w:rsid w:val="00CD2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C092E"/>
  <w15:docId w15:val="{DFBE57FD-0D5E-4F50-B732-E227162A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0347</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Bernard Austin Lodge Liverpool</Home>
    <Signed xmlns="a8338b6e-77a6-4851-82b6-98166143ffdd" xsi:nil="true"/>
    <Uploaded xmlns="a8338b6e-77a6-4851-82b6-98166143ffdd">False</Uploaded>
    <Management_x0020_Company xmlns="a8338b6e-77a6-4851-82b6-98166143ffdd" xsi:nil="true"/>
    <Doc_x0020_Date xmlns="a8338b6e-77a6-4851-82b6-98166143ffdd">2023-05-25T05:01:00+00:00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854399AB-7CF4-DC11-AD41-005056922186</Home_x0020_ID>
    <State xmlns="a8338b6e-77a6-4851-82b6-98166143ffdd">NSW</State>
    <Doc_x0020_Sent_Received_x0020_Date xmlns="a8338b6e-77a6-4851-82b6-98166143ffdd">2023-05-25T00:00:00+00:00</Doc_x0020_Sent_Received_x0020_Date>
    <Activity_x0020_ID xmlns="a8338b6e-77a6-4851-82b6-98166143ffdd">C9AE90FB-88AD-ED11-AEF3-005056922186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40D3883-3A03-41A3-8A1F-00589F022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2023-06-21T23:13:00Z</dcterms:created>
  <dcterms:modified xsi:type="dcterms:W3CDTF">2023-06-21T23:13:00Z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