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C79B2" w14:textId="77777777" w:rsidR="00D2559D" w:rsidRPr="002C3EBF" w:rsidRDefault="004E11D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DC7AEE" wp14:editId="67DC7A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5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7DC79B3" w14:textId="77777777" w:rsidR="00D2559D" w:rsidRDefault="004E11D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DC79B4" w14:textId="77777777" w:rsidR="00D2559D" w:rsidRDefault="004E11D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DC79B5" w14:textId="77777777" w:rsidR="00D2559D" w:rsidRPr="002C3EBF" w:rsidRDefault="004E11D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6024" w14:paraId="67DC79B8" w14:textId="77777777" w:rsidTr="00A96024">
        <w:tc>
          <w:tcPr>
            <w:cnfStyle w:val="001000000000" w:firstRow="0" w:lastRow="0" w:firstColumn="1" w:lastColumn="0" w:oddVBand="0" w:evenVBand="0" w:oddHBand="0" w:evenHBand="0" w:firstRowFirstColumn="0" w:firstRowLastColumn="0" w:lastRowFirstColumn="0" w:lastRowLastColumn="0"/>
            <w:tcW w:w="3227" w:type="dxa"/>
          </w:tcPr>
          <w:p w14:paraId="67DC79B6" w14:textId="77777777" w:rsidR="00D2559D" w:rsidRPr="00996FAF" w:rsidRDefault="004E11D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7DC79B7" w14:textId="77777777" w:rsidR="00D2559D" w:rsidRPr="00996FAF" w:rsidRDefault="004E11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Eabrai Weston ACT</w:t>
            </w:r>
          </w:p>
        </w:tc>
      </w:tr>
      <w:tr w:rsidR="00A96024" w14:paraId="67DC79BB" w14:textId="77777777" w:rsidTr="00A96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C79B9" w14:textId="77777777" w:rsidR="00CA37CB" w:rsidRPr="00996FAF" w:rsidRDefault="004E11D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DC79BA" w14:textId="77777777" w:rsidR="00CA37CB" w:rsidRPr="00996FAF" w:rsidRDefault="004E11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 Namatjira Drive</w:t>
            </w:r>
            <w:r w:rsidRPr="00602258">
              <w:rPr>
                <w:rFonts w:ascii="Arial" w:hAnsi="Arial" w:cs="Arial"/>
                <w:color w:val="auto"/>
              </w:rPr>
              <w:t xml:space="preserve"> WESTON ACT 2611</w:t>
            </w:r>
          </w:p>
        </w:tc>
      </w:tr>
      <w:tr w:rsidR="00A96024" w14:paraId="67DC79BE" w14:textId="77777777" w:rsidTr="00A960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C79BC" w14:textId="77777777" w:rsidR="00CA37CB" w:rsidRPr="00996FAF" w:rsidRDefault="004E11D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DC79BD" w14:textId="77777777" w:rsidR="00CA37CB" w:rsidRPr="00996FAF" w:rsidRDefault="004E11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2915</w:t>
            </w:r>
          </w:p>
        </w:tc>
      </w:tr>
      <w:tr w:rsidR="00A96024" w14:paraId="67DC79C1" w14:textId="77777777" w:rsidTr="00A96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C79BF" w14:textId="77777777" w:rsidR="00D2559D" w:rsidRPr="00996FAF" w:rsidRDefault="004E11D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7DC79C0" w14:textId="77777777" w:rsidR="00D2559D" w:rsidRPr="00996FAF" w:rsidRDefault="004E11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A96024" w14:paraId="67DC79C4" w14:textId="77777777" w:rsidTr="00A960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C79C2" w14:textId="77777777" w:rsidR="00D2559D" w:rsidRPr="00996FAF" w:rsidRDefault="004E11D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DC79C3" w14:textId="77777777" w:rsidR="00D2559D" w:rsidRPr="00996FAF" w:rsidRDefault="004E11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96024" w14:paraId="67DC79C7" w14:textId="77777777" w:rsidTr="00A96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C79C5" w14:textId="77777777" w:rsidR="00D2559D" w:rsidRPr="00996FAF" w:rsidRDefault="004E11D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DC79C6" w14:textId="77777777" w:rsidR="00D2559D" w:rsidRPr="00996FAF" w:rsidRDefault="004E11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March 2023</w:t>
            </w:r>
          </w:p>
        </w:tc>
      </w:tr>
      <w:tr w:rsidR="00A96024" w14:paraId="67DC79CA" w14:textId="77777777" w:rsidTr="00A960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DC79C8" w14:textId="77777777" w:rsidR="00D2559D" w:rsidRPr="004E11D0" w:rsidRDefault="004E11D0" w:rsidP="00E33967">
            <w:pPr>
              <w:pStyle w:val="CoverHeading"/>
              <w:spacing w:before="0" w:after="120" w:line="22" w:lineRule="atLeast"/>
              <w:rPr>
                <w:rFonts w:ascii="Arial" w:hAnsi="Arial" w:cs="Arial"/>
                <w:sz w:val="24"/>
              </w:rPr>
            </w:pPr>
            <w:r w:rsidRPr="004E11D0">
              <w:rPr>
                <w:rFonts w:ascii="Arial" w:hAnsi="Arial" w:cs="Arial"/>
                <w:sz w:val="24"/>
              </w:rPr>
              <w:t>Performance report date:</w:t>
            </w:r>
          </w:p>
        </w:tc>
        <w:tc>
          <w:tcPr>
            <w:tcW w:w="7114" w:type="dxa"/>
            <w:shd w:val="clear" w:color="auto" w:fill="FFFFFF" w:themeFill="background1"/>
          </w:tcPr>
          <w:p w14:paraId="67DC79C9" w14:textId="4EC1D931" w:rsidR="00D2559D" w:rsidRPr="004E11D0" w:rsidRDefault="004E11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E11D0">
              <w:rPr>
                <w:rFonts w:ascii="Arial" w:hAnsi="Arial" w:cs="Arial"/>
              </w:rPr>
              <w:t>19 April 2023</w:t>
            </w:r>
          </w:p>
        </w:tc>
      </w:tr>
    </w:tbl>
    <w:bookmarkEnd w:id="0"/>
    <w:p w14:paraId="67DC79CB" w14:textId="328D728B" w:rsidR="00FA0A5B" w:rsidRPr="00996FAF" w:rsidRDefault="004E11D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623BD">
        <w:rPr>
          <w:rFonts w:ascii="Arial" w:hAnsi="Arial" w:cs="Arial"/>
        </w:rPr>
        <w:t xml:space="preserve"> </w:t>
      </w:r>
      <w:r w:rsidRPr="00996FAF">
        <w:rPr>
          <w:rFonts w:ascii="Arial" w:hAnsi="Arial" w:cs="Arial"/>
        </w:rPr>
        <w:t>2018.</w:t>
      </w:r>
      <w:r w:rsidRPr="00996FAF">
        <w:rPr>
          <w:rFonts w:ascii="Arial" w:hAnsi="Arial" w:cs="Arial"/>
        </w:rPr>
        <w:br w:type="page"/>
      </w:r>
    </w:p>
    <w:p w14:paraId="5C8632E9" w14:textId="77777777" w:rsidR="004E11D0" w:rsidRPr="00996FAF" w:rsidRDefault="004E11D0" w:rsidP="004E11D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35BF8C0" w14:textId="77700FDD" w:rsidR="004E11D0" w:rsidRPr="00140AF3" w:rsidRDefault="004E11D0" w:rsidP="004E11D0">
      <w:pPr>
        <w:pStyle w:val="NormalArial"/>
        <w:rPr>
          <w:color w:val="auto"/>
        </w:rPr>
      </w:pPr>
      <w:r w:rsidRPr="00140AF3">
        <w:rPr>
          <w:color w:val="auto"/>
        </w:rPr>
        <w:t xml:space="preserve">This performance report for Uniting </w:t>
      </w:r>
      <w:proofErr w:type="spellStart"/>
      <w:r w:rsidRPr="00140AF3">
        <w:rPr>
          <w:color w:val="auto"/>
        </w:rPr>
        <w:t>Eabrai</w:t>
      </w:r>
      <w:proofErr w:type="spellEnd"/>
      <w:r w:rsidRPr="00140AF3">
        <w:rPr>
          <w:color w:val="auto"/>
        </w:rPr>
        <w:t xml:space="preserve"> Weston ACT (</w:t>
      </w:r>
      <w:r w:rsidRPr="00140AF3">
        <w:rPr>
          <w:b/>
          <w:color w:val="auto"/>
        </w:rPr>
        <w:t>the service</w:t>
      </w:r>
      <w:r w:rsidRPr="00140AF3">
        <w:rPr>
          <w:color w:val="auto"/>
        </w:rPr>
        <w:t>) has been prepared by J Durston, delegate of the Aged Care Quality and Safety Commissioner (Commissioner)</w:t>
      </w:r>
      <w:r w:rsidRPr="00140AF3">
        <w:rPr>
          <w:rStyle w:val="FootnoteReference"/>
          <w:color w:val="auto"/>
        </w:rPr>
        <w:footnoteReference w:id="1"/>
      </w:r>
      <w:r w:rsidRPr="00140AF3">
        <w:rPr>
          <w:color w:val="auto"/>
        </w:rPr>
        <w:t>.</w:t>
      </w:r>
    </w:p>
    <w:p w14:paraId="1A62AB01" w14:textId="77777777" w:rsidR="004E11D0" w:rsidRPr="00996FAF" w:rsidRDefault="004E11D0" w:rsidP="004E11D0">
      <w:pPr>
        <w:pStyle w:val="NormalArial"/>
      </w:pPr>
      <w:r w:rsidRPr="00140AF3">
        <w:rPr>
          <w:color w:val="auto"/>
        </w:rPr>
        <w:t>This performance report details the Commissioner’s assessment of the provider’s performance, in relation to the service, against the Aged Care Quality Standards (Quality Standards). The Quality</w:t>
      </w:r>
      <w:r w:rsidRPr="00996FAF">
        <w:t xml:space="preserve"> Standards and requirements are assessed as either compliant or non-compliant at the Standard and requirement level where applicable.</w:t>
      </w:r>
    </w:p>
    <w:p w14:paraId="56470341" w14:textId="77777777" w:rsidR="004E11D0" w:rsidRPr="00996FAF" w:rsidRDefault="004E11D0" w:rsidP="004E11D0">
      <w:pPr>
        <w:pStyle w:val="NormalArial"/>
      </w:pPr>
      <w:r w:rsidRPr="00996FAF">
        <w:t>The report also specifies any areas in which improvements must be made to ensure the Quality Standards are complied with.</w:t>
      </w:r>
    </w:p>
    <w:p w14:paraId="7D54AFCC" w14:textId="77777777" w:rsidR="004E11D0" w:rsidRPr="00996FAF" w:rsidRDefault="004E11D0" w:rsidP="004E11D0">
      <w:pPr>
        <w:pStyle w:val="Heading1"/>
        <w:spacing w:before="240" w:after="240" w:line="22" w:lineRule="atLeast"/>
        <w:rPr>
          <w:rFonts w:ascii="Arial" w:hAnsi="Arial" w:cs="Arial"/>
        </w:rPr>
      </w:pPr>
      <w:r w:rsidRPr="00996FAF">
        <w:rPr>
          <w:rFonts w:ascii="Arial" w:hAnsi="Arial" w:cs="Arial"/>
        </w:rPr>
        <w:t>Material relied on</w:t>
      </w:r>
    </w:p>
    <w:p w14:paraId="34E9277C" w14:textId="77777777" w:rsidR="004E11D0" w:rsidRPr="007623BD" w:rsidRDefault="004E11D0" w:rsidP="004E11D0">
      <w:pPr>
        <w:pStyle w:val="NormalArial"/>
        <w:rPr>
          <w:color w:val="auto"/>
        </w:rPr>
      </w:pPr>
      <w:r w:rsidRPr="00996FAF">
        <w:t xml:space="preserve">The following information has been considered in preparing the </w:t>
      </w:r>
      <w:r w:rsidRPr="007623BD">
        <w:rPr>
          <w:color w:val="auto"/>
        </w:rPr>
        <w:t>performance report:</w:t>
      </w:r>
    </w:p>
    <w:p w14:paraId="6F9C9BFB" w14:textId="77777777" w:rsidR="004E11D0" w:rsidRPr="007623BD" w:rsidRDefault="004E11D0" w:rsidP="004E11D0">
      <w:pPr>
        <w:pStyle w:val="ListParagraph"/>
        <w:numPr>
          <w:ilvl w:val="0"/>
          <w:numId w:val="2"/>
        </w:numPr>
        <w:spacing w:line="240" w:lineRule="atLeast"/>
        <w:ind w:left="714" w:hanging="357"/>
        <w:contextualSpacing w:val="0"/>
        <w:rPr>
          <w:rFonts w:ascii="Arial" w:hAnsi="Arial" w:cs="Arial"/>
          <w:color w:val="auto"/>
        </w:rPr>
      </w:pPr>
      <w:r w:rsidRPr="007623B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618E783" w14:textId="77777777" w:rsidR="004E11D0" w:rsidRPr="007623BD" w:rsidRDefault="004E11D0" w:rsidP="004E11D0">
      <w:pPr>
        <w:pStyle w:val="ListParagraph"/>
        <w:numPr>
          <w:ilvl w:val="0"/>
          <w:numId w:val="2"/>
        </w:numPr>
        <w:spacing w:line="22" w:lineRule="atLeast"/>
        <w:ind w:left="714" w:hanging="357"/>
        <w:contextualSpacing w:val="0"/>
        <w:rPr>
          <w:rFonts w:ascii="Arial" w:hAnsi="Arial" w:cs="Arial"/>
          <w:color w:val="auto"/>
        </w:rPr>
      </w:pPr>
      <w:r w:rsidRPr="007623BD">
        <w:rPr>
          <w:rFonts w:ascii="Arial" w:hAnsi="Arial" w:cs="Arial"/>
          <w:color w:val="auto"/>
        </w:rPr>
        <w:br w:type="page"/>
      </w:r>
    </w:p>
    <w:p w14:paraId="64768C31" w14:textId="77777777" w:rsidR="004E11D0" w:rsidRPr="00996FAF" w:rsidRDefault="004E11D0" w:rsidP="004E11D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11D0" w14:paraId="5F6B11F1" w14:textId="77777777" w:rsidTr="000472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ED1A74" w14:textId="77777777" w:rsidR="004E11D0" w:rsidRPr="00996FAF" w:rsidRDefault="004E11D0" w:rsidP="00047228">
            <w:pPr>
              <w:keepNext/>
              <w:spacing w:before="0" w:line="22" w:lineRule="atLeast"/>
              <w:rPr>
                <w:rFonts w:ascii="Arial" w:hAnsi="Arial" w:cs="Arial"/>
              </w:rPr>
            </w:pPr>
            <w:r w:rsidRPr="00996FAF">
              <w:rPr>
                <w:rFonts w:ascii="Arial" w:hAnsi="Arial" w:cs="Arial"/>
              </w:rPr>
              <w:t xml:space="preserve">Standard 3 </w:t>
            </w:r>
            <w:r w:rsidRPr="00F67787">
              <w:rPr>
                <w:rFonts w:ascii="Arial" w:hAnsi="Arial" w:cs="Arial"/>
                <w:b w:val="0"/>
                <w:bCs/>
              </w:rPr>
              <w:t>Personal care and clinical care</w:t>
            </w:r>
          </w:p>
        </w:tc>
        <w:tc>
          <w:tcPr>
            <w:tcW w:w="1583" w:type="pct"/>
            <w:shd w:val="clear" w:color="auto" w:fill="auto"/>
          </w:tcPr>
          <w:p w14:paraId="4D1CA823" w14:textId="77777777" w:rsidR="004E11D0" w:rsidRPr="00A41FB9" w:rsidRDefault="007D1719" w:rsidP="000472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214FA7CC412C4D07AD3DECEEC966B1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11D0" w:rsidRPr="00A41FB9">
                  <w:rPr>
                    <w:rFonts w:ascii="Arial" w:hAnsi="Arial" w:cs="Arial"/>
                    <w:bCs/>
                  </w:rPr>
                  <w:t>Not applicable as not all requirements have been assessed</w:t>
                </w:r>
              </w:sdtContent>
            </w:sdt>
            <w:r w:rsidR="004E11D0" w:rsidRPr="00A41FB9">
              <w:rPr>
                <w:rFonts w:ascii="Arial" w:hAnsi="Arial" w:cs="Arial"/>
                <w:bCs/>
              </w:rPr>
              <w:t xml:space="preserve"> </w:t>
            </w:r>
          </w:p>
        </w:tc>
      </w:tr>
      <w:tr w:rsidR="004E11D0" w14:paraId="5E9CB6D5" w14:textId="77777777" w:rsidTr="000472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9C327A" w14:textId="77777777" w:rsidR="004E11D0" w:rsidRPr="00996FAF" w:rsidRDefault="004E11D0" w:rsidP="0004722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F67787">
              <w:rPr>
                <w:rFonts w:ascii="Arial" w:hAnsi="Arial" w:cs="Arial"/>
              </w:rPr>
              <w:t>Organisational governance</w:t>
            </w:r>
          </w:p>
        </w:tc>
        <w:tc>
          <w:tcPr>
            <w:tcW w:w="1583" w:type="pct"/>
            <w:shd w:val="clear" w:color="auto" w:fill="auto"/>
          </w:tcPr>
          <w:p w14:paraId="684949AF" w14:textId="77777777" w:rsidR="004E11D0" w:rsidRPr="00A41FB9" w:rsidRDefault="007D1719" w:rsidP="000472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FA70ED4ACE8E47A9B21B9D1575569E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11D0" w:rsidRPr="00A41FB9">
                  <w:rPr>
                    <w:rFonts w:ascii="Arial" w:hAnsi="Arial" w:cs="Arial"/>
                    <w:b/>
                    <w:bCs/>
                  </w:rPr>
                  <w:t>Not applicable as not all requirements have been assessed</w:t>
                </w:r>
              </w:sdtContent>
            </w:sdt>
            <w:r w:rsidR="004E11D0" w:rsidRPr="00A41FB9">
              <w:rPr>
                <w:rFonts w:ascii="Arial" w:hAnsi="Arial" w:cs="Arial"/>
                <w:b/>
                <w:bCs/>
              </w:rPr>
              <w:t xml:space="preserve"> </w:t>
            </w:r>
          </w:p>
        </w:tc>
      </w:tr>
    </w:tbl>
    <w:p w14:paraId="3D1EF7AD" w14:textId="77777777" w:rsidR="004E11D0" w:rsidRPr="00996FAF" w:rsidRDefault="004E11D0" w:rsidP="004E11D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1069B5" w14:textId="77777777" w:rsidR="004E11D0" w:rsidRPr="00996FAF" w:rsidRDefault="004E11D0" w:rsidP="004E11D0">
      <w:pPr>
        <w:pStyle w:val="Heading1"/>
        <w:spacing w:before="0" w:after="240" w:line="22" w:lineRule="atLeast"/>
        <w:rPr>
          <w:rFonts w:ascii="Arial" w:hAnsi="Arial" w:cs="Arial"/>
        </w:rPr>
      </w:pPr>
      <w:r w:rsidRPr="00996FAF">
        <w:rPr>
          <w:rFonts w:ascii="Arial" w:hAnsi="Arial" w:cs="Arial"/>
        </w:rPr>
        <w:t>Areas for improvement</w:t>
      </w:r>
    </w:p>
    <w:p w14:paraId="58B437FE" w14:textId="48B14E8F" w:rsidR="004E11D0" w:rsidRPr="00996FAF" w:rsidRDefault="004E11D0" w:rsidP="004E11D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87D0327" w14:textId="551FA50E" w:rsidR="004E11D0" w:rsidRPr="00334B7D" w:rsidRDefault="004E11D0" w:rsidP="004E11D0">
      <w:pPr>
        <w:pStyle w:val="NormalArial"/>
      </w:pPr>
      <w:r w:rsidRPr="00996FAF">
        <w:br w:type="page"/>
      </w:r>
    </w:p>
    <w:p w14:paraId="7EEEC94E" w14:textId="77777777" w:rsidR="004E11D0" w:rsidRPr="00996FAF" w:rsidRDefault="004E11D0" w:rsidP="004E11D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E11D0" w14:paraId="2FBDB931" w14:textId="77777777" w:rsidTr="007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9ADA2E2" w14:textId="77777777" w:rsidR="004E11D0" w:rsidRPr="00996FAF" w:rsidRDefault="004E11D0" w:rsidP="0004722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54E8129" w14:textId="77777777" w:rsidR="004E11D0" w:rsidRPr="00996FAF" w:rsidRDefault="004E11D0" w:rsidP="000472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11D0" w14:paraId="2A17D247" w14:textId="77777777" w:rsidTr="007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66897" w14:textId="77777777" w:rsidR="004E11D0" w:rsidRPr="00996FAF" w:rsidRDefault="004E11D0" w:rsidP="00047228">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5972FE4" w14:textId="77777777" w:rsidR="004E11D0" w:rsidRPr="00996FAF" w:rsidRDefault="004E11D0" w:rsidP="000472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14F8CD" w14:textId="77777777" w:rsidR="004E11D0" w:rsidRPr="00996FAF" w:rsidRDefault="004E11D0" w:rsidP="000472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998214" w14:textId="77777777" w:rsidR="004E11D0" w:rsidRPr="00996FAF" w:rsidRDefault="004E11D0" w:rsidP="000472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1FF62F" w14:textId="77777777" w:rsidR="004E11D0" w:rsidRPr="00996FAF" w:rsidRDefault="004E11D0" w:rsidP="000472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C343666" w14:textId="77777777" w:rsidR="004E11D0" w:rsidRPr="00996FAF" w:rsidRDefault="007D1719" w:rsidP="000472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56A4D3B0D144162956AF1991FCA944C"/>
                </w:placeholder>
                <w:dropDownList>
                  <w:listItem w:displayText="choose a rating" w:value="choose a rating"/>
                  <w:listItem w:displayText="Compliant" w:value="Compliant"/>
                  <w:listItem w:displayText="Non-compliant" w:value="Non-compliant"/>
                </w:dropDownList>
              </w:sdtPr>
              <w:sdtEndPr/>
              <w:sdtContent>
                <w:r w:rsidR="004E11D0">
                  <w:rPr>
                    <w:rFonts w:ascii="Arial" w:hAnsi="Arial" w:cs="Arial"/>
                    <w:color w:val="auto"/>
                  </w:rPr>
                  <w:t>Compliant</w:t>
                </w:r>
              </w:sdtContent>
            </w:sdt>
            <w:r w:rsidR="004E11D0" w:rsidRPr="00996FAF">
              <w:rPr>
                <w:rFonts w:ascii="Arial" w:hAnsi="Arial" w:cs="Arial"/>
                <w:color w:val="0000FF"/>
              </w:rPr>
              <w:t xml:space="preserve"> </w:t>
            </w:r>
          </w:p>
        </w:tc>
      </w:tr>
    </w:tbl>
    <w:p w14:paraId="6EEAC4EF" w14:textId="77777777" w:rsidR="004E11D0" w:rsidRDefault="004E11D0" w:rsidP="007623BD">
      <w:pPr>
        <w:pStyle w:val="Heading20"/>
        <w:spacing w:before="240"/>
      </w:pPr>
      <w:r w:rsidRPr="00996FAF">
        <w:t>Findings</w:t>
      </w:r>
    </w:p>
    <w:p w14:paraId="3F91E82E" w14:textId="186BC07E" w:rsidR="004E11D0" w:rsidRPr="00F0457C" w:rsidRDefault="004E11D0" w:rsidP="004E11D0">
      <w:pPr>
        <w:spacing w:line="22" w:lineRule="atLeast"/>
        <w:rPr>
          <w:rFonts w:ascii="Arial" w:hAnsi="Arial" w:cs="Arial"/>
          <w:color w:val="auto"/>
        </w:rPr>
      </w:pPr>
      <w:r w:rsidRPr="00F0457C">
        <w:rPr>
          <w:rFonts w:ascii="Arial" w:hAnsi="Arial" w:cs="Arial"/>
          <w:color w:val="auto"/>
        </w:rPr>
        <w:t xml:space="preserve">The service was found non-compliant in requirement 3(3)(a) following a Site Audit conducted 13 September 2022 to 15 September 2022. It was identified the service did not demonstrate best practice care, particularly for consumers who experienced restrictive practices and were subject to environmental restrictive practice. An assessment contact was conducted on 15 March 2023. The Assessment Team found the approved provider demonstrated consumers are receiving safe and effective personal and clinical care, </w:t>
      </w:r>
      <w:r>
        <w:rPr>
          <w:rFonts w:ascii="Arial" w:hAnsi="Arial" w:cs="Arial"/>
          <w:color w:val="auto"/>
        </w:rPr>
        <w:t>th</w:t>
      </w:r>
      <w:r w:rsidRPr="00F0457C">
        <w:rPr>
          <w:rFonts w:ascii="Arial" w:hAnsi="Arial" w:cs="Arial"/>
          <w:color w:val="auto"/>
        </w:rPr>
        <w:t>at is best practice, tailored to their needs and optimises their health and wellbeing.</w:t>
      </w:r>
    </w:p>
    <w:p w14:paraId="5B850127" w14:textId="20887898" w:rsidR="004E11D0" w:rsidRPr="00F0457C" w:rsidRDefault="004E11D0" w:rsidP="004E11D0">
      <w:pPr>
        <w:pStyle w:val="NormalArial"/>
        <w:rPr>
          <w:color w:val="auto"/>
        </w:rPr>
      </w:pPr>
      <w:r w:rsidRPr="00F0457C">
        <w:rPr>
          <w:color w:val="auto"/>
        </w:rPr>
        <w:t xml:space="preserve">Consumer representatives interviewed provided positive feedback regarding the personal and clinical care their consumer receives, in </w:t>
      </w:r>
      <w:r>
        <w:rPr>
          <w:color w:val="auto"/>
        </w:rPr>
        <w:t xml:space="preserve">areas including </w:t>
      </w:r>
      <w:r w:rsidRPr="00F0457C">
        <w:rPr>
          <w:color w:val="auto"/>
        </w:rPr>
        <w:t xml:space="preserve">management of behavioural support and chemical and environmental restrictive practices, falls and pain management. </w:t>
      </w:r>
      <w:r w:rsidRPr="00F0457C">
        <w:rPr>
          <w:rFonts w:eastAsia="Calibri"/>
          <w:color w:val="auto"/>
        </w:rPr>
        <w:t>Progress notes and consumer representative feedback indicated personal care is tailored to consumer needs.</w:t>
      </w:r>
    </w:p>
    <w:p w14:paraId="188A2A35" w14:textId="77777777" w:rsidR="004E11D0" w:rsidRPr="00F0457C" w:rsidRDefault="004E11D0" w:rsidP="004E11D0">
      <w:pPr>
        <w:pStyle w:val="NormalArial"/>
        <w:rPr>
          <w:color w:val="auto"/>
        </w:rPr>
      </w:pPr>
      <w:r w:rsidRPr="00F0457C">
        <w:rPr>
          <w:rFonts w:eastAsia="Calibri"/>
          <w:color w:val="auto"/>
        </w:rPr>
        <w:t>The service’s restrictive practice policy reflects regulatory obligations and best practice. Sampled consumers’ care plans evidenced the service is meeting its legislative obligations in relation to the use of restrictive practice. Consumers subject to chemical restrictive practice have Behavioural Support Plans (BSPs) in place, evidence of consent and the use of alternative strategies prior to the administration of psychotropic medications. The service has BSPs and informed consent records for consumers subject to environmental restrictive practice due to cognitive impairment/behaviours.</w:t>
      </w:r>
    </w:p>
    <w:p w14:paraId="07820275" w14:textId="77777777" w:rsidR="004E11D0" w:rsidRPr="00F0457C" w:rsidRDefault="004E11D0" w:rsidP="004E11D0">
      <w:pPr>
        <w:pStyle w:val="NormalArial"/>
        <w:rPr>
          <w:rFonts w:eastAsia="Calibri"/>
          <w:color w:val="auto"/>
        </w:rPr>
      </w:pPr>
      <w:r w:rsidRPr="00F0457C">
        <w:rPr>
          <w:rFonts w:eastAsia="Calibri"/>
          <w:color w:val="auto"/>
        </w:rPr>
        <w:t xml:space="preserve">For consumers sampled, the Assessment Team found unplanned weight loss was recognised and responded to appropriately. The organisation has </w:t>
      </w:r>
      <w:r>
        <w:rPr>
          <w:rFonts w:eastAsia="Calibri"/>
          <w:color w:val="auto"/>
        </w:rPr>
        <w:t xml:space="preserve">a </w:t>
      </w:r>
      <w:r w:rsidRPr="00F0457C">
        <w:rPr>
          <w:rFonts w:eastAsia="Calibri"/>
          <w:color w:val="auto"/>
        </w:rPr>
        <w:t>policy and procedures that reflect best practice guidelines in the management of skin integrity, pressure injuries</w:t>
      </w:r>
      <w:r>
        <w:rPr>
          <w:rFonts w:eastAsia="Calibri"/>
          <w:color w:val="auto"/>
        </w:rPr>
        <w:t>,</w:t>
      </w:r>
      <w:r w:rsidRPr="00F0457C">
        <w:rPr>
          <w:rFonts w:eastAsia="Calibri"/>
          <w:color w:val="auto"/>
        </w:rPr>
        <w:t xml:space="preserve"> wound management and care documentation demonstrated aligned clinical practices.</w:t>
      </w:r>
    </w:p>
    <w:p w14:paraId="21A4F5C2" w14:textId="77777777" w:rsidR="004E11D0" w:rsidRDefault="004E11D0" w:rsidP="004E11D0">
      <w:pPr>
        <w:rPr>
          <w:rStyle w:val="PlaceholderText"/>
          <w:rFonts w:ascii="Arial" w:hAnsi="Arial" w:cs="Arial"/>
          <w:color w:val="auto"/>
        </w:rPr>
      </w:pPr>
      <w:r w:rsidRPr="00F0457C">
        <w:rPr>
          <w:rFonts w:ascii="Arial" w:hAnsi="Arial" w:cs="Arial"/>
          <w:color w:val="auto"/>
        </w:rPr>
        <w:t>The Assessment Team found the service had undertaken several continuous improvement actions in response to the Site Audit, including but not limited to, i</w:t>
      </w:r>
      <w:r w:rsidRPr="00F0457C">
        <w:rPr>
          <w:rStyle w:val="PlaceholderText"/>
          <w:rFonts w:ascii="Arial" w:hAnsi="Arial" w:cs="Arial"/>
          <w:color w:val="auto"/>
        </w:rPr>
        <w:t>mproved assessments and behaviour support plans (BSP) for consumers, increased clinical and management oversight</w:t>
      </w:r>
      <w:r>
        <w:rPr>
          <w:rStyle w:val="PlaceholderText"/>
          <w:rFonts w:ascii="Arial" w:hAnsi="Arial" w:cs="Arial"/>
          <w:color w:val="auto"/>
        </w:rPr>
        <w:t xml:space="preserve"> of care and services</w:t>
      </w:r>
      <w:r w:rsidRPr="00F0457C">
        <w:rPr>
          <w:rStyle w:val="PlaceholderText"/>
          <w:rFonts w:ascii="Arial" w:hAnsi="Arial" w:cs="Arial"/>
          <w:color w:val="auto"/>
        </w:rPr>
        <w:t>, increased monitoring and auditing of pain assessments</w:t>
      </w:r>
      <w:r>
        <w:rPr>
          <w:rStyle w:val="PlaceholderText"/>
          <w:rFonts w:ascii="Arial" w:hAnsi="Arial" w:cs="Arial"/>
          <w:color w:val="auto"/>
        </w:rPr>
        <w:t>,</w:t>
      </w:r>
      <w:r w:rsidRPr="00F0457C">
        <w:rPr>
          <w:rStyle w:val="PlaceholderText"/>
          <w:rFonts w:ascii="Arial" w:hAnsi="Arial" w:cs="Arial"/>
          <w:color w:val="auto"/>
        </w:rPr>
        <w:t xml:space="preserve"> pain charts and PRN (as required) analgesia use, and follow</w:t>
      </w:r>
      <w:r>
        <w:rPr>
          <w:rStyle w:val="PlaceholderText"/>
          <w:rFonts w:ascii="Arial" w:hAnsi="Arial" w:cs="Arial"/>
          <w:color w:val="auto"/>
        </w:rPr>
        <w:t>-</w:t>
      </w:r>
      <w:r w:rsidRPr="00F0457C">
        <w:rPr>
          <w:rStyle w:val="PlaceholderText"/>
          <w:rFonts w:ascii="Arial" w:hAnsi="Arial" w:cs="Arial"/>
          <w:color w:val="auto"/>
        </w:rPr>
        <w:t>up with the medical officer for excessive use to inform pain management</w:t>
      </w:r>
      <w:r>
        <w:rPr>
          <w:rStyle w:val="PlaceholderText"/>
          <w:rFonts w:ascii="Arial" w:hAnsi="Arial" w:cs="Arial"/>
          <w:color w:val="auto"/>
        </w:rPr>
        <w:t>. St</w:t>
      </w:r>
      <w:r w:rsidRPr="00F0457C">
        <w:rPr>
          <w:rStyle w:val="PlaceholderText"/>
          <w:rFonts w:ascii="Arial" w:hAnsi="Arial" w:cs="Arial"/>
          <w:color w:val="auto"/>
        </w:rPr>
        <w:t>aff education and monitoring of skin assessments and wound reviews</w:t>
      </w:r>
      <w:r>
        <w:rPr>
          <w:rStyle w:val="PlaceholderText"/>
          <w:rFonts w:ascii="Arial" w:hAnsi="Arial" w:cs="Arial"/>
          <w:color w:val="auto"/>
        </w:rPr>
        <w:t xml:space="preserve"> have occurred. The re</w:t>
      </w:r>
      <w:r w:rsidRPr="00F0457C">
        <w:rPr>
          <w:rStyle w:val="PlaceholderText"/>
          <w:rFonts w:ascii="Arial" w:hAnsi="Arial" w:cs="Arial"/>
          <w:color w:val="auto"/>
        </w:rPr>
        <w:t xml:space="preserve">strictive practices policy was reviewed to clarify environmental restrictive practice processes, and information and consent forms for environmental restrictive practice were sent to all consumer representatives to gain consent. The resident of the day process was improved to include discussions by </w:t>
      </w:r>
      <w:r>
        <w:rPr>
          <w:rStyle w:val="PlaceholderText"/>
          <w:rFonts w:ascii="Arial" w:hAnsi="Arial" w:cs="Arial"/>
          <w:color w:val="auto"/>
        </w:rPr>
        <w:t xml:space="preserve">the </w:t>
      </w:r>
      <w:r w:rsidRPr="00F0457C">
        <w:rPr>
          <w:rStyle w:val="PlaceholderText"/>
          <w:rFonts w:ascii="Arial" w:hAnsi="Arial" w:cs="Arial"/>
          <w:color w:val="auto"/>
        </w:rPr>
        <w:t>registered nurse with representatives regarding restrictive practice</w:t>
      </w:r>
      <w:r>
        <w:rPr>
          <w:rStyle w:val="PlaceholderText"/>
          <w:rFonts w:ascii="Arial" w:hAnsi="Arial" w:cs="Arial"/>
          <w:color w:val="auto"/>
        </w:rPr>
        <w:t xml:space="preserve"> issues related to their consumer</w:t>
      </w:r>
      <w:r w:rsidRPr="00F0457C">
        <w:rPr>
          <w:rStyle w:val="PlaceholderText"/>
          <w:rFonts w:ascii="Arial" w:hAnsi="Arial" w:cs="Arial"/>
          <w:color w:val="auto"/>
        </w:rPr>
        <w:t xml:space="preserve"> and </w:t>
      </w:r>
      <w:r>
        <w:rPr>
          <w:rStyle w:val="PlaceholderText"/>
          <w:rFonts w:ascii="Arial" w:hAnsi="Arial" w:cs="Arial"/>
          <w:color w:val="auto"/>
        </w:rPr>
        <w:t xml:space="preserve">to </w:t>
      </w:r>
      <w:r w:rsidRPr="00F0457C">
        <w:rPr>
          <w:rStyle w:val="PlaceholderText"/>
          <w:rFonts w:ascii="Arial" w:hAnsi="Arial" w:cs="Arial"/>
          <w:color w:val="auto"/>
        </w:rPr>
        <w:t>answer any questions</w:t>
      </w:r>
      <w:r>
        <w:rPr>
          <w:rStyle w:val="PlaceholderText"/>
          <w:rFonts w:ascii="Arial" w:hAnsi="Arial" w:cs="Arial"/>
          <w:color w:val="auto"/>
        </w:rPr>
        <w:t>.</w:t>
      </w:r>
    </w:p>
    <w:p w14:paraId="2C65C047" w14:textId="028E6F6E" w:rsidR="007623BD" w:rsidRDefault="004E11D0" w:rsidP="007623BD">
      <w:pPr>
        <w:rPr>
          <w:rStyle w:val="PlaceholderText"/>
          <w:rFonts w:ascii="Arial" w:hAnsi="Arial" w:cs="Arial"/>
          <w:color w:val="auto"/>
        </w:rPr>
      </w:pPr>
      <w:r>
        <w:rPr>
          <w:rStyle w:val="PlaceholderText"/>
          <w:rFonts w:ascii="Arial" w:hAnsi="Arial" w:cs="Arial"/>
          <w:color w:val="auto"/>
        </w:rPr>
        <w:t>I therefore find Requirement 3(3)(a) is compliant</w:t>
      </w:r>
      <w:r w:rsidR="007623BD">
        <w:rPr>
          <w:rStyle w:val="PlaceholderText"/>
          <w:rFonts w:ascii="Arial" w:hAnsi="Arial" w:cs="Arial"/>
          <w:color w:val="auto"/>
        </w:rPr>
        <w:t>.</w:t>
      </w:r>
    </w:p>
    <w:p w14:paraId="335FF032" w14:textId="45AD6686" w:rsidR="004E11D0" w:rsidRPr="007623BD" w:rsidRDefault="007623BD" w:rsidP="007623BD">
      <w:pPr>
        <w:spacing w:after="160" w:line="259" w:lineRule="auto"/>
        <w:rPr>
          <w:rFonts w:ascii="Arial" w:hAnsi="Arial" w:cs="Arial"/>
          <w:color w:val="auto"/>
        </w:rPr>
      </w:pPr>
      <w:r>
        <w:rPr>
          <w:rStyle w:val="PlaceholderText"/>
          <w:rFonts w:ascii="Arial" w:hAnsi="Arial" w:cs="Arial"/>
          <w:color w:val="auto"/>
        </w:rPr>
        <w:br w:type="page"/>
      </w:r>
    </w:p>
    <w:p w14:paraId="568E30E5" w14:textId="77777777" w:rsidR="004E11D0" w:rsidRPr="00996FAF" w:rsidRDefault="004E11D0" w:rsidP="004E11D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4E11D0" w14:paraId="5AF3BD4B" w14:textId="77777777" w:rsidTr="007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F69783" w14:textId="77777777" w:rsidR="004E11D0" w:rsidRPr="00996FAF" w:rsidRDefault="004E11D0" w:rsidP="00047228">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A1F39A8" w14:textId="77777777" w:rsidR="004E11D0" w:rsidRPr="00996FAF" w:rsidRDefault="004E11D0" w:rsidP="000472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E11D0" w14:paraId="684421D4" w14:textId="77777777" w:rsidTr="007623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B1C93A" w14:textId="77777777" w:rsidR="004E11D0" w:rsidRPr="00996FAF" w:rsidRDefault="004E11D0" w:rsidP="00047228">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6818DE2" w14:textId="77777777" w:rsidR="004E11D0" w:rsidRPr="00996FAF" w:rsidRDefault="004E11D0" w:rsidP="000472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2D12D0" w14:textId="77777777" w:rsidR="004E11D0" w:rsidRPr="00996FAF" w:rsidRDefault="004E11D0" w:rsidP="0004722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33764C4" w14:textId="77777777" w:rsidR="004E11D0" w:rsidRPr="00996FAF" w:rsidRDefault="004E11D0" w:rsidP="0004722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F219DAD" w14:textId="77777777" w:rsidR="004E11D0" w:rsidRPr="00996FAF" w:rsidRDefault="004E11D0" w:rsidP="0004722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7AAD3F6" w14:textId="77777777" w:rsidR="004E11D0" w:rsidRPr="00996FAF" w:rsidRDefault="004E11D0" w:rsidP="0004722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F923D3D" w14:textId="77777777" w:rsidR="004E11D0" w:rsidRPr="00996FAF" w:rsidRDefault="007D1719" w:rsidP="0004722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648525D2EDC74E37B655CECE9CD525C7"/>
                </w:placeholder>
                <w:dropDownList>
                  <w:listItem w:displayText="choose a rating" w:value="choose a rating"/>
                  <w:listItem w:displayText="Compliant" w:value="Compliant"/>
                  <w:listItem w:displayText="Non-compliant" w:value="Non-compliant"/>
                </w:dropDownList>
              </w:sdtPr>
              <w:sdtEndPr/>
              <w:sdtContent>
                <w:r w:rsidR="004E11D0">
                  <w:rPr>
                    <w:rFonts w:ascii="Arial" w:hAnsi="Arial" w:cs="Arial"/>
                    <w:color w:val="auto"/>
                  </w:rPr>
                  <w:t>Compliant</w:t>
                </w:r>
              </w:sdtContent>
            </w:sdt>
          </w:p>
        </w:tc>
      </w:tr>
    </w:tbl>
    <w:p w14:paraId="18D2A599" w14:textId="77777777" w:rsidR="004E11D0" w:rsidRDefault="004E11D0" w:rsidP="007623BD">
      <w:pPr>
        <w:pStyle w:val="Heading20"/>
        <w:spacing w:before="240"/>
      </w:pPr>
      <w:r w:rsidRPr="00996FAF">
        <w:t>Findings</w:t>
      </w:r>
    </w:p>
    <w:p w14:paraId="6427A16B" w14:textId="77777777" w:rsidR="004E11D0" w:rsidRPr="00F0457C" w:rsidRDefault="004E11D0" w:rsidP="004E11D0">
      <w:pPr>
        <w:pStyle w:val="NormalArial"/>
        <w:rPr>
          <w:color w:val="auto"/>
        </w:rPr>
      </w:pPr>
      <w:r w:rsidRPr="00F0457C">
        <w:rPr>
          <w:color w:val="auto"/>
        </w:rPr>
        <w:t>The service was found non-compliant in requirement 8(3)(d) following a Site Audit conducted 13 September 2022 to 15 September 2022. It was identified consumer’s behaviours and incidents were not always captured within their incident management system. The service did not have adequate systems in place to capture incidents which were reportable under the serious incident response scheme (SIRS). An assessment contact was conducted on 15 March 2023. The Assessment Team found the approved provider demonstrated effective risk management systems to oversee and manage high impact high prevalence risk, and to manage and prevent incidents, including the use of an incident management system</w:t>
      </w:r>
      <w:r>
        <w:rPr>
          <w:color w:val="auto"/>
        </w:rPr>
        <w:t>, including reporting SIRS incidents.</w:t>
      </w:r>
    </w:p>
    <w:p w14:paraId="5F68609C" w14:textId="77777777" w:rsidR="004E11D0" w:rsidRPr="00F0457C" w:rsidRDefault="004E11D0" w:rsidP="004E11D0">
      <w:pPr>
        <w:rPr>
          <w:rFonts w:ascii="Arial" w:hAnsi="Arial" w:cs="Arial"/>
          <w:color w:val="auto"/>
        </w:rPr>
      </w:pPr>
      <w:r w:rsidRPr="00F0457C">
        <w:rPr>
          <w:rFonts w:ascii="Arial" w:hAnsi="Arial" w:cs="Arial"/>
          <w:color w:val="auto"/>
        </w:rPr>
        <w:t xml:space="preserve">The Assessment Team found </w:t>
      </w:r>
      <w:r>
        <w:rPr>
          <w:rFonts w:ascii="Arial" w:hAnsi="Arial" w:cs="Arial"/>
          <w:color w:val="auto"/>
        </w:rPr>
        <w:t>h</w:t>
      </w:r>
      <w:r w:rsidRPr="00F0457C">
        <w:rPr>
          <w:rFonts w:ascii="Arial" w:hAnsi="Arial" w:cs="Arial"/>
          <w:color w:val="auto"/>
        </w:rPr>
        <w:t xml:space="preserve">igh impact and high prevalence risks are monitored on a risk spreadsheet and discussed at management meetings and monitored for changes. Management advised all priority one </w:t>
      </w:r>
      <w:proofErr w:type="gramStart"/>
      <w:r w:rsidRPr="00F0457C">
        <w:rPr>
          <w:rFonts w:ascii="Arial" w:hAnsi="Arial" w:cs="Arial"/>
          <w:color w:val="auto"/>
        </w:rPr>
        <w:t>SIRS</w:t>
      </w:r>
      <w:proofErr w:type="gramEnd"/>
      <w:r>
        <w:rPr>
          <w:rFonts w:ascii="Arial" w:hAnsi="Arial" w:cs="Arial"/>
          <w:color w:val="auto"/>
        </w:rPr>
        <w:t xml:space="preserve"> incidents </w:t>
      </w:r>
      <w:r w:rsidRPr="00F0457C">
        <w:rPr>
          <w:rFonts w:ascii="Arial" w:hAnsi="Arial" w:cs="Arial"/>
          <w:color w:val="auto"/>
        </w:rPr>
        <w:t>are reported to the board outside of scheduled meetings. All others are raised and discussed in their regular meetings. Improvements to care identified in incident reports inform</w:t>
      </w:r>
      <w:r>
        <w:rPr>
          <w:rFonts w:ascii="Arial" w:hAnsi="Arial" w:cs="Arial"/>
          <w:color w:val="auto"/>
        </w:rPr>
        <w:t xml:space="preserve"> the service’s</w:t>
      </w:r>
      <w:r w:rsidRPr="00F0457C">
        <w:rPr>
          <w:rFonts w:ascii="Arial" w:hAnsi="Arial" w:cs="Arial"/>
          <w:color w:val="auto"/>
        </w:rPr>
        <w:t xml:space="preserve"> continuous improvement plan, and policies are updated. Staff interviewed were familiar with the service’s incident reporting system and confirmed they had log in access to report and escalate incidents.</w:t>
      </w:r>
    </w:p>
    <w:p w14:paraId="424F193D" w14:textId="77777777" w:rsidR="004E11D0" w:rsidRDefault="004E11D0" w:rsidP="004E11D0">
      <w:pPr>
        <w:pStyle w:val="NormalArial"/>
        <w:rPr>
          <w:color w:val="auto"/>
        </w:rPr>
      </w:pPr>
      <w:r w:rsidRPr="00F0457C">
        <w:rPr>
          <w:color w:val="auto"/>
        </w:rPr>
        <w:t xml:space="preserve">The Assessment Team found the service had undertaken several continuous improvement actions in response to the Site Audit, including but not limited to, </w:t>
      </w:r>
      <w:r w:rsidRPr="00F0457C">
        <w:rPr>
          <w:rStyle w:val="PlaceholderText"/>
          <w:color w:val="auto"/>
        </w:rPr>
        <w:t>review of the environmental restrictive practices policy</w:t>
      </w:r>
      <w:r>
        <w:rPr>
          <w:rStyle w:val="PlaceholderText"/>
          <w:color w:val="auto"/>
        </w:rPr>
        <w:t>. Representative i</w:t>
      </w:r>
      <w:r w:rsidRPr="00F0457C">
        <w:rPr>
          <w:rStyle w:val="PlaceholderText"/>
          <w:color w:val="auto"/>
        </w:rPr>
        <w:t xml:space="preserve">nformation and consent documentation </w:t>
      </w:r>
      <w:r>
        <w:rPr>
          <w:rStyle w:val="PlaceholderText"/>
          <w:color w:val="auto"/>
        </w:rPr>
        <w:t xml:space="preserve">was added for </w:t>
      </w:r>
      <w:r w:rsidRPr="00F0457C">
        <w:rPr>
          <w:rStyle w:val="PlaceholderText"/>
          <w:color w:val="auto"/>
        </w:rPr>
        <w:t>when their consumer requires care in a secure area and does not have pin pad access. The service conducted training on behaviour management, Serious Incident Response Scheme (SIRS) reporting and incident management</w:t>
      </w:r>
      <w:r w:rsidRPr="00F0457C">
        <w:rPr>
          <w:color w:val="auto"/>
        </w:rPr>
        <w:t>.</w:t>
      </w:r>
    </w:p>
    <w:p w14:paraId="67DC7AED" w14:textId="41B5C3E1" w:rsidR="00117022" w:rsidRPr="007623BD" w:rsidRDefault="004E11D0" w:rsidP="007623BD">
      <w:pPr>
        <w:rPr>
          <w:rFonts w:ascii="Arial" w:hAnsi="Arial" w:cs="Arial"/>
          <w:color w:val="auto"/>
        </w:rPr>
      </w:pPr>
      <w:r>
        <w:rPr>
          <w:rStyle w:val="PlaceholderText"/>
          <w:rFonts w:ascii="Arial" w:hAnsi="Arial" w:cs="Arial"/>
          <w:color w:val="auto"/>
        </w:rPr>
        <w:t>I therefore find Requirement 8(3)(d) is compliant.</w:t>
      </w:r>
    </w:p>
    <w:sectPr w:rsidR="00117022" w:rsidRPr="007623B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C7AFA" w14:textId="77777777" w:rsidR="00304DAC" w:rsidRDefault="004E11D0">
      <w:pPr>
        <w:spacing w:after="0"/>
      </w:pPr>
      <w:r>
        <w:separator/>
      </w:r>
    </w:p>
  </w:endnote>
  <w:endnote w:type="continuationSeparator" w:id="0">
    <w:p w14:paraId="67DC7AFC" w14:textId="77777777" w:rsidR="00304DAC" w:rsidRDefault="004E11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7AF3" w14:textId="77777777" w:rsidR="00DF37F2" w:rsidRPr="00DF37F2" w:rsidRDefault="004E11D0" w:rsidP="00DF37F2">
    <w:pPr>
      <w:pStyle w:val="FooterArial9"/>
      <w:rPr>
        <w:rStyle w:val="FooterBold"/>
        <w:rFonts w:ascii="Arial" w:hAnsi="Arial"/>
        <w:b w:val="0"/>
      </w:rPr>
    </w:pPr>
    <w:r w:rsidRPr="00DF37F2">
      <w:rPr>
        <w:rStyle w:val="FooterBold"/>
        <w:rFonts w:ascii="Arial" w:hAnsi="Arial"/>
        <w:b w:val="0"/>
      </w:rPr>
      <w:t>Name of service: Uniting Eabrai Weston ACT</w:t>
    </w:r>
    <w:r w:rsidRPr="00DF37F2">
      <w:rPr>
        <w:rStyle w:val="FooterBold"/>
        <w:rFonts w:ascii="Arial" w:hAnsi="Arial"/>
        <w:b w:val="0"/>
      </w:rPr>
      <w:tab/>
      <w:t xml:space="preserve">RPT-ACC-0122 v3.0 </w:t>
    </w:r>
  </w:p>
  <w:p w14:paraId="67DC7AF4" w14:textId="77777777" w:rsidR="00DF37F2" w:rsidRPr="00DF37F2" w:rsidRDefault="004E11D0" w:rsidP="00DF37F2">
    <w:pPr>
      <w:pStyle w:val="FooterArial9"/>
      <w:rPr>
        <w:rStyle w:val="FooterBold"/>
        <w:rFonts w:ascii="Arial" w:hAnsi="Arial"/>
        <w:b w:val="0"/>
      </w:rPr>
    </w:pPr>
    <w:r w:rsidRPr="00DF37F2">
      <w:rPr>
        <w:rStyle w:val="FooterBold"/>
        <w:rFonts w:ascii="Arial" w:hAnsi="Arial"/>
        <w:b w:val="0"/>
      </w:rPr>
      <w:t>Commission ID: 2915</w:t>
    </w:r>
    <w:r w:rsidRPr="00DF37F2">
      <w:rPr>
        <w:rStyle w:val="FooterBold"/>
        <w:rFonts w:ascii="Arial" w:hAnsi="Arial"/>
        <w:b w:val="0"/>
      </w:rPr>
      <w:tab/>
      <w:t xml:space="preserve">OFFICIAL: Sensitive </w:t>
    </w:r>
  </w:p>
  <w:p w14:paraId="67DC7AF5" w14:textId="77777777" w:rsidR="00DF37F2" w:rsidRPr="00DF37F2" w:rsidRDefault="004E11D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7AF7" w14:textId="77777777" w:rsidR="00E2364A" w:rsidRDefault="007D17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C7AF0" w14:textId="77777777" w:rsidR="00D3157C" w:rsidRDefault="004E11D0" w:rsidP="00D71F88">
      <w:pPr>
        <w:spacing w:after="0"/>
      </w:pPr>
      <w:r>
        <w:separator/>
      </w:r>
    </w:p>
  </w:footnote>
  <w:footnote w:type="continuationSeparator" w:id="0">
    <w:p w14:paraId="67DC7AF1" w14:textId="77777777" w:rsidR="00D3157C" w:rsidRDefault="004E11D0" w:rsidP="00D71F88">
      <w:pPr>
        <w:spacing w:after="0"/>
      </w:pPr>
      <w:r>
        <w:continuationSeparator/>
      </w:r>
    </w:p>
  </w:footnote>
  <w:footnote w:id="1">
    <w:p w14:paraId="7FC55B5F" w14:textId="309E6C66" w:rsidR="004E11D0" w:rsidRPr="007623BD" w:rsidRDefault="004E11D0" w:rsidP="007623B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0457C">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7AF2" w14:textId="77777777" w:rsidR="00D71F88" w:rsidRDefault="004E11D0">
    <w:pPr>
      <w:pStyle w:val="Header"/>
    </w:pPr>
    <w:r>
      <w:rPr>
        <w:noProof/>
        <w:color w:val="2B579A"/>
        <w:shd w:val="clear" w:color="auto" w:fill="E6E6E6"/>
        <w:lang w:val="en-US"/>
      </w:rPr>
      <w:drawing>
        <wp:anchor distT="0" distB="0" distL="114300" distR="114300" simplePos="0" relativeHeight="251659264" behindDoc="1" locked="0" layoutInCell="1" allowOverlap="1" wp14:anchorId="67DC7AF8" wp14:editId="67DC7AF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588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7AF6" w14:textId="77777777" w:rsidR="00FA0A5B" w:rsidRDefault="004E11D0">
    <w:pPr>
      <w:pStyle w:val="Header"/>
    </w:pPr>
    <w:r>
      <w:rPr>
        <w:noProof/>
      </w:rPr>
      <w:drawing>
        <wp:anchor distT="0" distB="0" distL="114300" distR="114300" simplePos="0" relativeHeight="251658240" behindDoc="0" locked="0" layoutInCell="1" allowOverlap="1" wp14:anchorId="67DC7AFA" wp14:editId="67DC7AF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054BA4E">
      <w:start w:val="1"/>
      <w:numFmt w:val="lowerRoman"/>
      <w:lvlText w:val="(%1)"/>
      <w:lvlJc w:val="left"/>
      <w:pPr>
        <w:ind w:left="1080" w:hanging="720"/>
      </w:pPr>
      <w:rPr>
        <w:rFonts w:hint="default"/>
      </w:rPr>
    </w:lvl>
    <w:lvl w:ilvl="1" w:tplc="C1F8E974" w:tentative="1">
      <w:start w:val="1"/>
      <w:numFmt w:val="lowerLetter"/>
      <w:lvlText w:val="%2."/>
      <w:lvlJc w:val="left"/>
      <w:pPr>
        <w:ind w:left="1440" w:hanging="360"/>
      </w:pPr>
    </w:lvl>
    <w:lvl w:ilvl="2" w:tplc="AF2002BA" w:tentative="1">
      <w:start w:val="1"/>
      <w:numFmt w:val="lowerRoman"/>
      <w:lvlText w:val="%3."/>
      <w:lvlJc w:val="right"/>
      <w:pPr>
        <w:ind w:left="2160" w:hanging="180"/>
      </w:pPr>
    </w:lvl>
    <w:lvl w:ilvl="3" w:tplc="F0AA6E48" w:tentative="1">
      <w:start w:val="1"/>
      <w:numFmt w:val="decimal"/>
      <w:lvlText w:val="%4."/>
      <w:lvlJc w:val="left"/>
      <w:pPr>
        <w:ind w:left="2880" w:hanging="360"/>
      </w:pPr>
    </w:lvl>
    <w:lvl w:ilvl="4" w:tplc="4EEC11A8" w:tentative="1">
      <w:start w:val="1"/>
      <w:numFmt w:val="lowerLetter"/>
      <w:lvlText w:val="%5."/>
      <w:lvlJc w:val="left"/>
      <w:pPr>
        <w:ind w:left="3600" w:hanging="360"/>
      </w:pPr>
    </w:lvl>
    <w:lvl w:ilvl="5" w:tplc="AE86D976" w:tentative="1">
      <w:start w:val="1"/>
      <w:numFmt w:val="lowerRoman"/>
      <w:lvlText w:val="%6."/>
      <w:lvlJc w:val="right"/>
      <w:pPr>
        <w:ind w:left="4320" w:hanging="180"/>
      </w:pPr>
    </w:lvl>
    <w:lvl w:ilvl="6" w:tplc="19903114" w:tentative="1">
      <w:start w:val="1"/>
      <w:numFmt w:val="decimal"/>
      <w:lvlText w:val="%7."/>
      <w:lvlJc w:val="left"/>
      <w:pPr>
        <w:ind w:left="5040" w:hanging="360"/>
      </w:pPr>
    </w:lvl>
    <w:lvl w:ilvl="7" w:tplc="4EE06F00" w:tentative="1">
      <w:start w:val="1"/>
      <w:numFmt w:val="lowerLetter"/>
      <w:lvlText w:val="%8."/>
      <w:lvlJc w:val="left"/>
      <w:pPr>
        <w:ind w:left="5760" w:hanging="360"/>
      </w:pPr>
    </w:lvl>
    <w:lvl w:ilvl="8" w:tplc="C13CB7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0DA7FAE">
      <w:start w:val="1"/>
      <w:numFmt w:val="lowerRoman"/>
      <w:lvlText w:val="(%1)"/>
      <w:lvlJc w:val="left"/>
      <w:pPr>
        <w:ind w:left="1080" w:hanging="720"/>
      </w:pPr>
      <w:rPr>
        <w:rFonts w:hint="default"/>
      </w:rPr>
    </w:lvl>
    <w:lvl w:ilvl="1" w:tplc="B9A2FBC8" w:tentative="1">
      <w:start w:val="1"/>
      <w:numFmt w:val="lowerLetter"/>
      <w:lvlText w:val="%2."/>
      <w:lvlJc w:val="left"/>
      <w:pPr>
        <w:ind w:left="1440" w:hanging="360"/>
      </w:pPr>
    </w:lvl>
    <w:lvl w:ilvl="2" w:tplc="C94281F2" w:tentative="1">
      <w:start w:val="1"/>
      <w:numFmt w:val="lowerRoman"/>
      <w:lvlText w:val="%3."/>
      <w:lvlJc w:val="right"/>
      <w:pPr>
        <w:ind w:left="2160" w:hanging="180"/>
      </w:pPr>
    </w:lvl>
    <w:lvl w:ilvl="3" w:tplc="A8F658BE" w:tentative="1">
      <w:start w:val="1"/>
      <w:numFmt w:val="decimal"/>
      <w:lvlText w:val="%4."/>
      <w:lvlJc w:val="left"/>
      <w:pPr>
        <w:ind w:left="2880" w:hanging="360"/>
      </w:pPr>
    </w:lvl>
    <w:lvl w:ilvl="4" w:tplc="C5641F8A" w:tentative="1">
      <w:start w:val="1"/>
      <w:numFmt w:val="lowerLetter"/>
      <w:lvlText w:val="%5."/>
      <w:lvlJc w:val="left"/>
      <w:pPr>
        <w:ind w:left="3600" w:hanging="360"/>
      </w:pPr>
    </w:lvl>
    <w:lvl w:ilvl="5" w:tplc="6D0A7986" w:tentative="1">
      <w:start w:val="1"/>
      <w:numFmt w:val="lowerRoman"/>
      <w:lvlText w:val="%6."/>
      <w:lvlJc w:val="right"/>
      <w:pPr>
        <w:ind w:left="4320" w:hanging="180"/>
      </w:pPr>
    </w:lvl>
    <w:lvl w:ilvl="6" w:tplc="66AEB43E" w:tentative="1">
      <w:start w:val="1"/>
      <w:numFmt w:val="decimal"/>
      <w:lvlText w:val="%7."/>
      <w:lvlJc w:val="left"/>
      <w:pPr>
        <w:ind w:left="5040" w:hanging="360"/>
      </w:pPr>
    </w:lvl>
    <w:lvl w:ilvl="7" w:tplc="3E20A546" w:tentative="1">
      <w:start w:val="1"/>
      <w:numFmt w:val="lowerLetter"/>
      <w:lvlText w:val="%8."/>
      <w:lvlJc w:val="left"/>
      <w:pPr>
        <w:ind w:left="5760" w:hanging="360"/>
      </w:pPr>
    </w:lvl>
    <w:lvl w:ilvl="8" w:tplc="F6ACBE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384BCF0">
      <w:start w:val="1"/>
      <w:numFmt w:val="lowerRoman"/>
      <w:lvlText w:val="(%1)"/>
      <w:lvlJc w:val="left"/>
      <w:pPr>
        <w:ind w:left="1080" w:hanging="720"/>
      </w:pPr>
      <w:rPr>
        <w:rFonts w:hint="default"/>
      </w:rPr>
    </w:lvl>
    <w:lvl w:ilvl="1" w:tplc="EED4C738" w:tentative="1">
      <w:start w:val="1"/>
      <w:numFmt w:val="lowerLetter"/>
      <w:lvlText w:val="%2."/>
      <w:lvlJc w:val="left"/>
      <w:pPr>
        <w:ind w:left="1440" w:hanging="360"/>
      </w:pPr>
    </w:lvl>
    <w:lvl w:ilvl="2" w:tplc="38048294" w:tentative="1">
      <w:start w:val="1"/>
      <w:numFmt w:val="lowerRoman"/>
      <w:lvlText w:val="%3."/>
      <w:lvlJc w:val="right"/>
      <w:pPr>
        <w:ind w:left="2160" w:hanging="180"/>
      </w:pPr>
    </w:lvl>
    <w:lvl w:ilvl="3" w:tplc="EC2AA924" w:tentative="1">
      <w:start w:val="1"/>
      <w:numFmt w:val="decimal"/>
      <w:lvlText w:val="%4."/>
      <w:lvlJc w:val="left"/>
      <w:pPr>
        <w:ind w:left="2880" w:hanging="360"/>
      </w:pPr>
    </w:lvl>
    <w:lvl w:ilvl="4" w:tplc="74428E42" w:tentative="1">
      <w:start w:val="1"/>
      <w:numFmt w:val="lowerLetter"/>
      <w:lvlText w:val="%5."/>
      <w:lvlJc w:val="left"/>
      <w:pPr>
        <w:ind w:left="3600" w:hanging="360"/>
      </w:pPr>
    </w:lvl>
    <w:lvl w:ilvl="5" w:tplc="FA8A3690" w:tentative="1">
      <w:start w:val="1"/>
      <w:numFmt w:val="lowerRoman"/>
      <w:lvlText w:val="%6."/>
      <w:lvlJc w:val="right"/>
      <w:pPr>
        <w:ind w:left="4320" w:hanging="180"/>
      </w:pPr>
    </w:lvl>
    <w:lvl w:ilvl="6" w:tplc="B6403AF8" w:tentative="1">
      <w:start w:val="1"/>
      <w:numFmt w:val="decimal"/>
      <w:lvlText w:val="%7."/>
      <w:lvlJc w:val="left"/>
      <w:pPr>
        <w:ind w:left="5040" w:hanging="360"/>
      </w:pPr>
    </w:lvl>
    <w:lvl w:ilvl="7" w:tplc="83E095DA" w:tentative="1">
      <w:start w:val="1"/>
      <w:numFmt w:val="lowerLetter"/>
      <w:lvlText w:val="%8."/>
      <w:lvlJc w:val="left"/>
      <w:pPr>
        <w:ind w:left="5760" w:hanging="360"/>
      </w:pPr>
    </w:lvl>
    <w:lvl w:ilvl="8" w:tplc="37366AA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C88A236">
      <w:start w:val="1"/>
      <w:numFmt w:val="bullet"/>
      <w:lvlText w:val=""/>
      <w:lvlJc w:val="left"/>
      <w:pPr>
        <w:ind w:left="720" w:hanging="360"/>
      </w:pPr>
      <w:rPr>
        <w:rFonts w:ascii="Symbol" w:hAnsi="Symbol" w:hint="default"/>
        <w:color w:val="auto"/>
        <w:sz w:val="24"/>
        <w:szCs w:val="24"/>
      </w:rPr>
    </w:lvl>
    <w:lvl w:ilvl="1" w:tplc="5B08C05E" w:tentative="1">
      <w:start w:val="1"/>
      <w:numFmt w:val="bullet"/>
      <w:lvlText w:val="o"/>
      <w:lvlJc w:val="left"/>
      <w:pPr>
        <w:ind w:left="1440" w:hanging="360"/>
      </w:pPr>
      <w:rPr>
        <w:rFonts w:ascii="Courier New" w:hAnsi="Courier New" w:cs="Courier New" w:hint="default"/>
      </w:rPr>
    </w:lvl>
    <w:lvl w:ilvl="2" w:tplc="6DE44678" w:tentative="1">
      <w:start w:val="1"/>
      <w:numFmt w:val="bullet"/>
      <w:lvlText w:val=""/>
      <w:lvlJc w:val="left"/>
      <w:pPr>
        <w:ind w:left="2160" w:hanging="360"/>
      </w:pPr>
      <w:rPr>
        <w:rFonts w:ascii="Wingdings" w:hAnsi="Wingdings" w:hint="default"/>
      </w:rPr>
    </w:lvl>
    <w:lvl w:ilvl="3" w:tplc="DB44519A" w:tentative="1">
      <w:start w:val="1"/>
      <w:numFmt w:val="bullet"/>
      <w:lvlText w:val=""/>
      <w:lvlJc w:val="left"/>
      <w:pPr>
        <w:ind w:left="2880" w:hanging="360"/>
      </w:pPr>
      <w:rPr>
        <w:rFonts w:ascii="Symbol" w:hAnsi="Symbol" w:hint="default"/>
      </w:rPr>
    </w:lvl>
    <w:lvl w:ilvl="4" w:tplc="00949E7A" w:tentative="1">
      <w:start w:val="1"/>
      <w:numFmt w:val="bullet"/>
      <w:lvlText w:val="o"/>
      <w:lvlJc w:val="left"/>
      <w:pPr>
        <w:ind w:left="3600" w:hanging="360"/>
      </w:pPr>
      <w:rPr>
        <w:rFonts w:ascii="Courier New" w:hAnsi="Courier New" w:cs="Courier New" w:hint="default"/>
      </w:rPr>
    </w:lvl>
    <w:lvl w:ilvl="5" w:tplc="2F542394" w:tentative="1">
      <w:start w:val="1"/>
      <w:numFmt w:val="bullet"/>
      <w:lvlText w:val=""/>
      <w:lvlJc w:val="left"/>
      <w:pPr>
        <w:ind w:left="4320" w:hanging="360"/>
      </w:pPr>
      <w:rPr>
        <w:rFonts w:ascii="Wingdings" w:hAnsi="Wingdings" w:hint="default"/>
      </w:rPr>
    </w:lvl>
    <w:lvl w:ilvl="6" w:tplc="58040ED2" w:tentative="1">
      <w:start w:val="1"/>
      <w:numFmt w:val="bullet"/>
      <w:lvlText w:val=""/>
      <w:lvlJc w:val="left"/>
      <w:pPr>
        <w:ind w:left="5040" w:hanging="360"/>
      </w:pPr>
      <w:rPr>
        <w:rFonts w:ascii="Symbol" w:hAnsi="Symbol" w:hint="default"/>
      </w:rPr>
    </w:lvl>
    <w:lvl w:ilvl="7" w:tplc="09009AF2" w:tentative="1">
      <w:start w:val="1"/>
      <w:numFmt w:val="bullet"/>
      <w:lvlText w:val="o"/>
      <w:lvlJc w:val="left"/>
      <w:pPr>
        <w:ind w:left="5760" w:hanging="360"/>
      </w:pPr>
      <w:rPr>
        <w:rFonts w:ascii="Courier New" w:hAnsi="Courier New" w:cs="Courier New" w:hint="default"/>
      </w:rPr>
    </w:lvl>
    <w:lvl w:ilvl="8" w:tplc="C880595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71E5BD0">
      <w:start w:val="1"/>
      <w:numFmt w:val="lowerRoman"/>
      <w:lvlText w:val="(%1)"/>
      <w:lvlJc w:val="left"/>
      <w:pPr>
        <w:ind w:left="1080" w:hanging="720"/>
      </w:pPr>
      <w:rPr>
        <w:rFonts w:hint="default"/>
      </w:rPr>
    </w:lvl>
    <w:lvl w:ilvl="1" w:tplc="D43CBAAA" w:tentative="1">
      <w:start w:val="1"/>
      <w:numFmt w:val="lowerLetter"/>
      <w:lvlText w:val="%2."/>
      <w:lvlJc w:val="left"/>
      <w:pPr>
        <w:ind w:left="1440" w:hanging="360"/>
      </w:pPr>
    </w:lvl>
    <w:lvl w:ilvl="2" w:tplc="83E694A4" w:tentative="1">
      <w:start w:val="1"/>
      <w:numFmt w:val="lowerRoman"/>
      <w:lvlText w:val="%3."/>
      <w:lvlJc w:val="right"/>
      <w:pPr>
        <w:ind w:left="2160" w:hanging="180"/>
      </w:pPr>
    </w:lvl>
    <w:lvl w:ilvl="3" w:tplc="C54EC3E0" w:tentative="1">
      <w:start w:val="1"/>
      <w:numFmt w:val="decimal"/>
      <w:lvlText w:val="%4."/>
      <w:lvlJc w:val="left"/>
      <w:pPr>
        <w:ind w:left="2880" w:hanging="360"/>
      </w:pPr>
    </w:lvl>
    <w:lvl w:ilvl="4" w:tplc="02B89D62" w:tentative="1">
      <w:start w:val="1"/>
      <w:numFmt w:val="lowerLetter"/>
      <w:lvlText w:val="%5."/>
      <w:lvlJc w:val="left"/>
      <w:pPr>
        <w:ind w:left="3600" w:hanging="360"/>
      </w:pPr>
    </w:lvl>
    <w:lvl w:ilvl="5" w:tplc="3D1E2752" w:tentative="1">
      <w:start w:val="1"/>
      <w:numFmt w:val="lowerRoman"/>
      <w:lvlText w:val="%6."/>
      <w:lvlJc w:val="right"/>
      <w:pPr>
        <w:ind w:left="4320" w:hanging="180"/>
      </w:pPr>
    </w:lvl>
    <w:lvl w:ilvl="6" w:tplc="B9B615FA" w:tentative="1">
      <w:start w:val="1"/>
      <w:numFmt w:val="decimal"/>
      <w:lvlText w:val="%7."/>
      <w:lvlJc w:val="left"/>
      <w:pPr>
        <w:ind w:left="5040" w:hanging="360"/>
      </w:pPr>
    </w:lvl>
    <w:lvl w:ilvl="7" w:tplc="61B8664A" w:tentative="1">
      <w:start w:val="1"/>
      <w:numFmt w:val="lowerLetter"/>
      <w:lvlText w:val="%8."/>
      <w:lvlJc w:val="left"/>
      <w:pPr>
        <w:ind w:left="5760" w:hanging="360"/>
      </w:pPr>
    </w:lvl>
    <w:lvl w:ilvl="8" w:tplc="8CB8198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0AA8DCE">
      <w:start w:val="1"/>
      <w:numFmt w:val="lowerRoman"/>
      <w:lvlText w:val="(%1)"/>
      <w:lvlJc w:val="left"/>
      <w:pPr>
        <w:ind w:left="1080" w:hanging="720"/>
      </w:pPr>
      <w:rPr>
        <w:rFonts w:hint="default"/>
      </w:rPr>
    </w:lvl>
    <w:lvl w:ilvl="1" w:tplc="8272CF62" w:tentative="1">
      <w:start w:val="1"/>
      <w:numFmt w:val="lowerLetter"/>
      <w:lvlText w:val="%2."/>
      <w:lvlJc w:val="left"/>
      <w:pPr>
        <w:ind w:left="1440" w:hanging="360"/>
      </w:pPr>
    </w:lvl>
    <w:lvl w:ilvl="2" w:tplc="7B669FD6" w:tentative="1">
      <w:start w:val="1"/>
      <w:numFmt w:val="lowerRoman"/>
      <w:lvlText w:val="%3."/>
      <w:lvlJc w:val="right"/>
      <w:pPr>
        <w:ind w:left="2160" w:hanging="180"/>
      </w:pPr>
    </w:lvl>
    <w:lvl w:ilvl="3" w:tplc="5BE852C0" w:tentative="1">
      <w:start w:val="1"/>
      <w:numFmt w:val="decimal"/>
      <w:lvlText w:val="%4."/>
      <w:lvlJc w:val="left"/>
      <w:pPr>
        <w:ind w:left="2880" w:hanging="360"/>
      </w:pPr>
    </w:lvl>
    <w:lvl w:ilvl="4" w:tplc="286E5C72" w:tentative="1">
      <w:start w:val="1"/>
      <w:numFmt w:val="lowerLetter"/>
      <w:lvlText w:val="%5."/>
      <w:lvlJc w:val="left"/>
      <w:pPr>
        <w:ind w:left="3600" w:hanging="360"/>
      </w:pPr>
    </w:lvl>
    <w:lvl w:ilvl="5" w:tplc="15E8E8CA" w:tentative="1">
      <w:start w:val="1"/>
      <w:numFmt w:val="lowerRoman"/>
      <w:lvlText w:val="%6."/>
      <w:lvlJc w:val="right"/>
      <w:pPr>
        <w:ind w:left="4320" w:hanging="180"/>
      </w:pPr>
    </w:lvl>
    <w:lvl w:ilvl="6" w:tplc="1B68DBF6" w:tentative="1">
      <w:start w:val="1"/>
      <w:numFmt w:val="decimal"/>
      <w:lvlText w:val="%7."/>
      <w:lvlJc w:val="left"/>
      <w:pPr>
        <w:ind w:left="5040" w:hanging="360"/>
      </w:pPr>
    </w:lvl>
    <w:lvl w:ilvl="7" w:tplc="0608D6D6" w:tentative="1">
      <w:start w:val="1"/>
      <w:numFmt w:val="lowerLetter"/>
      <w:lvlText w:val="%8."/>
      <w:lvlJc w:val="left"/>
      <w:pPr>
        <w:ind w:left="5760" w:hanging="360"/>
      </w:pPr>
    </w:lvl>
    <w:lvl w:ilvl="8" w:tplc="89A862E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604D738">
      <w:start w:val="1"/>
      <w:numFmt w:val="lowerRoman"/>
      <w:lvlText w:val="(%1)"/>
      <w:lvlJc w:val="left"/>
      <w:pPr>
        <w:ind w:left="1080" w:hanging="720"/>
      </w:pPr>
      <w:rPr>
        <w:rFonts w:hint="default"/>
      </w:rPr>
    </w:lvl>
    <w:lvl w:ilvl="1" w:tplc="2F483D80" w:tentative="1">
      <w:start w:val="1"/>
      <w:numFmt w:val="lowerLetter"/>
      <w:lvlText w:val="%2."/>
      <w:lvlJc w:val="left"/>
      <w:pPr>
        <w:ind w:left="1440" w:hanging="360"/>
      </w:pPr>
    </w:lvl>
    <w:lvl w:ilvl="2" w:tplc="BEBE05BA" w:tentative="1">
      <w:start w:val="1"/>
      <w:numFmt w:val="lowerRoman"/>
      <w:lvlText w:val="%3."/>
      <w:lvlJc w:val="right"/>
      <w:pPr>
        <w:ind w:left="2160" w:hanging="180"/>
      </w:pPr>
    </w:lvl>
    <w:lvl w:ilvl="3" w:tplc="2CCCF944" w:tentative="1">
      <w:start w:val="1"/>
      <w:numFmt w:val="decimal"/>
      <w:lvlText w:val="%4."/>
      <w:lvlJc w:val="left"/>
      <w:pPr>
        <w:ind w:left="2880" w:hanging="360"/>
      </w:pPr>
    </w:lvl>
    <w:lvl w:ilvl="4" w:tplc="3C7E20BE" w:tentative="1">
      <w:start w:val="1"/>
      <w:numFmt w:val="lowerLetter"/>
      <w:lvlText w:val="%5."/>
      <w:lvlJc w:val="left"/>
      <w:pPr>
        <w:ind w:left="3600" w:hanging="360"/>
      </w:pPr>
    </w:lvl>
    <w:lvl w:ilvl="5" w:tplc="A1A81BB8" w:tentative="1">
      <w:start w:val="1"/>
      <w:numFmt w:val="lowerRoman"/>
      <w:lvlText w:val="%6."/>
      <w:lvlJc w:val="right"/>
      <w:pPr>
        <w:ind w:left="4320" w:hanging="180"/>
      </w:pPr>
    </w:lvl>
    <w:lvl w:ilvl="6" w:tplc="D02A6C06" w:tentative="1">
      <w:start w:val="1"/>
      <w:numFmt w:val="decimal"/>
      <w:lvlText w:val="%7."/>
      <w:lvlJc w:val="left"/>
      <w:pPr>
        <w:ind w:left="5040" w:hanging="360"/>
      </w:pPr>
    </w:lvl>
    <w:lvl w:ilvl="7" w:tplc="A014CDF6" w:tentative="1">
      <w:start w:val="1"/>
      <w:numFmt w:val="lowerLetter"/>
      <w:lvlText w:val="%8."/>
      <w:lvlJc w:val="left"/>
      <w:pPr>
        <w:ind w:left="5760" w:hanging="360"/>
      </w:pPr>
    </w:lvl>
    <w:lvl w:ilvl="8" w:tplc="F62EDA5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24A2720">
      <w:start w:val="1"/>
      <w:numFmt w:val="lowerRoman"/>
      <w:lvlText w:val="(%1)"/>
      <w:lvlJc w:val="left"/>
      <w:pPr>
        <w:ind w:left="1080" w:hanging="720"/>
      </w:pPr>
      <w:rPr>
        <w:rFonts w:hint="default"/>
      </w:rPr>
    </w:lvl>
    <w:lvl w:ilvl="1" w:tplc="63726F6C" w:tentative="1">
      <w:start w:val="1"/>
      <w:numFmt w:val="lowerLetter"/>
      <w:lvlText w:val="%2."/>
      <w:lvlJc w:val="left"/>
      <w:pPr>
        <w:ind w:left="1440" w:hanging="360"/>
      </w:pPr>
    </w:lvl>
    <w:lvl w:ilvl="2" w:tplc="DD4406F4" w:tentative="1">
      <w:start w:val="1"/>
      <w:numFmt w:val="lowerRoman"/>
      <w:lvlText w:val="%3."/>
      <w:lvlJc w:val="right"/>
      <w:pPr>
        <w:ind w:left="2160" w:hanging="180"/>
      </w:pPr>
    </w:lvl>
    <w:lvl w:ilvl="3" w:tplc="1152DC46" w:tentative="1">
      <w:start w:val="1"/>
      <w:numFmt w:val="decimal"/>
      <w:lvlText w:val="%4."/>
      <w:lvlJc w:val="left"/>
      <w:pPr>
        <w:ind w:left="2880" w:hanging="360"/>
      </w:pPr>
    </w:lvl>
    <w:lvl w:ilvl="4" w:tplc="2DEAE318" w:tentative="1">
      <w:start w:val="1"/>
      <w:numFmt w:val="lowerLetter"/>
      <w:lvlText w:val="%5."/>
      <w:lvlJc w:val="left"/>
      <w:pPr>
        <w:ind w:left="3600" w:hanging="360"/>
      </w:pPr>
    </w:lvl>
    <w:lvl w:ilvl="5" w:tplc="BFEA1800" w:tentative="1">
      <w:start w:val="1"/>
      <w:numFmt w:val="lowerRoman"/>
      <w:lvlText w:val="%6."/>
      <w:lvlJc w:val="right"/>
      <w:pPr>
        <w:ind w:left="4320" w:hanging="180"/>
      </w:pPr>
    </w:lvl>
    <w:lvl w:ilvl="6" w:tplc="FA728F70" w:tentative="1">
      <w:start w:val="1"/>
      <w:numFmt w:val="decimal"/>
      <w:lvlText w:val="%7."/>
      <w:lvlJc w:val="left"/>
      <w:pPr>
        <w:ind w:left="5040" w:hanging="360"/>
      </w:pPr>
    </w:lvl>
    <w:lvl w:ilvl="7" w:tplc="200264C6" w:tentative="1">
      <w:start w:val="1"/>
      <w:numFmt w:val="lowerLetter"/>
      <w:lvlText w:val="%8."/>
      <w:lvlJc w:val="left"/>
      <w:pPr>
        <w:ind w:left="5760" w:hanging="360"/>
      </w:pPr>
    </w:lvl>
    <w:lvl w:ilvl="8" w:tplc="A0BE18D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6E689BC">
      <w:start w:val="1"/>
      <w:numFmt w:val="lowerRoman"/>
      <w:lvlText w:val="(%1)"/>
      <w:lvlJc w:val="left"/>
      <w:pPr>
        <w:ind w:left="1080" w:hanging="720"/>
      </w:pPr>
      <w:rPr>
        <w:rFonts w:hint="default"/>
      </w:rPr>
    </w:lvl>
    <w:lvl w:ilvl="1" w:tplc="827669CC" w:tentative="1">
      <w:start w:val="1"/>
      <w:numFmt w:val="lowerLetter"/>
      <w:lvlText w:val="%2."/>
      <w:lvlJc w:val="left"/>
      <w:pPr>
        <w:ind w:left="1440" w:hanging="360"/>
      </w:pPr>
    </w:lvl>
    <w:lvl w:ilvl="2" w:tplc="503A517C" w:tentative="1">
      <w:start w:val="1"/>
      <w:numFmt w:val="lowerRoman"/>
      <w:lvlText w:val="%3."/>
      <w:lvlJc w:val="right"/>
      <w:pPr>
        <w:ind w:left="2160" w:hanging="180"/>
      </w:pPr>
    </w:lvl>
    <w:lvl w:ilvl="3" w:tplc="76CA989A" w:tentative="1">
      <w:start w:val="1"/>
      <w:numFmt w:val="decimal"/>
      <w:lvlText w:val="%4."/>
      <w:lvlJc w:val="left"/>
      <w:pPr>
        <w:ind w:left="2880" w:hanging="360"/>
      </w:pPr>
    </w:lvl>
    <w:lvl w:ilvl="4" w:tplc="EE667A32" w:tentative="1">
      <w:start w:val="1"/>
      <w:numFmt w:val="lowerLetter"/>
      <w:lvlText w:val="%5."/>
      <w:lvlJc w:val="left"/>
      <w:pPr>
        <w:ind w:left="3600" w:hanging="360"/>
      </w:pPr>
    </w:lvl>
    <w:lvl w:ilvl="5" w:tplc="42F2B8FE" w:tentative="1">
      <w:start w:val="1"/>
      <w:numFmt w:val="lowerRoman"/>
      <w:lvlText w:val="%6."/>
      <w:lvlJc w:val="right"/>
      <w:pPr>
        <w:ind w:left="4320" w:hanging="180"/>
      </w:pPr>
    </w:lvl>
    <w:lvl w:ilvl="6" w:tplc="58564102" w:tentative="1">
      <w:start w:val="1"/>
      <w:numFmt w:val="decimal"/>
      <w:lvlText w:val="%7."/>
      <w:lvlJc w:val="left"/>
      <w:pPr>
        <w:ind w:left="5040" w:hanging="360"/>
      </w:pPr>
    </w:lvl>
    <w:lvl w:ilvl="7" w:tplc="50427E88" w:tentative="1">
      <w:start w:val="1"/>
      <w:numFmt w:val="lowerLetter"/>
      <w:lvlText w:val="%8."/>
      <w:lvlJc w:val="left"/>
      <w:pPr>
        <w:ind w:left="5760" w:hanging="360"/>
      </w:pPr>
    </w:lvl>
    <w:lvl w:ilvl="8" w:tplc="BEC8848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340F254">
      <w:start w:val="1"/>
      <w:numFmt w:val="lowerRoman"/>
      <w:lvlText w:val="(%1)"/>
      <w:lvlJc w:val="left"/>
      <w:pPr>
        <w:ind w:left="1080" w:hanging="720"/>
      </w:pPr>
      <w:rPr>
        <w:rFonts w:hint="default"/>
      </w:rPr>
    </w:lvl>
    <w:lvl w:ilvl="1" w:tplc="477483C6" w:tentative="1">
      <w:start w:val="1"/>
      <w:numFmt w:val="lowerLetter"/>
      <w:lvlText w:val="%2."/>
      <w:lvlJc w:val="left"/>
      <w:pPr>
        <w:ind w:left="1440" w:hanging="360"/>
      </w:pPr>
    </w:lvl>
    <w:lvl w:ilvl="2" w:tplc="AEAA6182" w:tentative="1">
      <w:start w:val="1"/>
      <w:numFmt w:val="lowerRoman"/>
      <w:lvlText w:val="%3."/>
      <w:lvlJc w:val="right"/>
      <w:pPr>
        <w:ind w:left="2160" w:hanging="180"/>
      </w:pPr>
    </w:lvl>
    <w:lvl w:ilvl="3" w:tplc="27BE2656" w:tentative="1">
      <w:start w:val="1"/>
      <w:numFmt w:val="decimal"/>
      <w:lvlText w:val="%4."/>
      <w:lvlJc w:val="left"/>
      <w:pPr>
        <w:ind w:left="2880" w:hanging="360"/>
      </w:pPr>
    </w:lvl>
    <w:lvl w:ilvl="4" w:tplc="F5729642" w:tentative="1">
      <w:start w:val="1"/>
      <w:numFmt w:val="lowerLetter"/>
      <w:lvlText w:val="%5."/>
      <w:lvlJc w:val="left"/>
      <w:pPr>
        <w:ind w:left="3600" w:hanging="360"/>
      </w:pPr>
    </w:lvl>
    <w:lvl w:ilvl="5" w:tplc="DDB0225A" w:tentative="1">
      <w:start w:val="1"/>
      <w:numFmt w:val="lowerRoman"/>
      <w:lvlText w:val="%6."/>
      <w:lvlJc w:val="right"/>
      <w:pPr>
        <w:ind w:left="4320" w:hanging="180"/>
      </w:pPr>
    </w:lvl>
    <w:lvl w:ilvl="6" w:tplc="31A6F556" w:tentative="1">
      <w:start w:val="1"/>
      <w:numFmt w:val="decimal"/>
      <w:lvlText w:val="%7."/>
      <w:lvlJc w:val="left"/>
      <w:pPr>
        <w:ind w:left="5040" w:hanging="360"/>
      </w:pPr>
    </w:lvl>
    <w:lvl w:ilvl="7" w:tplc="759AF35E" w:tentative="1">
      <w:start w:val="1"/>
      <w:numFmt w:val="lowerLetter"/>
      <w:lvlText w:val="%8."/>
      <w:lvlJc w:val="left"/>
      <w:pPr>
        <w:ind w:left="5760" w:hanging="360"/>
      </w:pPr>
    </w:lvl>
    <w:lvl w:ilvl="8" w:tplc="0E5C4DA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024"/>
    <w:rsid w:val="00304DAC"/>
    <w:rsid w:val="004E11D0"/>
    <w:rsid w:val="007623BD"/>
    <w:rsid w:val="007D1719"/>
    <w:rsid w:val="00A96024"/>
    <w:rsid w:val="00BD6C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C79B2"/>
  <w15:docId w15:val="{82B64505-67AC-4EF2-A2C6-CAFF1E5C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E11D0"/>
    <w:rPr>
      <w:rFonts w:ascii="Fira Sans Light" w:hAnsi="Fira Sans Light"/>
      <w:color w:val="000000" w:themeColor="text1"/>
      <w:sz w:val="24"/>
      <w:szCs w:val="24"/>
    </w:rPr>
  </w:style>
  <w:style w:type="character" w:styleId="PlaceholderText">
    <w:name w:val="Placeholder Text"/>
    <w:basedOn w:val="DefaultParagraphFont"/>
    <w:uiPriority w:val="99"/>
    <w:semiHidden/>
    <w:rsid w:val="004E11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4FA7CC412C4D07AD3DECEEC966B1E2"/>
        <w:category>
          <w:name w:val="General"/>
          <w:gallery w:val="placeholder"/>
        </w:category>
        <w:types>
          <w:type w:val="bbPlcHdr"/>
        </w:types>
        <w:behaviors>
          <w:behavior w:val="content"/>
        </w:behaviors>
        <w:guid w:val="{1BC4E558-EAFA-449E-B4BE-ED8861C47F9F}"/>
      </w:docPartPr>
      <w:docPartBody>
        <w:p w:rsidR="00D71CCF" w:rsidRDefault="00412F44" w:rsidP="00412F44">
          <w:pPr>
            <w:pStyle w:val="214FA7CC412C4D07AD3DECEEC966B1E2"/>
          </w:pPr>
          <w:r w:rsidRPr="00D858FE">
            <w:rPr>
              <w:rStyle w:val="PlaceholderText"/>
            </w:rPr>
            <w:t>Choose an item.</w:t>
          </w:r>
        </w:p>
      </w:docPartBody>
    </w:docPart>
    <w:docPart>
      <w:docPartPr>
        <w:name w:val="FA70ED4ACE8E47A9B21B9D1575569E78"/>
        <w:category>
          <w:name w:val="General"/>
          <w:gallery w:val="placeholder"/>
        </w:category>
        <w:types>
          <w:type w:val="bbPlcHdr"/>
        </w:types>
        <w:behaviors>
          <w:behavior w:val="content"/>
        </w:behaviors>
        <w:guid w:val="{69792C07-7AF3-472D-8292-F5AF752BCA93}"/>
      </w:docPartPr>
      <w:docPartBody>
        <w:p w:rsidR="00D71CCF" w:rsidRDefault="00412F44" w:rsidP="00412F44">
          <w:pPr>
            <w:pStyle w:val="FA70ED4ACE8E47A9B21B9D1575569E78"/>
          </w:pPr>
          <w:r w:rsidRPr="00D858FE">
            <w:rPr>
              <w:rStyle w:val="PlaceholderText"/>
            </w:rPr>
            <w:t>Choose an item.</w:t>
          </w:r>
        </w:p>
      </w:docPartBody>
    </w:docPart>
    <w:docPart>
      <w:docPartPr>
        <w:name w:val="A56A4D3B0D144162956AF1991FCA944C"/>
        <w:category>
          <w:name w:val="General"/>
          <w:gallery w:val="placeholder"/>
        </w:category>
        <w:types>
          <w:type w:val="bbPlcHdr"/>
        </w:types>
        <w:behaviors>
          <w:behavior w:val="content"/>
        </w:behaviors>
        <w:guid w:val="{48D9B332-E7BC-45C9-B05F-01EE0A25FF3C}"/>
      </w:docPartPr>
      <w:docPartBody>
        <w:p w:rsidR="00D71CCF" w:rsidRDefault="00412F44" w:rsidP="00412F44">
          <w:pPr>
            <w:pStyle w:val="A56A4D3B0D144162956AF1991FCA944C"/>
          </w:pPr>
          <w:r w:rsidRPr="00D858FE">
            <w:rPr>
              <w:rStyle w:val="PlaceholderText"/>
            </w:rPr>
            <w:t>Choose an item.</w:t>
          </w:r>
        </w:p>
      </w:docPartBody>
    </w:docPart>
    <w:docPart>
      <w:docPartPr>
        <w:name w:val="648525D2EDC74E37B655CECE9CD525C7"/>
        <w:category>
          <w:name w:val="General"/>
          <w:gallery w:val="placeholder"/>
        </w:category>
        <w:types>
          <w:type w:val="bbPlcHdr"/>
        </w:types>
        <w:behaviors>
          <w:behavior w:val="content"/>
        </w:behaviors>
        <w:guid w:val="{D7A30113-DF8D-423D-80A5-1ECF1E145C9A}"/>
      </w:docPartPr>
      <w:docPartBody>
        <w:p w:rsidR="00D71CCF" w:rsidRDefault="00412F44" w:rsidP="00412F44">
          <w:pPr>
            <w:pStyle w:val="648525D2EDC74E37B655CECE9CD525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F44"/>
    <w:rsid w:val="00412F44"/>
    <w:rsid w:val="00D71C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2F44"/>
    <w:rPr>
      <w:rFonts w:asciiTheme="minorHAnsi" w:hAnsiTheme="minorHAnsi"/>
      <w:b w:val="0"/>
      <w:noProof w:val="0"/>
      <w:color w:val="000000" w:themeColor="text1"/>
      <w:sz w:val="30"/>
      <w:lang w:val="en-AU"/>
    </w:rPr>
  </w:style>
  <w:style w:type="paragraph" w:customStyle="1" w:styleId="214FA7CC412C4D07AD3DECEEC966B1E2">
    <w:name w:val="214FA7CC412C4D07AD3DECEEC966B1E2"/>
    <w:rsid w:val="00412F44"/>
  </w:style>
  <w:style w:type="paragraph" w:customStyle="1" w:styleId="FA70ED4ACE8E47A9B21B9D1575569E78">
    <w:name w:val="FA70ED4ACE8E47A9B21B9D1575569E78"/>
    <w:rsid w:val="00412F44"/>
  </w:style>
  <w:style w:type="paragraph" w:customStyle="1" w:styleId="A56A4D3B0D144162956AF1991FCA944C">
    <w:name w:val="A56A4D3B0D144162956AF1991FCA944C"/>
    <w:rsid w:val="00412F44"/>
  </w:style>
  <w:style w:type="paragraph" w:customStyle="1" w:styleId="648525D2EDC74E37B655CECE9CD525C7">
    <w:name w:val="648525D2EDC74E37B655CECE9CD525C7"/>
    <w:rsid w:val="00412F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2915</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Eabrai Weston ACT</Home>
    <Signed xmlns="a8338b6e-77a6-4851-82b6-98166143ffdd" xsi:nil="true"/>
    <Uploaded xmlns="a8338b6e-77a6-4851-82b6-98166143ffdd">False</Uploaded>
    <Management_x0020_Company xmlns="a8338b6e-77a6-4851-82b6-98166143ffdd" xsi:nil="true"/>
    <Doc_x0020_Date xmlns="a8338b6e-77a6-4851-82b6-98166143ffdd">2023-03-17T00:46:00+00:00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95EAA0A5-7CF4-DC11-AD41-005056922186</Home_x0020_ID>
    <State xmlns="a8338b6e-77a6-4851-82b6-98166143ffdd">ACT</State>
    <Doc_x0020_Sent_Received_x0020_Date xmlns="a8338b6e-77a6-4851-82b6-98166143ffdd">2023-03-17T00:00:00+00:00</Doc_x0020_Sent_Received_x0020_Date>
    <Activity_x0020_ID xmlns="a8338b6e-77a6-4851-82b6-98166143ffdd">3016D3AF-30BE-ED11-A624-005056922186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B3380F9-66BC-48FA-9DCC-F91D03349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2023-04-21T02:06:00Z</dcterms:created>
  <dcterms:modified xsi:type="dcterms:W3CDTF">2023-04-21T02:07:00Z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