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FE083" w14:textId="77777777" w:rsidR="00D2559D" w:rsidRPr="002C3EBF" w:rsidRDefault="00814A4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3FE1BF" wp14:editId="4B3FE1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502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3FE084" w14:textId="77777777" w:rsidR="00D2559D" w:rsidRDefault="00814A4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3FE085" w14:textId="77777777" w:rsidR="00D2559D" w:rsidRDefault="00814A4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FE086" w14:textId="77777777" w:rsidR="00D2559D" w:rsidRPr="002C3EBF" w:rsidRDefault="00814A4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6821" w14:paraId="4B3FE089" w14:textId="77777777" w:rsidTr="00F06821">
        <w:tc>
          <w:tcPr>
            <w:cnfStyle w:val="001000000000" w:firstRow="0" w:lastRow="0" w:firstColumn="1" w:lastColumn="0" w:oddVBand="0" w:evenVBand="0" w:oddHBand="0" w:evenHBand="0" w:firstRowFirstColumn="0" w:firstRowLastColumn="0" w:lastRowFirstColumn="0" w:lastRowLastColumn="0"/>
            <w:tcW w:w="3227" w:type="dxa"/>
          </w:tcPr>
          <w:p w14:paraId="4B3FE087" w14:textId="77777777" w:rsidR="00D2559D" w:rsidRPr="00996FAF" w:rsidRDefault="00814A4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3FE088" w14:textId="77777777" w:rsidR="00D2559D" w:rsidRPr="00996FAF" w:rsidRDefault="00814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Nareen Gardens Bateau Bay</w:t>
            </w:r>
          </w:p>
        </w:tc>
      </w:tr>
      <w:tr w:rsidR="00F06821" w14:paraId="4B3FE08C" w14:textId="77777777" w:rsidTr="00F0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FE08A" w14:textId="77777777" w:rsidR="00CA37CB" w:rsidRPr="00996FAF" w:rsidRDefault="00814A4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3FE08B" w14:textId="77777777" w:rsidR="00CA37CB" w:rsidRPr="00996FAF" w:rsidRDefault="00814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Yakkalla Street</w:t>
            </w:r>
            <w:r w:rsidRPr="00602258">
              <w:rPr>
                <w:rFonts w:ascii="Arial" w:hAnsi="Arial" w:cs="Arial"/>
                <w:color w:val="auto"/>
              </w:rPr>
              <w:t xml:space="preserve"> BATEAU BAY NSW 2261</w:t>
            </w:r>
          </w:p>
        </w:tc>
      </w:tr>
      <w:tr w:rsidR="00F06821" w14:paraId="4B3FE08F" w14:textId="77777777" w:rsidTr="00F068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FE08D" w14:textId="77777777" w:rsidR="00CA37CB" w:rsidRPr="00996FAF" w:rsidRDefault="00814A4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3FE08E" w14:textId="77777777" w:rsidR="00CA37CB" w:rsidRPr="00996FAF" w:rsidRDefault="00814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2680</w:t>
            </w:r>
          </w:p>
        </w:tc>
      </w:tr>
      <w:tr w:rsidR="00F06821" w14:paraId="4B3FE092" w14:textId="77777777" w:rsidTr="00F0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FE090" w14:textId="77777777" w:rsidR="00D2559D" w:rsidRPr="00996FAF" w:rsidRDefault="00814A4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3FE091" w14:textId="77777777" w:rsidR="00D2559D" w:rsidRPr="00996FAF" w:rsidRDefault="00814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F06821" w14:paraId="4B3FE095" w14:textId="77777777" w:rsidTr="00F068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FE093" w14:textId="77777777" w:rsidR="00D2559D" w:rsidRPr="00996FAF" w:rsidRDefault="00814A4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3FE094" w14:textId="77777777" w:rsidR="00D2559D" w:rsidRPr="00996FAF" w:rsidRDefault="00814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06821" w14:paraId="4B3FE098" w14:textId="77777777" w:rsidTr="00F0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FE096" w14:textId="77777777" w:rsidR="00D2559D" w:rsidRPr="00996FAF" w:rsidRDefault="00814A4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3FE097" w14:textId="77777777" w:rsidR="00D2559D" w:rsidRPr="00996FAF" w:rsidRDefault="00814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F06821" w14:paraId="4B3FE09B" w14:textId="77777777" w:rsidTr="00F068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3FE099" w14:textId="77777777" w:rsidR="00D2559D" w:rsidRPr="00996FAF" w:rsidRDefault="00814A4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3FE09A" w14:textId="2FF881B0" w:rsidR="00D2559D" w:rsidRPr="00996FAF" w:rsidRDefault="003F07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856D97" w:rsidRPr="00856D97">
              <w:rPr>
                <w:rFonts w:ascii="Arial" w:hAnsi="Arial" w:cs="Arial"/>
                <w:color w:val="auto"/>
              </w:rPr>
              <w:t xml:space="preserve"> August 2023</w:t>
            </w:r>
          </w:p>
        </w:tc>
      </w:tr>
    </w:tbl>
    <w:bookmarkEnd w:id="0"/>
    <w:p w14:paraId="4B3FE09C" w14:textId="77777777" w:rsidR="00FA0A5B" w:rsidRPr="00996FAF" w:rsidRDefault="00814A4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3FE09D" w14:textId="77777777" w:rsidR="000078F8" w:rsidRPr="00996FAF" w:rsidRDefault="00814A4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3FE09E" w14:textId="1AD01D94" w:rsidR="000078F8" w:rsidRPr="00996FAF" w:rsidRDefault="00814A4D" w:rsidP="0036130C">
      <w:pPr>
        <w:pStyle w:val="NormalArial"/>
      </w:pPr>
      <w:r w:rsidRPr="00996FAF">
        <w:t xml:space="preserve">This performance report for </w:t>
      </w:r>
      <w:r w:rsidRPr="00996FAF">
        <w:rPr>
          <w:color w:val="auto"/>
        </w:rPr>
        <w:t>Uniting Nareen Gardens Bateau Bay (</w:t>
      </w:r>
      <w:r w:rsidRPr="00996FAF">
        <w:rPr>
          <w:b/>
          <w:color w:val="auto"/>
        </w:rPr>
        <w:t>the service</w:t>
      </w:r>
      <w:r w:rsidRPr="00996FAF">
        <w:rPr>
          <w:color w:val="auto"/>
        </w:rPr>
        <w:t xml:space="preserve">) has been prepared </w:t>
      </w:r>
      <w:r w:rsidRPr="003A2577">
        <w:rPr>
          <w:color w:val="auto"/>
        </w:rPr>
        <w:t xml:space="preserve">by </w:t>
      </w:r>
      <w:r w:rsidR="003A2577" w:rsidRPr="003A2577">
        <w:rPr>
          <w:color w:val="auto"/>
        </w:rPr>
        <w:t>B Bassett</w:t>
      </w:r>
      <w:r w:rsidRPr="003A257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B3FE09F" w14:textId="77777777" w:rsidR="000078F8" w:rsidRPr="00996FAF" w:rsidRDefault="00814A4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3FE0A0" w14:textId="77777777" w:rsidR="000078F8" w:rsidRPr="00996FAF" w:rsidRDefault="00814A4D" w:rsidP="0036130C">
      <w:pPr>
        <w:pStyle w:val="NormalArial"/>
      </w:pPr>
      <w:r w:rsidRPr="00996FAF">
        <w:t>The report also specifies any areas in which improvements must be made to ensure the Quality Standards are complied with.</w:t>
      </w:r>
    </w:p>
    <w:p w14:paraId="4B3FE0A1" w14:textId="77777777" w:rsidR="00DF37F2" w:rsidRPr="00996FAF" w:rsidRDefault="00814A4D" w:rsidP="00712752">
      <w:pPr>
        <w:pStyle w:val="Heading1"/>
        <w:spacing w:before="240" w:after="240" w:line="22" w:lineRule="atLeast"/>
        <w:rPr>
          <w:rFonts w:ascii="Arial" w:hAnsi="Arial" w:cs="Arial"/>
        </w:rPr>
      </w:pPr>
      <w:r w:rsidRPr="00996FAF">
        <w:rPr>
          <w:rFonts w:ascii="Arial" w:hAnsi="Arial" w:cs="Arial"/>
        </w:rPr>
        <w:t>Material relied on</w:t>
      </w:r>
    </w:p>
    <w:p w14:paraId="4B3FE0A2" w14:textId="77777777" w:rsidR="00DF37F2" w:rsidRPr="00996FAF" w:rsidRDefault="00814A4D" w:rsidP="0036130C">
      <w:pPr>
        <w:pStyle w:val="NormalArial"/>
      </w:pPr>
      <w:r w:rsidRPr="00996FAF">
        <w:t>The following information has been considered in preparing the performance report:</w:t>
      </w:r>
    </w:p>
    <w:p w14:paraId="4B3FE0A3" w14:textId="796AC487" w:rsidR="00DF37F2" w:rsidRPr="009368A3" w:rsidRDefault="00814A4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368A3">
        <w:rPr>
          <w:rFonts w:ascii="Arial" w:hAnsi="Arial" w:cs="Arial"/>
          <w:color w:val="auto"/>
        </w:rPr>
        <w:t>a site assessment, observations at the service, review of documents and interviews with staff, consumers/representatives and others</w:t>
      </w:r>
    </w:p>
    <w:p w14:paraId="4B3FE0A4" w14:textId="2107D370" w:rsidR="00DF37F2" w:rsidRPr="00996FAF" w:rsidRDefault="00814A4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9368A3">
        <w:rPr>
          <w:rFonts w:ascii="Arial" w:hAnsi="Arial" w:cs="Arial"/>
        </w:rPr>
        <w:t>27 July 2023.</w:t>
      </w:r>
    </w:p>
    <w:p w14:paraId="4B3FE0A7" w14:textId="100278EA" w:rsidR="003B1763" w:rsidRPr="00712752" w:rsidRDefault="00814A4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3FE0A8" w14:textId="77777777" w:rsidR="00FC045E" w:rsidRPr="00996FAF" w:rsidRDefault="00814A4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6821" w14:paraId="4B3FE0B1" w14:textId="77777777" w:rsidTr="00F068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FE0AF" w14:textId="7C210AD3" w:rsidR="00FC045E" w:rsidRPr="00996FAF" w:rsidRDefault="00814A4D" w:rsidP="009767BC">
            <w:pPr>
              <w:keepNext/>
              <w:spacing w:before="0" w:line="22" w:lineRule="atLeast"/>
              <w:rPr>
                <w:rFonts w:ascii="Arial" w:hAnsi="Arial" w:cs="Arial"/>
              </w:rPr>
            </w:pPr>
            <w:r w:rsidRPr="00996FAF">
              <w:rPr>
                <w:rFonts w:ascii="Arial" w:hAnsi="Arial" w:cs="Arial"/>
              </w:rPr>
              <w:t xml:space="preserve">Standard 3 </w:t>
            </w:r>
            <w:r w:rsidRPr="00814A4D">
              <w:rPr>
                <w:rFonts w:ascii="Arial" w:hAnsi="Arial" w:cs="Arial"/>
                <w:b w:val="0"/>
                <w:bCs/>
              </w:rPr>
              <w:t>Personal care and clinical care</w:t>
            </w:r>
          </w:p>
        </w:tc>
        <w:tc>
          <w:tcPr>
            <w:tcW w:w="1583" w:type="pct"/>
            <w:shd w:val="clear" w:color="auto" w:fill="auto"/>
          </w:tcPr>
          <w:p w14:paraId="4B3FE0B0" w14:textId="7BD7D049" w:rsidR="00FC045E" w:rsidRPr="00996FAF" w:rsidRDefault="001272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4C9" w:rsidRPr="00DC14C9">
                  <w:rPr>
                    <w:rFonts w:ascii="Arial" w:hAnsi="Arial" w:cs="Arial"/>
                    <w:b w:val="0"/>
                    <w:bCs/>
                  </w:rPr>
                  <w:t>Not applicable as not all requirements have been assessed</w:t>
                </w:r>
              </w:sdtContent>
            </w:sdt>
            <w:r w:rsidR="00814A4D" w:rsidRPr="00996FAF">
              <w:rPr>
                <w:rFonts w:ascii="Arial" w:hAnsi="Arial" w:cs="Arial"/>
              </w:rPr>
              <w:t xml:space="preserve"> </w:t>
            </w:r>
          </w:p>
        </w:tc>
      </w:tr>
      <w:tr w:rsidR="00F06821" w14:paraId="4B3FE0B7" w14:textId="77777777" w:rsidTr="00F068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FE0B5" w14:textId="77777777" w:rsidR="00FC045E" w:rsidRPr="00996FAF" w:rsidRDefault="00814A4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B3FE0B6" w14:textId="41073055" w:rsidR="00FC045E" w:rsidRPr="00996FAF" w:rsidRDefault="001272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14C9">
                  <w:rPr>
                    <w:rFonts w:ascii="Arial" w:hAnsi="Arial" w:cs="Arial"/>
                  </w:rPr>
                  <w:t>Not applicable as not all requirements have been assessed</w:t>
                </w:r>
              </w:sdtContent>
            </w:sdt>
            <w:r w:rsidR="00814A4D" w:rsidRPr="00996FAF">
              <w:rPr>
                <w:rFonts w:ascii="Arial" w:hAnsi="Arial" w:cs="Arial"/>
                <w:b/>
              </w:rPr>
              <w:t xml:space="preserve"> </w:t>
            </w:r>
          </w:p>
        </w:tc>
      </w:tr>
    </w:tbl>
    <w:p w14:paraId="4B3FE0C1" w14:textId="77777777" w:rsidR="00FC045E" w:rsidRPr="00996FAF" w:rsidRDefault="00814A4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3FE0C2" w14:textId="77777777" w:rsidR="00FC045E" w:rsidRPr="00996FAF" w:rsidRDefault="00814A4D" w:rsidP="00712752">
      <w:pPr>
        <w:pStyle w:val="Heading1"/>
        <w:spacing w:before="0" w:after="240" w:line="22" w:lineRule="atLeast"/>
        <w:rPr>
          <w:rFonts w:ascii="Arial" w:hAnsi="Arial" w:cs="Arial"/>
        </w:rPr>
      </w:pPr>
      <w:r w:rsidRPr="00996FAF">
        <w:rPr>
          <w:rFonts w:ascii="Arial" w:hAnsi="Arial" w:cs="Arial"/>
        </w:rPr>
        <w:t>Areas for improvement</w:t>
      </w:r>
    </w:p>
    <w:p w14:paraId="4B3FE0C4" w14:textId="77777777" w:rsidR="00FC045E" w:rsidRPr="00996FAF" w:rsidRDefault="00814A4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3FE0C9" w14:textId="1AAD4AF2" w:rsidR="00FC045E" w:rsidRPr="00996FAF" w:rsidRDefault="00814A4D" w:rsidP="0036130C">
      <w:pPr>
        <w:pStyle w:val="NormalArial"/>
      </w:pPr>
      <w:r w:rsidRPr="00996FAF">
        <w:br w:type="page"/>
      </w:r>
    </w:p>
    <w:p w14:paraId="4B3FE107" w14:textId="6846C8FE" w:rsidR="0087700C" w:rsidRPr="00334B7D" w:rsidRDefault="001272BD" w:rsidP="0036130C">
      <w:pPr>
        <w:pStyle w:val="NormalArial"/>
      </w:pPr>
    </w:p>
    <w:p w14:paraId="4B3FE108" w14:textId="77777777" w:rsidR="00FC045E" w:rsidRPr="00996FAF" w:rsidRDefault="00814A4D"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6821" w14:paraId="4B3FE10B" w14:textId="77777777" w:rsidTr="00814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3FE109" w14:textId="77777777" w:rsidR="00FC045E" w:rsidRPr="00996FAF" w:rsidRDefault="00814A4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3FE10A" w14:textId="77777777" w:rsidR="00FC045E" w:rsidRPr="00996FAF" w:rsidRDefault="001272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821" w14:paraId="4B3FE112" w14:textId="77777777" w:rsidTr="00F06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FE10C" w14:textId="77777777" w:rsidR="00FC045E" w:rsidRPr="00996FAF" w:rsidRDefault="00814A4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3FE10D" w14:textId="77777777" w:rsidR="00FC045E" w:rsidRPr="00996FAF" w:rsidRDefault="00814A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3FE10E" w14:textId="77777777" w:rsidR="00FC045E" w:rsidRPr="00996FAF" w:rsidRDefault="00814A4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814A4D">
              <w:rPr>
                <w:rFonts w:ascii="Arial" w:hAnsi="Arial" w:cs="Arial"/>
              </w:rPr>
              <w:t>best practice;</w:t>
            </w:r>
            <w:r w:rsidRPr="00996FAF">
              <w:rPr>
                <w:rFonts w:ascii="Arial" w:hAnsi="Arial" w:cs="Arial"/>
              </w:rPr>
              <w:t xml:space="preserve"> and</w:t>
            </w:r>
          </w:p>
          <w:p w14:paraId="4B3FE10F" w14:textId="77777777" w:rsidR="00FC045E" w:rsidRPr="00996FAF" w:rsidRDefault="00814A4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3FE110" w14:textId="77777777" w:rsidR="00FC045E" w:rsidRPr="00996FAF" w:rsidRDefault="00814A4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3FE111" w14:textId="3136301B" w:rsidR="00FC045E" w:rsidRPr="00996FAF" w:rsidRDefault="001272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4A4D">
                  <w:rPr>
                    <w:rFonts w:ascii="Arial" w:hAnsi="Arial" w:cs="Arial"/>
                    <w:color w:val="auto"/>
                  </w:rPr>
                  <w:t>Compliant</w:t>
                </w:r>
              </w:sdtContent>
            </w:sdt>
            <w:r w:rsidR="00814A4D" w:rsidRPr="00996FAF">
              <w:rPr>
                <w:rFonts w:ascii="Arial" w:hAnsi="Arial" w:cs="Arial"/>
                <w:color w:val="0000FF"/>
              </w:rPr>
              <w:t xml:space="preserve"> </w:t>
            </w:r>
          </w:p>
        </w:tc>
      </w:tr>
    </w:tbl>
    <w:p w14:paraId="4B3FE12D" w14:textId="77777777" w:rsidR="00D87E7C" w:rsidRDefault="00814A4D" w:rsidP="00D87E7C">
      <w:pPr>
        <w:pStyle w:val="Heading20"/>
      </w:pPr>
      <w:r w:rsidRPr="00996FAF">
        <w:t>Findings</w:t>
      </w:r>
    </w:p>
    <w:p w14:paraId="0888E9BD" w14:textId="2363E5AF" w:rsidR="00A64206" w:rsidRDefault="00A64206" w:rsidP="00A64206">
      <w:pPr>
        <w:pStyle w:val="NormalArial"/>
      </w:pPr>
      <w:r w:rsidRPr="00E0132A">
        <w:rPr>
          <w:rFonts w:eastAsia="Arial"/>
        </w:rPr>
        <w:t xml:space="preserve">The service </w:t>
      </w:r>
      <w:r>
        <w:rPr>
          <w:rFonts w:eastAsia="Arial"/>
        </w:rPr>
        <w:t xml:space="preserve">had previously been </w:t>
      </w:r>
      <w:r w:rsidRPr="00E0132A">
        <w:rPr>
          <w:rFonts w:eastAsia="Arial"/>
        </w:rPr>
        <w:t xml:space="preserve">found to be non-compliant in </w:t>
      </w:r>
      <w:r>
        <w:rPr>
          <w:rFonts w:eastAsia="Arial"/>
        </w:rPr>
        <w:t>R</w:t>
      </w:r>
      <w:r w:rsidRPr="00E0132A">
        <w:rPr>
          <w:rFonts w:eastAsia="Arial"/>
        </w:rPr>
        <w:t>equirement</w:t>
      </w:r>
      <w:r>
        <w:rPr>
          <w:rFonts w:eastAsia="Arial"/>
        </w:rPr>
        <w:t xml:space="preserve"> 3(3)(</w:t>
      </w:r>
      <w:r w:rsidR="00D95ABF">
        <w:rPr>
          <w:rFonts w:eastAsia="Arial"/>
        </w:rPr>
        <w:t>a</w:t>
      </w:r>
      <w:r>
        <w:rPr>
          <w:rFonts w:eastAsia="Arial"/>
        </w:rPr>
        <w:t xml:space="preserve">) at a Site Audit </w:t>
      </w:r>
      <w:r w:rsidRPr="00E0132A">
        <w:rPr>
          <w:rFonts w:eastAsia="Arial"/>
        </w:rPr>
        <w:t xml:space="preserve">conducted </w:t>
      </w:r>
      <w:r>
        <w:rPr>
          <w:rFonts w:eastAsia="Arial"/>
        </w:rPr>
        <w:t>15 June to 18 June 2021</w:t>
      </w:r>
      <w:r w:rsidRPr="00E0132A">
        <w:rPr>
          <w:rFonts w:eastAsia="Arial"/>
        </w:rPr>
        <w:t xml:space="preserve">, and this related to </w:t>
      </w:r>
      <w:r>
        <w:t xml:space="preserve">management of chemical restrictive practice and changing behaviours. </w:t>
      </w:r>
    </w:p>
    <w:p w14:paraId="3D5BC549" w14:textId="2C3E994F" w:rsidR="00392E90" w:rsidRDefault="00A64206" w:rsidP="00392E90">
      <w:pPr>
        <w:pStyle w:val="NormalArial"/>
      </w:pPr>
      <w:r>
        <w:t xml:space="preserve">The service has </w:t>
      </w:r>
      <w:r w:rsidR="00392E90">
        <w:t>under</w:t>
      </w:r>
      <w:r>
        <w:t xml:space="preserve">taken </w:t>
      </w:r>
      <w:r w:rsidR="00392E90">
        <w:t xml:space="preserve">a variety of </w:t>
      </w:r>
      <w:r>
        <w:t xml:space="preserve">actions to address </w:t>
      </w:r>
      <w:r w:rsidR="00FD6473">
        <w:t xml:space="preserve">the </w:t>
      </w:r>
      <w:r>
        <w:t>previous non-compliance</w:t>
      </w:r>
      <w:r w:rsidR="00392E90">
        <w:t xml:space="preserve"> including the implementation of </w:t>
      </w:r>
      <w:r w:rsidR="00FD6473">
        <w:t xml:space="preserve">a </w:t>
      </w:r>
      <w:r>
        <w:t>behaviour monitoring tool and provid</w:t>
      </w:r>
      <w:r w:rsidR="00392E90">
        <w:t xml:space="preserve">ing </w:t>
      </w:r>
      <w:r>
        <w:t>training to staff</w:t>
      </w:r>
      <w:r w:rsidR="00392E90">
        <w:t xml:space="preserve"> regarding its use, </w:t>
      </w:r>
      <w:r w:rsidR="00C555F4">
        <w:t>r</w:t>
      </w:r>
      <w:r w:rsidR="00392E90">
        <w:t>egular review of the psychotropic register to ensure consumers ha</w:t>
      </w:r>
      <w:r w:rsidR="00C555F4">
        <w:t>d</w:t>
      </w:r>
      <w:r w:rsidR="00392E90">
        <w:t xml:space="preserve"> a supporting diagnosis or </w:t>
      </w:r>
      <w:r w:rsidR="00C555F4">
        <w:t>were</w:t>
      </w:r>
      <w:r w:rsidR="00FD6473">
        <w:t xml:space="preserve"> otherwise </w:t>
      </w:r>
      <w:r w:rsidR="00392E90">
        <w:t xml:space="preserve">identified as being subject to </w:t>
      </w:r>
      <w:r w:rsidR="00FD6473">
        <w:t xml:space="preserve">chemical </w:t>
      </w:r>
      <w:r w:rsidR="00392E90">
        <w:t>restrictive practice</w:t>
      </w:r>
      <w:r w:rsidR="00FD6473">
        <w:t>,</w:t>
      </w:r>
      <w:r w:rsidR="00C555F4">
        <w:t xml:space="preserve"> and management monitoring of restrictive practices including ensuring that documentation is reviewed and consent and appropriate authorisations for the use of restrictive practices are current</w:t>
      </w:r>
      <w:r w:rsidR="00392E90">
        <w:t xml:space="preserve">. </w:t>
      </w:r>
    </w:p>
    <w:p w14:paraId="38EF5675" w14:textId="7E36ADF2" w:rsidR="00C555F4" w:rsidRDefault="00C555F4" w:rsidP="00543003">
      <w:pPr>
        <w:pStyle w:val="NormalArial"/>
      </w:pPr>
      <w:r>
        <w:t xml:space="preserve">Staff </w:t>
      </w:r>
      <w:r w:rsidR="00A64206">
        <w:t>confirmed training ha</w:t>
      </w:r>
      <w:r>
        <w:t>d</w:t>
      </w:r>
      <w:r w:rsidR="00A64206">
        <w:t xml:space="preserve"> been provided and demonstrated an understanding of strategies for managing consumers’ changing behaviours. </w:t>
      </w:r>
      <w:r>
        <w:t>Consumers and representatives said they were informed and consulted regarding the implementation and use of restrictive practices. Care documentation for all consumers subject to restrictive practices demonstrated authorisations and consent were in place monitoring was occurring.</w:t>
      </w:r>
    </w:p>
    <w:p w14:paraId="32270041" w14:textId="46E657B4" w:rsidR="00BA44DD" w:rsidRDefault="00137655" w:rsidP="00BA44DD">
      <w:pPr>
        <w:pStyle w:val="NormalArial"/>
      </w:pPr>
      <w:r>
        <w:t>C</w:t>
      </w:r>
      <w:r w:rsidR="00543003">
        <w:t>onsumers</w:t>
      </w:r>
      <w:r>
        <w:t xml:space="preserve"> and r</w:t>
      </w:r>
      <w:r w:rsidR="00543003">
        <w:t xml:space="preserve">epresentatives said they </w:t>
      </w:r>
      <w:r>
        <w:t>were</w:t>
      </w:r>
      <w:r w:rsidR="00543003">
        <w:t xml:space="preserve"> confident care being provided </w:t>
      </w:r>
      <w:r w:rsidR="00C6095F">
        <w:t>was</w:t>
      </w:r>
      <w:r w:rsidR="00543003">
        <w:t xml:space="preserve"> right for </w:t>
      </w:r>
      <w:r w:rsidR="00C6095F">
        <w:t>consumers</w:t>
      </w:r>
      <w:r w:rsidR="00543003">
        <w:t xml:space="preserve"> and reflect</w:t>
      </w:r>
      <w:r>
        <w:t>ed</w:t>
      </w:r>
      <w:r w:rsidR="00543003">
        <w:t xml:space="preserve"> their individual needs. </w:t>
      </w:r>
      <w:r w:rsidR="00930EC8">
        <w:t xml:space="preserve">For example, </w:t>
      </w:r>
      <w:r w:rsidR="00BA44DD">
        <w:t xml:space="preserve">the representative for a named consumer said her mother’s chemical restrictive practice had been ceased following discussions with the service. The representative said the medication had been causing the consumer to sleep most of the day and alternate strategies for managing her behaviours were now being used. </w:t>
      </w:r>
    </w:p>
    <w:p w14:paraId="2DBB8A25" w14:textId="3316C03A" w:rsidR="00BA44DD" w:rsidRDefault="00BA44DD" w:rsidP="00BA44DD">
      <w:pPr>
        <w:pStyle w:val="NormalArial"/>
      </w:pPr>
      <w:r>
        <w:t xml:space="preserve">The care documentation for another named consumer included a diabetes management plan and details for supra pubic catheter (SPC) management. </w:t>
      </w:r>
      <w:r w:rsidR="005E084B">
        <w:t xml:space="preserve">The </w:t>
      </w:r>
      <w:r>
        <w:t>diabetes management plan include</w:t>
      </w:r>
      <w:r w:rsidR="005E084B">
        <w:t>d</w:t>
      </w:r>
      <w:r>
        <w:t xml:space="preserve"> frequen</w:t>
      </w:r>
      <w:r w:rsidR="005E084B">
        <w:t>t monitoring of blo</w:t>
      </w:r>
      <w:r>
        <w:t>od glucose level</w:t>
      </w:r>
      <w:r w:rsidR="005E084B">
        <w:t>s</w:t>
      </w:r>
      <w:r>
        <w:t xml:space="preserve"> (BGL)</w:t>
      </w:r>
      <w:r w:rsidR="00C6095F">
        <w:t>,</w:t>
      </w:r>
      <w:r>
        <w:t xml:space="preserve"> parameters for escalation and/or when as required (PRN) insulin should be administered. </w:t>
      </w:r>
      <w:r w:rsidR="005E084B">
        <w:t xml:space="preserve">The consumer’s </w:t>
      </w:r>
      <w:r>
        <w:t>BGL chart indicate</w:t>
      </w:r>
      <w:r w:rsidR="005E084B">
        <w:t xml:space="preserve">d appropriate measures were undertaken when his </w:t>
      </w:r>
      <w:r>
        <w:t xml:space="preserve">BGL level </w:t>
      </w:r>
      <w:r w:rsidR="005E084B">
        <w:t xml:space="preserve">exceeded the parameters in accordance with the </w:t>
      </w:r>
      <w:r>
        <w:t xml:space="preserve">diabetes management plan. </w:t>
      </w:r>
      <w:r w:rsidR="005E084B">
        <w:t xml:space="preserve">The consumer’s </w:t>
      </w:r>
      <w:r>
        <w:t>care plan include</w:t>
      </w:r>
      <w:r w:rsidR="005E084B">
        <w:t>d</w:t>
      </w:r>
      <w:r>
        <w:t xml:space="preserve"> instructions for care of his SPC including daily cleaning of the SPC site. </w:t>
      </w:r>
      <w:r w:rsidR="005E084B">
        <w:t>The consumer</w:t>
      </w:r>
      <w:r>
        <w:t xml:space="preserve"> said staff manage his diabetes and SPC</w:t>
      </w:r>
      <w:r w:rsidR="00C6095F">
        <w:t xml:space="preserve"> effectively</w:t>
      </w:r>
      <w:r>
        <w:t xml:space="preserve">. </w:t>
      </w:r>
      <w:r w:rsidR="005E084B">
        <w:t xml:space="preserve">He said </w:t>
      </w:r>
      <w:r>
        <w:t xml:space="preserve">his SPC bag is changed every few days and the SPC ‘gets a proper change once a month’. </w:t>
      </w:r>
    </w:p>
    <w:p w14:paraId="0CD6013F" w14:textId="5C84A1CA" w:rsidR="00137655" w:rsidRDefault="0009613A" w:rsidP="00543003">
      <w:pPr>
        <w:pStyle w:val="NormalArial"/>
      </w:pPr>
      <w:r>
        <w:t xml:space="preserve">Care documentation indicated wounds were consistently attended to in accordance with the consumer’s wound management plans and pressure area care was completed as prescribed. Consumers with active Pressure Injuries or wounds had a wound care plan and chart which was completed following treatment and at every review. </w:t>
      </w:r>
    </w:p>
    <w:p w14:paraId="052BCAF8" w14:textId="1A0A7C8B" w:rsidR="00543003" w:rsidRDefault="00543003" w:rsidP="00543003">
      <w:pPr>
        <w:pStyle w:val="NormalArial"/>
      </w:pPr>
      <w:r>
        <w:lastRenderedPageBreak/>
        <w:t xml:space="preserve">The service demonstrated timely identification, effective assessment, </w:t>
      </w:r>
      <w:proofErr w:type="gramStart"/>
      <w:r>
        <w:t>management</w:t>
      </w:r>
      <w:proofErr w:type="gramEnd"/>
      <w:r>
        <w:t xml:space="preserve"> and evaluation of consumers subject to restrictive practices, falls risk, weight loss, skin integrity and pain. The service ha</w:t>
      </w:r>
      <w:r w:rsidR="001434B1">
        <w:t>d</w:t>
      </w:r>
      <w:r>
        <w:t xml:space="preserve"> policies and procedures </w:t>
      </w:r>
      <w:r w:rsidR="00EA4898">
        <w:t>to</w:t>
      </w:r>
      <w:r>
        <w:t xml:space="preserve"> guide clinical practice. </w:t>
      </w:r>
    </w:p>
    <w:p w14:paraId="73FF2025" w14:textId="5CBA9B2B" w:rsidR="00543003" w:rsidRDefault="00543003" w:rsidP="001434B1">
      <w:pPr>
        <w:pStyle w:val="NormalArial"/>
      </w:pPr>
      <w:r>
        <w:t xml:space="preserve">Where restrictive practices </w:t>
      </w:r>
      <w:r w:rsidR="001434B1">
        <w:t>were</w:t>
      </w:r>
      <w:r>
        <w:t xml:space="preserve"> used, assessments, authorisation, consent and monitoring were demonstrated. Staff </w:t>
      </w:r>
      <w:r w:rsidR="00EA4898">
        <w:t>displayed</w:t>
      </w:r>
      <w:r>
        <w:t xml:space="preserve"> knowledge of individual consumer’s personal and clinical care needs. Behaviour support plans (BSPs) </w:t>
      </w:r>
      <w:r w:rsidR="001434B1">
        <w:t>were</w:t>
      </w:r>
      <w:r>
        <w:t xml:space="preserve"> in place for consumers who </w:t>
      </w:r>
      <w:r w:rsidR="001434B1">
        <w:t>were</w:t>
      </w:r>
      <w:r>
        <w:t xml:space="preserve"> subject to restrictive practices and/or changed behaviours. </w:t>
      </w:r>
    </w:p>
    <w:p w14:paraId="73F54F15" w14:textId="5B4FF912" w:rsidR="00A64206" w:rsidRPr="00991E26" w:rsidRDefault="00A64206" w:rsidP="00A64206">
      <w:pPr>
        <w:pStyle w:val="NormalArial"/>
      </w:pPr>
      <w:r>
        <w:rPr>
          <w:rFonts w:eastAsia="Arial"/>
        </w:rPr>
        <w:t>It is my decision that t</w:t>
      </w:r>
      <w:r w:rsidRPr="082928DD">
        <w:rPr>
          <w:rFonts w:eastAsia="Arial"/>
        </w:rPr>
        <w:t xml:space="preserve">he service </w:t>
      </w:r>
      <w:r>
        <w:rPr>
          <w:rFonts w:eastAsia="Arial"/>
        </w:rPr>
        <w:t>has taken appropriate measures to address the previous non-compliance in relation to Requirement 3(3)(a)</w:t>
      </w:r>
      <w:r w:rsidR="001434B1">
        <w:rPr>
          <w:rFonts w:eastAsia="Arial"/>
        </w:rPr>
        <w:t xml:space="preserve"> and </w:t>
      </w:r>
      <w:r w:rsidRPr="00462B33">
        <w:rPr>
          <w:color w:val="auto"/>
        </w:rPr>
        <w:t xml:space="preserve">the improvements taken by the </w:t>
      </w:r>
      <w:r>
        <w:rPr>
          <w:color w:val="auto"/>
        </w:rPr>
        <w:t>service</w:t>
      </w:r>
      <w:r w:rsidRPr="00462B33">
        <w:rPr>
          <w:color w:val="auto"/>
        </w:rPr>
        <w:t xml:space="preserve"> </w:t>
      </w:r>
      <w:r>
        <w:rPr>
          <w:color w:val="auto"/>
        </w:rPr>
        <w:t>are</w:t>
      </w:r>
      <w:r w:rsidRPr="00462B33">
        <w:rPr>
          <w:color w:val="auto"/>
        </w:rPr>
        <w:t xml:space="preserve"> adequate and sustainable</w:t>
      </w:r>
      <w:r w:rsidR="001434B1">
        <w:rPr>
          <w:color w:val="auto"/>
        </w:rPr>
        <w:t xml:space="preserve">. </w:t>
      </w:r>
      <w:r w:rsidR="00856D97">
        <w:rPr>
          <w:color w:val="auto"/>
        </w:rPr>
        <w:t>T</w:t>
      </w:r>
      <w:r w:rsidR="00856D97" w:rsidRPr="00462B33">
        <w:rPr>
          <w:color w:val="auto"/>
        </w:rPr>
        <w:t>herefore,</w:t>
      </w:r>
      <w:r w:rsidRPr="00462B33">
        <w:rPr>
          <w:color w:val="auto"/>
        </w:rPr>
        <w:t xml:space="preserve"> I have decided </w:t>
      </w:r>
      <w:r>
        <w:rPr>
          <w:color w:val="auto"/>
        </w:rPr>
        <w:t xml:space="preserve">this </w:t>
      </w:r>
      <w:r w:rsidRPr="00462B33">
        <w:rPr>
          <w:color w:val="auto"/>
        </w:rPr>
        <w:t xml:space="preserve">Requirement </w:t>
      </w:r>
      <w:r>
        <w:rPr>
          <w:color w:val="auto"/>
        </w:rPr>
        <w:t>is</w:t>
      </w:r>
      <w:r w:rsidRPr="00462B33">
        <w:rPr>
          <w:color w:val="auto"/>
        </w:rPr>
        <w:t xml:space="preserve"> </w:t>
      </w:r>
      <w:r>
        <w:rPr>
          <w:color w:val="auto"/>
        </w:rPr>
        <w:t xml:space="preserve">now </w:t>
      </w:r>
      <w:r w:rsidRPr="00462B33">
        <w:rPr>
          <w:color w:val="auto"/>
        </w:rPr>
        <w:t>Compliant.</w:t>
      </w:r>
    </w:p>
    <w:p w14:paraId="3E523CDA" w14:textId="77777777" w:rsidR="00A64206" w:rsidRDefault="00A64206" w:rsidP="00543003">
      <w:pPr>
        <w:pStyle w:val="NormalArial"/>
      </w:pPr>
    </w:p>
    <w:p w14:paraId="4B3FE12E" w14:textId="692209E7" w:rsidR="002B0C90" w:rsidRPr="00262C0B" w:rsidRDefault="00814A4D" w:rsidP="00543003">
      <w:pPr>
        <w:pStyle w:val="NormalArial"/>
      </w:pPr>
      <w:r>
        <w:br w:type="page"/>
      </w:r>
    </w:p>
    <w:p w14:paraId="4B3FE154" w14:textId="77777777" w:rsidR="00FC045E" w:rsidRPr="00996FAF" w:rsidRDefault="00814A4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6821" w14:paraId="4B3FE157" w14:textId="77777777" w:rsidTr="00814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B3FE155" w14:textId="77777777" w:rsidR="00FC045E" w:rsidRPr="00996FAF" w:rsidRDefault="00814A4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B3FE156" w14:textId="77777777" w:rsidR="00FC045E" w:rsidRPr="00996FAF" w:rsidRDefault="001272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821" w14:paraId="4B3FE161" w14:textId="77777777" w:rsidTr="00F06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FE15C" w14:textId="77777777" w:rsidR="00FC045E" w:rsidRPr="00996FAF" w:rsidRDefault="00814A4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3FE15D" w14:textId="77777777" w:rsidR="00FC045E" w:rsidRPr="00996FAF" w:rsidRDefault="00814A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B3FE15E" w14:textId="77777777" w:rsidR="00FC045E" w:rsidRPr="00996FAF" w:rsidRDefault="00814A4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3FE15F" w14:textId="77777777" w:rsidR="00FC045E" w:rsidRPr="00996FAF" w:rsidRDefault="00814A4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3FE160" w14:textId="132A358C" w:rsidR="00FC045E" w:rsidRPr="00996FAF" w:rsidRDefault="001272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14A4D">
                  <w:rPr>
                    <w:rFonts w:ascii="Arial" w:hAnsi="Arial" w:cs="Arial"/>
                    <w:color w:val="auto"/>
                  </w:rPr>
                  <w:t>Compliant</w:t>
                </w:r>
              </w:sdtContent>
            </w:sdt>
            <w:r w:rsidR="00814A4D" w:rsidRPr="00996FAF">
              <w:rPr>
                <w:rFonts w:ascii="Arial" w:hAnsi="Arial" w:cs="Arial"/>
                <w:color w:val="0000FF"/>
              </w:rPr>
              <w:t xml:space="preserve"> </w:t>
            </w:r>
          </w:p>
        </w:tc>
      </w:tr>
    </w:tbl>
    <w:p w14:paraId="4B3FE166" w14:textId="77777777" w:rsidR="002B0C90" w:rsidRDefault="00814A4D" w:rsidP="002B0C90">
      <w:pPr>
        <w:pStyle w:val="Heading20"/>
      </w:pPr>
      <w:r>
        <w:t>Findings</w:t>
      </w:r>
    </w:p>
    <w:p w14:paraId="2D91AC70" w14:textId="77777777" w:rsidR="004913BC" w:rsidRDefault="004913BC" w:rsidP="004913BC">
      <w:pPr>
        <w:pStyle w:val="NormalArial"/>
      </w:pPr>
      <w:r>
        <w:t>The service environment was observed to be clean, tidy and well maintained. Outdoor areas for consumers to enjoy included an array of well-kept gardens and facilities. Furnishings, equipment and all areas of the service were observed to be clean and in good condition. Furnishing and decorations in the service provided a sense of home comfort and belonging for consumers.</w:t>
      </w:r>
    </w:p>
    <w:p w14:paraId="0F9DBA0F" w14:textId="2BE3AD1C" w:rsidR="004913BC" w:rsidRDefault="004913BC" w:rsidP="004913BC">
      <w:pPr>
        <w:pStyle w:val="NormalArial"/>
      </w:pPr>
      <w:r>
        <w:t xml:space="preserve">Consumers and representatives said they enjoyed the service environment and that cleaning and maintenance processes were effective and staff were responsive to requests. Staff were able to describe the process when they find broken equipment or fittings including raising a work request online to the maintenance team. Maintenance staff said work requests </w:t>
      </w:r>
      <w:r w:rsidR="00DB1863">
        <w:t>were</w:t>
      </w:r>
      <w:r>
        <w:t xml:space="preserve"> received and triaged based on urgency before being assigned to a particular maintenance officer. Maintenance records </w:t>
      </w:r>
      <w:r w:rsidR="00DB1863">
        <w:t>demonstrated</w:t>
      </w:r>
      <w:r>
        <w:t xml:space="preserve"> all scheduled maintenance had been </w:t>
      </w:r>
      <w:r w:rsidR="00DB1863">
        <w:t xml:space="preserve">completed. </w:t>
      </w:r>
    </w:p>
    <w:p w14:paraId="004DCEBF" w14:textId="51808A17" w:rsidR="00DB1863" w:rsidRDefault="00DB1863" w:rsidP="00DB1863">
      <w:pPr>
        <w:pStyle w:val="NormalArial"/>
      </w:pPr>
      <w:r>
        <w:t>Cleaning staff described the processes and schedules completed to ensure all rooms are cleaned regularly including communal areas and high touch point areas. Cleaning</w:t>
      </w:r>
      <w:r w:rsidR="0022722E">
        <w:t xml:space="preserve"> is conducted daily</w:t>
      </w:r>
      <w:r>
        <w:t xml:space="preserve"> with deep cleans </w:t>
      </w:r>
      <w:r w:rsidR="0022722E">
        <w:t xml:space="preserve">of the service </w:t>
      </w:r>
      <w:r>
        <w:t xml:space="preserve">occurring twice yearly. </w:t>
      </w:r>
      <w:r w:rsidR="0022722E">
        <w:t>M</w:t>
      </w:r>
      <w:r>
        <w:t xml:space="preserve">anagement </w:t>
      </w:r>
      <w:r w:rsidR="0022722E">
        <w:t>provided</w:t>
      </w:r>
      <w:r>
        <w:t xml:space="preserve"> schedules for the cleaning of consumers’ rooms, common and outdoor areas and explained how the schedules </w:t>
      </w:r>
      <w:r w:rsidR="0022722E">
        <w:t>were</w:t>
      </w:r>
      <w:r>
        <w:t xml:space="preserve"> monitored and reported on.</w:t>
      </w:r>
    </w:p>
    <w:p w14:paraId="71A969E6" w14:textId="77777777" w:rsidR="00DB1863" w:rsidRDefault="00DB1863" w:rsidP="00DB1863">
      <w:pPr>
        <w:pStyle w:val="NormalArial"/>
      </w:pPr>
      <w:r>
        <w:t xml:space="preserve">Consumers of different mobility levels were observed moving freely, both indoors and outdoors and were seen to be assisted by staff when required. </w:t>
      </w:r>
    </w:p>
    <w:p w14:paraId="4B3FE197" w14:textId="58E12A0B" w:rsidR="002B0C90" w:rsidRPr="00262C0B" w:rsidRDefault="00DB1863" w:rsidP="00DB1863">
      <w:pPr>
        <w:pStyle w:val="NormalArial"/>
      </w:pPr>
      <w:r>
        <w:t xml:space="preserve">Based on the evidence outlined above, it is my decision that Requirement 5(3)(b) is </w:t>
      </w:r>
      <w:r w:rsidR="00615FD2">
        <w:t>C</w:t>
      </w:r>
      <w:r>
        <w:t xml:space="preserve">ompliant. </w:t>
      </w:r>
      <w:r w:rsidR="008B3944">
        <w:t xml:space="preserve">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FE1CB" w14:textId="77777777" w:rsidR="0068687B" w:rsidRDefault="00814A4D">
      <w:pPr>
        <w:spacing w:after="0"/>
      </w:pPr>
      <w:r>
        <w:separator/>
      </w:r>
    </w:p>
  </w:endnote>
  <w:endnote w:type="continuationSeparator" w:id="0">
    <w:p w14:paraId="4B3FE1CD" w14:textId="77777777" w:rsidR="0068687B" w:rsidRDefault="00814A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C125" w14:textId="77777777" w:rsidR="00875517" w:rsidRDefault="00875517" w:rsidP="00DF37F2">
    <w:pPr>
      <w:pStyle w:val="FooterArial9"/>
      <w:rPr>
        <w:rStyle w:val="FooterBold"/>
        <w:rFonts w:ascii="Arial" w:hAnsi="Arial"/>
        <w:b w:val="0"/>
      </w:rPr>
    </w:pPr>
  </w:p>
  <w:p w14:paraId="4B3FE1C4" w14:textId="174C7290" w:rsidR="00DF37F2" w:rsidRPr="00DF37F2" w:rsidRDefault="00814A4D" w:rsidP="00DF37F2">
    <w:pPr>
      <w:pStyle w:val="FooterArial9"/>
      <w:rPr>
        <w:rStyle w:val="FooterBold"/>
        <w:rFonts w:ascii="Arial" w:hAnsi="Arial"/>
        <w:b w:val="0"/>
      </w:rPr>
    </w:pPr>
    <w:r w:rsidRPr="00DF37F2">
      <w:rPr>
        <w:rStyle w:val="FooterBold"/>
        <w:rFonts w:ascii="Arial" w:hAnsi="Arial"/>
        <w:b w:val="0"/>
      </w:rPr>
      <w:t>Name of service: Uniting Nareen Gardens Bateau Bay</w:t>
    </w:r>
    <w:r w:rsidRPr="00DF37F2">
      <w:rPr>
        <w:rStyle w:val="FooterBold"/>
        <w:rFonts w:ascii="Arial" w:hAnsi="Arial"/>
        <w:b w:val="0"/>
      </w:rPr>
      <w:tab/>
      <w:t xml:space="preserve">RPT-ACC-0122 v3.0 </w:t>
    </w:r>
  </w:p>
  <w:p w14:paraId="4B3FE1C5" w14:textId="77777777" w:rsidR="00DF37F2" w:rsidRPr="00DF37F2" w:rsidRDefault="00814A4D" w:rsidP="00DF37F2">
    <w:pPr>
      <w:pStyle w:val="FooterArial9"/>
      <w:rPr>
        <w:rStyle w:val="FooterBold"/>
        <w:rFonts w:ascii="Arial" w:hAnsi="Arial"/>
        <w:b w:val="0"/>
      </w:rPr>
    </w:pPr>
    <w:r w:rsidRPr="00DF37F2">
      <w:rPr>
        <w:rStyle w:val="FooterBold"/>
        <w:rFonts w:ascii="Arial" w:hAnsi="Arial"/>
        <w:b w:val="0"/>
      </w:rPr>
      <w:t>Commission ID: 2680</w:t>
    </w:r>
    <w:r w:rsidRPr="00DF37F2">
      <w:rPr>
        <w:rStyle w:val="FooterBold"/>
        <w:rFonts w:ascii="Arial" w:hAnsi="Arial"/>
        <w:b w:val="0"/>
      </w:rPr>
      <w:tab/>
      <w:t xml:space="preserve">OFFICIAL: Sensitive </w:t>
    </w:r>
  </w:p>
  <w:p w14:paraId="4B3FE1C6" w14:textId="77777777" w:rsidR="00DF37F2" w:rsidRPr="00DF37F2" w:rsidRDefault="00814A4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E1C8" w14:textId="77777777" w:rsidR="00E2364A" w:rsidRDefault="001272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FE1C1" w14:textId="77777777" w:rsidR="00D3157C" w:rsidRDefault="00814A4D" w:rsidP="00D71F88">
      <w:pPr>
        <w:spacing w:after="0"/>
      </w:pPr>
      <w:r>
        <w:separator/>
      </w:r>
    </w:p>
  </w:footnote>
  <w:footnote w:type="continuationSeparator" w:id="0">
    <w:p w14:paraId="4B3FE1C2" w14:textId="77777777" w:rsidR="00D3157C" w:rsidRDefault="00814A4D" w:rsidP="00D71F88">
      <w:pPr>
        <w:spacing w:after="0"/>
      </w:pPr>
      <w:r>
        <w:continuationSeparator/>
      </w:r>
    </w:p>
  </w:footnote>
  <w:footnote w:id="1">
    <w:p w14:paraId="4B3FE1CE" w14:textId="66661222" w:rsidR="002B0884" w:rsidRPr="00875517" w:rsidRDefault="00814A4D" w:rsidP="0087551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A2577">
        <w:rPr>
          <w:rFonts w:ascii="Arial" w:hAnsi="Arial" w:cs="Arial"/>
          <w:color w:val="auto"/>
          <w:sz w:val="20"/>
          <w:szCs w:val="20"/>
        </w:rPr>
        <w:t>section 68A</w:t>
      </w:r>
      <w:r w:rsidRPr="003A2577">
        <w:rPr>
          <w:rFonts w:ascii="Arial" w:hAnsi="Arial" w:cs="Arial"/>
          <w:b/>
          <w:color w:val="auto"/>
          <w:sz w:val="20"/>
          <w:szCs w:val="20"/>
        </w:rPr>
        <w:t xml:space="preserve"> </w:t>
      </w:r>
      <w:r w:rsidRPr="003A257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E1C3" w14:textId="77777777" w:rsidR="00D71F88" w:rsidRDefault="00814A4D">
    <w:pPr>
      <w:pStyle w:val="Header"/>
    </w:pPr>
    <w:r>
      <w:rPr>
        <w:noProof/>
        <w:color w:val="2B579A"/>
        <w:shd w:val="clear" w:color="auto" w:fill="E6E6E6"/>
        <w:lang w:val="en-US"/>
      </w:rPr>
      <w:drawing>
        <wp:anchor distT="0" distB="0" distL="114300" distR="114300" simplePos="0" relativeHeight="251659264" behindDoc="1" locked="0" layoutInCell="1" allowOverlap="1" wp14:anchorId="4B3FE1C9" wp14:editId="4B3FE1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867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E1C7" w14:textId="77777777" w:rsidR="00FA0A5B" w:rsidRDefault="00814A4D">
    <w:pPr>
      <w:pStyle w:val="Header"/>
    </w:pPr>
    <w:r>
      <w:rPr>
        <w:noProof/>
      </w:rPr>
      <w:drawing>
        <wp:anchor distT="0" distB="0" distL="114300" distR="114300" simplePos="0" relativeHeight="251658240" behindDoc="0" locked="0" layoutInCell="1" allowOverlap="1" wp14:anchorId="4B3FE1CB" wp14:editId="4B3FE1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04A12A">
      <w:start w:val="1"/>
      <w:numFmt w:val="lowerRoman"/>
      <w:lvlText w:val="(%1)"/>
      <w:lvlJc w:val="left"/>
      <w:pPr>
        <w:ind w:left="1080" w:hanging="720"/>
      </w:pPr>
      <w:rPr>
        <w:rFonts w:hint="default"/>
      </w:rPr>
    </w:lvl>
    <w:lvl w:ilvl="1" w:tplc="562083C6" w:tentative="1">
      <w:start w:val="1"/>
      <w:numFmt w:val="lowerLetter"/>
      <w:lvlText w:val="%2."/>
      <w:lvlJc w:val="left"/>
      <w:pPr>
        <w:ind w:left="1440" w:hanging="360"/>
      </w:pPr>
    </w:lvl>
    <w:lvl w:ilvl="2" w:tplc="B29EDBFC" w:tentative="1">
      <w:start w:val="1"/>
      <w:numFmt w:val="lowerRoman"/>
      <w:lvlText w:val="%3."/>
      <w:lvlJc w:val="right"/>
      <w:pPr>
        <w:ind w:left="2160" w:hanging="180"/>
      </w:pPr>
    </w:lvl>
    <w:lvl w:ilvl="3" w:tplc="11A447C8" w:tentative="1">
      <w:start w:val="1"/>
      <w:numFmt w:val="decimal"/>
      <w:lvlText w:val="%4."/>
      <w:lvlJc w:val="left"/>
      <w:pPr>
        <w:ind w:left="2880" w:hanging="360"/>
      </w:pPr>
    </w:lvl>
    <w:lvl w:ilvl="4" w:tplc="1D1C2B98" w:tentative="1">
      <w:start w:val="1"/>
      <w:numFmt w:val="lowerLetter"/>
      <w:lvlText w:val="%5."/>
      <w:lvlJc w:val="left"/>
      <w:pPr>
        <w:ind w:left="3600" w:hanging="360"/>
      </w:pPr>
    </w:lvl>
    <w:lvl w:ilvl="5" w:tplc="B31CAC44" w:tentative="1">
      <w:start w:val="1"/>
      <w:numFmt w:val="lowerRoman"/>
      <w:lvlText w:val="%6."/>
      <w:lvlJc w:val="right"/>
      <w:pPr>
        <w:ind w:left="4320" w:hanging="180"/>
      </w:pPr>
    </w:lvl>
    <w:lvl w:ilvl="6" w:tplc="4D3E963E" w:tentative="1">
      <w:start w:val="1"/>
      <w:numFmt w:val="decimal"/>
      <w:lvlText w:val="%7."/>
      <w:lvlJc w:val="left"/>
      <w:pPr>
        <w:ind w:left="5040" w:hanging="360"/>
      </w:pPr>
    </w:lvl>
    <w:lvl w:ilvl="7" w:tplc="2F402916" w:tentative="1">
      <w:start w:val="1"/>
      <w:numFmt w:val="lowerLetter"/>
      <w:lvlText w:val="%8."/>
      <w:lvlJc w:val="left"/>
      <w:pPr>
        <w:ind w:left="5760" w:hanging="360"/>
      </w:pPr>
    </w:lvl>
    <w:lvl w:ilvl="8" w:tplc="A126A1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86C776">
      <w:start w:val="1"/>
      <w:numFmt w:val="lowerRoman"/>
      <w:lvlText w:val="(%1)"/>
      <w:lvlJc w:val="left"/>
      <w:pPr>
        <w:ind w:left="1080" w:hanging="720"/>
      </w:pPr>
      <w:rPr>
        <w:rFonts w:hint="default"/>
      </w:rPr>
    </w:lvl>
    <w:lvl w:ilvl="1" w:tplc="A1FA84D6" w:tentative="1">
      <w:start w:val="1"/>
      <w:numFmt w:val="lowerLetter"/>
      <w:lvlText w:val="%2."/>
      <w:lvlJc w:val="left"/>
      <w:pPr>
        <w:ind w:left="1440" w:hanging="360"/>
      </w:pPr>
    </w:lvl>
    <w:lvl w:ilvl="2" w:tplc="9B3267CA" w:tentative="1">
      <w:start w:val="1"/>
      <w:numFmt w:val="lowerRoman"/>
      <w:lvlText w:val="%3."/>
      <w:lvlJc w:val="right"/>
      <w:pPr>
        <w:ind w:left="2160" w:hanging="180"/>
      </w:pPr>
    </w:lvl>
    <w:lvl w:ilvl="3" w:tplc="094AB45C" w:tentative="1">
      <w:start w:val="1"/>
      <w:numFmt w:val="decimal"/>
      <w:lvlText w:val="%4."/>
      <w:lvlJc w:val="left"/>
      <w:pPr>
        <w:ind w:left="2880" w:hanging="360"/>
      </w:pPr>
    </w:lvl>
    <w:lvl w:ilvl="4" w:tplc="BC28CC8C" w:tentative="1">
      <w:start w:val="1"/>
      <w:numFmt w:val="lowerLetter"/>
      <w:lvlText w:val="%5."/>
      <w:lvlJc w:val="left"/>
      <w:pPr>
        <w:ind w:left="3600" w:hanging="360"/>
      </w:pPr>
    </w:lvl>
    <w:lvl w:ilvl="5" w:tplc="8F2E643E" w:tentative="1">
      <w:start w:val="1"/>
      <w:numFmt w:val="lowerRoman"/>
      <w:lvlText w:val="%6."/>
      <w:lvlJc w:val="right"/>
      <w:pPr>
        <w:ind w:left="4320" w:hanging="180"/>
      </w:pPr>
    </w:lvl>
    <w:lvl w:ilvl="6" w:tplc="351276E4" w:tentative="1">
      <w:start w:val="1"/>
      <w:numFmt w:val="decimal"/>
      <w:lvlText w:val="%7."/>
      <w:lvlJc w:val="left"/>
      <w:pPr>
        <w:ind w:left="5040" w:hanging="360"/>
      </w:pPr>
    </w:lvl>
    <w:lvl w:ilvl="7" w:tplc="A590EE38" w:tentative="1">
      <w:start w:val="1"/>
      <w:numFmt w:val="lowerLetter"/>
      <w:lvlText w:val="%8."/>
      <w:lvlJc w:val="left"/>
      <w:pPr>
        <w:ind w:left="5760" w:hanging="360"/>
      </w:pPr>
    </w:lvl>
    <w:lvl w:ilvl="8" w:tplc="926E1F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8C2C4CE">
      <w:start w:val="1"/>
      <w:numFmt w:val="lowerRoman"/>
      <w:lvlText w:val="(%1)"/>
      <w:lvlJc w:val="left"/>
      <w:pPr>
        <w:ind w:left="1080" w:hanging="720"/>
      </w:pPr>
      <w:rPr>
        <w:rFonts w:hint="default"/>
      </w:rPr>
    </w:lvl>
    <w:lvl w:ilvl="1" w:tplc="C1766356" w:tentative="1">
      <w:start w:val="1"/>
      <w:numFmt w:val="lowerLetter"/>
      <w:lvlText w:val="%2."/>
      <w:lvlJc w:val="left"/>
      <w:pPr>
        <w:ind w:left="1440" w:hanging="360"/>
      </w:pPr>
    </w:lvl>
    <w:lvl w:ilvl="2" w:tplc="6616F7FC" w:tentative="1">
      <w:start w:val="1"/>
      <w:numFmt w:val="lowerRoman"/>
      <w:lvlText w:val="%3."/>
      <w:lvlJc w:val="right"/>
      <w:pPr>
        <w:ind w:left="2160" w:hanging="180"/>
      </w:pPr>
    </w:lvl>
    <w:lvl w:ilvl="3" w:tplc="42BC8CCA" w:tentative="1">
      <w:start w:val="1"/>
      <w:numFmt w:val="decimal"/>
      <w:lvlText w:val="%4."/>
      <w:lvlJc w:val="left"/>
      <w:pPr>
        <w:ind w:left="2880" w:hanging="360"/>
      </w:pPr>
    </w:lvl>
    <w:lvl w:ilvl="4" w:tplc="A220318C" w:tentative="1">
      <w:start w:val="1"/>
      <w:numFmt w:val="lowerLetter"/>
      <w:lvlText w:val="%5."/>
      <w:lvlJc w:val="left"/>
      <w:pPr>
        <w:ind w:left="3600" w:hanging="360"/>
      </w:pPr>
    </w:lvl>
    <w:lvl w:ilvl="5" w:tplc="5606BFCA" w:tentative="1">
      <w:start w:val="1"/>
      <w:numFmt w:val="lowerRoman"/>
      <w:lvlText w:val="%6."/>
      <w:lvlJc w:val="right"/>
      <w:pPr>
        <w:ind w:left="4320" w:hanging="180"/>
      </w:pPr>
    </w:lvl>
    <w:lvl w:ilvl="6" w:tplc="4112D542" w:tentative="1">
      <w:start w:val="1"/>
      <w:numFmt w:val="decimal"/>
      <w:lvlText w:val="%7."/>
      <w:lvlJc w:val="left"/>
      <w:pPr>
        <w:ind w:left="5040" w:hanging="360"/>
      </w:pPr>
    </w:lvl>
    <w:lvl w:ilvl="7" w:tplc="F6BAE3E6" w:tentative="1">
      <w:start w:val="1"/>
      <w:numFmt w:val="lowerLetter"/>
      <w:lvlText w:val="%8."/>
      <w:lvlJc w:val="left"/>
      <w:pPr>
        <w:ind w:left="5760" w:hanging="360"/>
      </w:pPr>
    </w:lvl>
    <w:lvl w:ilvl="8" w:tplc="A21C84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5EE9AC">
      <w:start w:val="1"/>
      <w:numFmt w:val="bullet"/>
      <w:lvlText w:val=""/>
      <w:lvlJc w:val="left"/>
      <w:pPr>
        <w:ind w:left="720" w:hanging="360"/>
      </w:pPr>
      <w:rPr>
        <w:rFonts w:ascii="Symbol" w:hAnsi="Symbol" w:hint="default"/>
        <w:color w:val="auto"/>
        <w:sz w:val="24"/>
        <w:szCs w:val="24"/>
      </w:rPr>
    </w:lvl>
    <w:lvl w:ilvl="1" w:tplc="29782D80" w:tentative="1">
      <w:start w:val="1"/>
      <w:numFmt w:val="bullet"/>
      <w:lvlText w:val="o"/>
      <w:lvlJc w:val="left"/>
      <w:pPr>
        <w:ind w:left="1440" w:hanging="360"/>
      </w:pPr>
      <w:rPr>
        <w:rFonts w:ascii="Courier New" w:hAnsi="Courier New" w:cs="Courier New" w:hint="default"/>
      </w:rPr>
    </w:lvl>
    <w:lvl w:ilvl="2" w:tplc="097661AA" w:tentative="1">
      <w:start w:val="1"/>
      <w:numFmt w:val="bullet"/>
      <w:lvlText w:val=""/>
      <w:lvlJc w:val="left"/>
      <w:pPr>
        <w:ind w:left="2160" w:hanging="360"/>
      </w:pPr>
      <w:rPr>
        <w:rFonts w:ascii="Wingdings" w:hAnsi="Wingdings" w:hint="default"/>
      </w:rPr>
    </w:lvl>
    <w:lvl w:ilvl="3" w:tplc="189ED5A2" w:tentative="1">
      <w:start w:val="1"/>
      <w:numFmt w:val="bullet"/>
      <w:lvlText w:val=""/>
      <w:lvlJc w:val="left"/>
      <w:pPr>
        <w:ind w:left="2880" w:hanging="360"/>
      </w:pPr>
      <w:rPr>
        <w:rFonts w:ascii="Symbol" w:hAnsi="Symbol" w:hint="default"/>
      </w:rPr>
    </w:lvl>
    <w:lvl w:ilvl="4" w:tplc="47D88D92" w:tentative="1">
      <w:start w:val="1"/>
      <w:numFmt w:val="bullet"/>
      <w:lvlText w:val="o"/>
      <w:lvlJc w:val="left"/>
      <w:pPr>
        <w:ind w:left="3600" w:hanging="360"/>
      </w:pPr>
      <w:rPr>
        <w:rFonts w:ascii="Courier New" w:hAnsi="Courier New" w:cs="Courier New" w:hint="default"/>
      </w:rPr>
    </w:lvl>
    <w:lvl w:ilvl="5" w:tplc="7B561394" w:tentative="1">
      <w:start w:val="1"/>
      <w:numFmt w:val="bullet"/>
      <w:lvlText w:val=""/>
      <w:lvlJc w:val="left"/>
      <w:pPr>
        <w:ind w:left="4320" w:hanging="360"/>
      </w:pPr>
      <w:rPr>
        <w:rFonts w:ascii="Wingdings" w:hAnsi="Wingdings" w:hint="default"/>
      </w:rPr>
    </w:lvl>
    <w:lvl w:ilvl="6" w:tplc="728CF20C" w:tentative="1">
      <w:start w:val="1"/>
      <w:numFmt w:val="bullet"/>
      <w:lvlText w:val=""/>
      <w:lvlJc w:val="left"/>
      <w:pPr>
        <w:ind w:left="5040" w:hanging="360"/>
      </w:pPr>
      <w:rPr>
        <w:rFonts w:ascii="Symbol" w:hAnsi="Symbol" w:hint="default"/>
      </w:rPr>
    </w:lvl>
    <w:lvl w:ilvl="7" w:tplc="6EC4B290" w:tentative="1">
      <w:start w:val="1"/>
      <w:numFmt w:val="bullet"/>
      <w:lvlText w:val="o"/>
      <w:lvlJc w:val="left"/>
      <w:pPr>
        <w:ind w:left="5760" w:hanging="360"/>
      </w:pPr>
      <w:rPr>
        <w:rFonts w:ascii="Courier New" w:hAnsi="Courier New" w:cs="Courier New" w:hint="default"/>
      </w:rPr>
    </w:lvl>
    <w:lvl w:ilvl="8" w:tplc="BF8CD1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0D8B0DE">
      <w:start w:val="1"/>
      <w:numFmt w:val="lowerRoman"/>
      <w:lvlText w:val="(%1)"/>
      <w:lvlJc w:val="left"/>
      <w:pPr>
        <w:ind w:left="1080" w:hanging="720"/>
      </w:pPr>
      <w:rPr>
        <w:rFonts w:hint="default"/>
      </w:rPr>
    </w:lvl>
    <w:lvl w:ilvl="1" w:tplc="A24E09A8" w:tentative="1">
      <w:start w:val="1"/>
      <w:numFmt w:val="lowerLetter"/>
      <w:lvlText w:val="%2."/>
      <w:lvlJc w:val="left"/>
      <w:pPr>
        <w:ind w:left="1440" w:hanging="360"/>
      </w:pPr>
    </w:lvl>
    <w:lvl w:ilvl="2" w:tplc="D168FE66" w:tentative="1">
      <w:start w:val="1"/>
      <w:numFmt w:val="lowerRoman"/>
      <w:lvlText w:val="%3."/>
      <w:lvlJc w:val="right"/>
      <w:pPr>
        <w:ind w:left="2160" w:hanging="180"/>
      </w:pPr>
    </w:lvl>
    <w:lvl w:ilvl="3" w:tplc="3784500A" w:tentative="1">
      <w:start w:val="1"/>
      <w:numFmt w:val="decimal"/>
      <w:lvlText w:val="%4."/>
      <w:lvlJc w:val="left"/>
      <w:pPr>
        <w:ind w:left="2880" w:hanging="360"/>
      </w:pPr>
    </w:lvl>
    <w:lvl w:ilvl="4" w:tplc="1EE48A14" w:tentative="1">
      <w:start w:val="1"/>
      <w:numFmt w:val="lowerLetter"/>
      <w:lvlText w:val="%5."/>
      <w:lvlJc w:val="left"/>
      <w:pPr>
        <w:ind w:left="3600" w:hanging="360"/>
      </w:pPr>
    </w:lvl>
    <w:lvl w:ilvl="5" w:tplc="B106AF90" w:tentative="1">
      <w:start w:val="1"/>
      <w:numFmt w:val="lowerRoman"/>
      <w:lvlText w:val="%6."/>
      <w:lvlJc w:val="right"/>
      <w:pPr>
        <w:ind w:left="4320" w:hanging="180"/>
      </w:pPr>
    </w:lvl>
    <w:lvl w:ilvl="6" w:tplc="C7A0D4F4" w:tentative="1">
      <w:start w:val="1"/>
      <w:numFmt w:val="decimal"/>
      <w:lvlText w:val="%7."/>
      <w:lvlJc w:val="left"/>
      <w:pPr>
        <w:ind w:left="5040" w:hanging="360"/>
      </w:pPr>
    </w:lvl>
    <w:lvl w:ilvl="7" w:tplc="2F789488" w:tentative="1">
      <w:start w:val="1"/>
      <w:numFmt w:val="lowerLetter"/>
      <w:lvlText w:val="%8."/>
      <w:lvlJc w:val="left"/>
      <w:pPr>
        <w:ind w:left="5760" w:hanging="360"/>
      </w:pPr>
    </w:lvl>
    <w:lvl w:ilvl="8" w:tplc="A32C7C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31E7A68">
      <w:start w:val="1"/>
      <w:numFmt w:val="lowerRoman"/>
      <w:lvlText w:val="(%1)"/>
      <w:lvlJc w:val="left"/>
      <w:pPr>
        <w:ind w:left="1080" w:hanging="720"/>
      </w:pPr>
      <w:rPr>
        <w:rFonts w:hint="default"/>
      </w:rPr>
    </w:lvl>
    <w:lvl w:ilvl="1" w:tplc="50BE0966" w:tentative="1">
      <w:start w:val="1"/>
      <w:numFmt w:val="lowerLetter"/>
      <w:lvlText w:val="%2."/>
      <w:lvlJc w:val="left"/>
      <w:pPr>
        <w:ind w:left="1440" w:hanging="360"/>
      </w:pPr>
    </w:lvl>
    <w:lvl w:ilvl="2" w:tplc="CADE23AA" w:tentative="1">
      <w:start w:val="1"/>
      <w:numFmt w:val="lowerRoman"/>
      <w:lvlText w:val="%3."/>
      <w:lvlJc w:val="right"/>
      <w:pPr>
        <w:ind w:left="2160" w:hanging="180"/>
      </w:pPr>
    </w:lvl>
    <w:lvl w:ilvl="3" w:tplc="8E2E06A4" w:tentative="1">
      <w:start w:val="1"/>
      <w:numFmt w:val="decimal"/>
      <w:lvlText w:val="%4."/>
      <w:lvlJc w:val="left"/>
      <w:pPr>
        <w:ind w:left="2880" w:hanging="360"/>
      </w:pPr>
    </w:lvl>
    <w:lvl w:ilvl="4" w:tplc="2772B056" w:tentative="1">
      <w:start w:val="1"/>
      <w:numFmt w:val="lowerLetter"/>
      <w:lvlText w:val="%5."/>
      <w:lvlJc w:val="left"/>
      <w:pPr>
        <w:ind w:left="3600" w:hanging="360"/>
      </w:pPr>
    </w:lvl>
    <w:lvl w:ilvl="5" w:tplc="6588AB46" w:tentative="1">
      <w:start w:val="1"/>
      <w:numFmt w:val="lowerRoman"/>
      <w:lvlText w:val="%6."/>
      <w:lvlJc w:val="right"/>
      <w:pPr>
        <w:ind w:left="4320" w:hanging="180"/>
      </w:pPr>
    </w:lvl>
    <w:lvl w:ilvl="6" w:tplc="50D4270A" w:tentative="1">
      <w:start w:val="1"/>
      <w:numFmt w:val="decimal"/>
      <w:lvlText w:val="%7."/>
      <w:lvlJc w:val="left"/>
      <w:pPr>
        <w:ind w:left="5040" w:hanging="360"/>
      </w:pPr>
    </w:lvl>
    <w:lvl w:ilvl="7" w:tplc="F7507626" w:tentative="1">
      <w:start w:val="1"/>
      <w:numFmt w:val="lowerLetter"/>
      <w:lvlText w:val="%8."/>
      <w:lvlJc w:val="left"/>
      <w:pPr>
        <w:ind w:left="5760" w:hanging="360"/>
      </w:pPr>
    </w:lvl>
    <w:lvl w:ilvl="8" w:tplc="0D0CDF0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EA24C2C">
      <w:start w:val="1"/>
      <w:numFmt w:val="lowerRoman"/>
      <w:lvlText w:val="(%1)"/>
      <w:lvlJc w:val="left"/>
      <w:pPr>
        <w:ind w:left="1080" w:hanging="720"/>
      </w:pPr>
      <w:rPr>
        <w:rFonts w:hint="default"/>
      </w:rPr>
    </w:lvl>
    <w:lvl w:ilvl="1" w:tplc="BF3C16F4" w:tentative="1">
      <w:start w:val="1"/>
      <w:numFmt w:val="lowerLetter"/>
      <w:lvlText w:val="%2."/>
      <w:lvlJc w:val="left"/>
      <w:pPr>
        <w:ind w:left="1440" w:hanging="360"/>
      </w:pPr>
    </w:lvl>
    <w:lvl w:ilvl="2" w:tplc="FD10E926" w:tentative="1">
      <w:start w:val="1"/>
      <w:numFmt w:val="lowerRoman"/>
      <w:lvlText w:val="%3."/>
      <w:lvlJc w:val="right"/>
      <w:pPr>
        <w:ind w:left="2160" w:hanging="180"/>
      </w:pPr>
    </w:lvl>
    <w:lvl w:ilvl="3" w:tplc="DC2078AA" w:tentative="1">
      <w:start w:val="1"/>
      <w:numFmt w:val="decimal"/>
      <w:lvlText w:val="%4."/>
      <w:lvlJc w:val="left"/>
      <w:pPr>
        <w:ind w:left="2880" w:hanging="360"/>
      </w:pPr>
    </w:lvl>
    <w:lvl w:ilvl="4" w:tplc="8C869760" w:tentative="1">
      <w:start w:val="1"/>
      <w:numFmt w:val="lowerLetter"/>
      <w:lvlText w:val="%5."/>
      <w:lvlJc w:val="left"/>
      <w:pPr>
        <w:ind w:left="3600" w:hanging="360"/>
      </w:pPr>
    </w:lvl>
    <w:lvl w:ilvl="5" w:tplc="D8408D48" w:tentative="1">
      <w:start w:val="1"/>
      <w:numFmt w:val="lowerRoman"/>
      <w:lvlText w:val="%6."/>
      <w:lvlJc w:val="right"/>
      <w:pPr>
        <w:ind w:left="4320" w:hanging="180"/>
      </w:pPr>
    </w:lvl>
    <w:lvl w:ilvl="6" w:tplc="66E4A658" w:tentative="1">
      <w:start w:val="1"/>
      <w:numFmt w:val="decimal"/>
      <w:lvlText w:val="%7."/>
      <w:lvlJc w:val="left"/>
      <w:pPr>
        <w:ind w:left="5040" w:hanging="360"/>
      </w:pPr>
    </w:lvl>
    <w:lvl w:ilvl="7" w:tplc="19EAA5E8" w:tentative="1">
      <w:start w:val="1"/>
      <w:numFmt w:val="lowerLetter"/>
      <w:lvlText w:val="%8."/>
      <w:lvlJc w:val="left"/>
      <w:pPr>
        <w:ind w:left="5760" w:hanging="360"/>
      </w:pPr>
    </w:lvl>
    <w:lvl w:ilvl="8" w:tplc="41E6874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B72586C">
      <w:start w:val="1"/>
      <w:numFmt w:val="lowerRoman"/>
      <w:lvlText w:val="(%1)"/>
      <w:lvlJc w:val="left"/>
      <w:pPr>
        <w:ind w:left="1080" w:hanging="720"/>
      </w:pPr>
      <w:rPr>
        <w:rFonts w:hint="default"/>
      </w:rPr>
    </w:lvl>
    <w:lvl w:ilvl="1" w:tplc="7F1AA4B2" w:tentative="1">
      <w:start w:val="1"/>
      <w:numFmt w:val="lowerLetter"/>
      <w:lvlText w:val="%2."/>
      <w:lvlJc w:val="left"/>
      <w:pPr>
        <w:ind w:left="1440" w:hanging="360"/>
      </w:pPr>
    </w:lvl>
    <w:lvl w:ilvl="2" w:tplc="BEBCBD2C" w:tentative="1">
      <w:start w:val="1"/>
      <w:numFmt w:val="lowerRoman"/>
      <w:lvlText w:val="%3."/>
      <w:lvlJc w:val="right"/>
      <w:pPr>
        <w:ind w:left="2160" w:hanging="180"/>
      </w:pPr>
    </w:lvl>
    <w:lvl w:ilvl="3" w:tplc="C0E0F500" w:tentative="1">
      <w:start w:val="1"/>
      <w:numFmt w:val="decimal"/>
      <w:lvlText w:val="%4."/>
      <w:lvlJc w:val="left"/>
      <w:pPr>
        <w:ind w:left="2880" w:hanging="360"/>
      </w:pPr>
    </w:lvl>
    <w:lvl w:ilvl="4" w:tplc="83AE3970" w:tentative="1">
      <w:start w:val="1"/>
      <w:numFmt w:val="lowerLetter"/>
      <w:lvlText w:val="%5."/>
      <w:lvlJc w:val="left"/>
      <w:pPr>
        <w:ind w:left="3600" w:hanging="360"/>
      </w:pPr>
    </w:lvl>
    <w:lvl w:ilvl="5" w:tplc="029C5EFA" w:tentative="1">
      <w:start w:val="1"/>
      <w:numFmt w:val="lowerRoman"/>
      <w:lvlText w:val="%6."/>
      <w:lvlJc w:val="right"/>
      <w:pPr>
        <w:ind w:left="4320" w:hanging="180"/>
      </w:pPr>
    </w:lvl>
    <w:lvl w:ilvl="6" w:tplc="14403A4C" w:tentative="1">
      <w:start w:val="1"/>
      <w:numFmt w:val="decimal"/>
      <w:lvlText w:val="%7."/>
      <w:lvlJc w:val="left"/>
      <w:pPr>
        <w:ind w:left="5040" w:hanging="360"/>
      </w:pPr>
    </w:lvl>
    <w:lvl w:ilvl="7" w:tplc="EC0E810C" w:tentative="1">
      <w:start w:val="1"/>
      <w:numFmt w:val="lowerLetter"/>
      <w:lvlText w:val="%8."/>
      <w:lvlJc w:val="left"/>
      <w:pPr>
        <w:ind w:left="5760" w:hanging="360"/>
      </w:pPr>
    </w:lvl>
    <w:lvl w:ilvl="8" w:tplc="4726D79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C0267EA">
      <w:start w:val="1"/>
      <w:numFmt w:val="lowerRoman"/>
      <w:lvlText w:val="(%1)"/>
      <w:lvlJc w:val="left"/>
      <w:pPr>
        <w:ind w:left="1080" w:hanging="720"/>
      </w:pPr>
      <w:rPr>
        <w:rFonts w:hint="default"/>
      </w:rPr>
    </w:lvl>
    <w:lvl w:ilvl="1" w:tplc="EE2C8FD4" w:tentative="1">
      <w:start w:val="1"/>
      <w:numFmt w:val="lowerLetter"/>
      <w:lvlText w:val="%2."/>
      <w:lvlJc w:val="left"/>
      <w:pPr>
        <w:ind w:left="1440" w:hanging="360"/>
      </w:pPr>
    </w:lvl>
    <w:lvl w:ilvl="2" w:tplc="4AB67B64" w:tentative="1">
      <w:start w:val="1"/>
      <w:numFmt w:val="lowerRoman"/>
      <w:lvlText w:val="%3."/>
      <w:lvlJc w:val="right"/>
      <w:pPr>
        <w:ind w:left="2160" w:hanging="180"/>
      </w:pPr>
    </w:lvl>
    <w:lvl w:ilvl="3" w:tplc="2B16318A" w:tentative="1">
      <w:start w:val="1"/>
      <w:numFmt w:val="decimal"/>
      <w:lvlText w:val="%4."/>
      <w:lvlJc w:val="left"/>
      <w:pPr>
        <w:ind w:left="2880" w:hanging="360"/>
      </w:pPr>
    </w:lvl>
    <w:lvl w:ilvl="4" w:tplc="EF4AAF92" w:tentative="1">
      <w:start w:val="1"/>
      <w:numFmt w:val="lowerLetter"/>
      <w:lvlText w:val="%5."/>
      <w:lvlJc w:val="left"/>
      <w:pPr>
        <w:ind w:left="3600" w:hanging="360"/>
      </w:pPr>
    </w:lvl>
    <w:lvl w:ilvl="5" w:tplc="E7A8D730" w:tentative="1">
      <w:start w:val="1"/>
      <w:numFmt w:val="lowerRoman"/>
      <w:lvlText w:val="%6."/>
      <w:lvlJc w:val="right"/>
      <w:pPr>
        <w:ind w:left="4320" w:hanging="180"/>
      </w:pPr>
    </w:lvl>
    <w:lvl w:ilvl="6" w:tplc="F8DE27A2" w:tentative="1">
      <w:start w:val="1"/>
      <w:numFmt w:val="decimal"/>
      <w:lvlText w:val="%7."/>
      <w:lvlJc w:val="left"/>
      <w:pPr>
        <w:ind w:left="5040" w:hanging="360"/>
      </w:pPr>
    </w:lvl>
    <w:lvl w:ilvl="7" w:tplc="C1F2F5CE" w:tentative="1">
      <w:start w:val="1"/>
      <w:numFmt w:val="lowerLetter"/>
      <w:lvlText w:val="%8."/>
      <w:lvlJc w:val="left"/>
      <w:pPr>
        <w:ind w:left="5760" w:hanging="360"/>
      </w:pPr>
    </w:lvl>
    <w:lvl w:ilvl="8" w:tplc="69DEE0D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AEE10AE">
      <w:start w:val="1"/>
      <w:numFmt w:val="lowerRoman"/>
      <w:lvlText w:val="(%1)"/>
      <w:lvlJc w:val="left"/>
      <w:pPr>
        <w:ind w:left="1080" w:hanging="720"/>
      </w:pPr>
      <w:rPr>
        <w:rFonts w:hint="default"/>
      </w:rPr>
    </w:lvl>
    <w:lvl w:ilvl="1" w:tplc="477E3CA2" w:tentative="1">
      <w:start w:val="1"/>
      <w:numFmt w:val="lowerLetter"/>
      <w:lvlText w:val="%2."/>
      <w:lvlJc w:val="left"/>
      <w:pPr>
        <w:ind w:left="1440" w:hanging="360"/>
      </w:pPr>
    </w:lvl>
    <w:lvl w:ilvl="2" w:tplc="6498B394" w:tentative="1">
      <w:start w:val="1"/>
      <w:numFmt w:val="lowerRoman"/>
      <w:lvlText w:val="%3."/>
      <w:lvlJc w:val="right"/>
      <w:pPr>
        <w:ind w:left="2160" w:hanging="180"/>
      </w:pPr>
    </w:lvl>
    <w:lvl w:ilvl="3" w:tplc="A106104C" w:tentative="1">
      <w:start w:val="1"/>
      <w:numFmt w:val="decimal"/>
      <w:lvlText w:val="%4."/>
      <w:lvlJc w:val="left"/>
      <w:pPr>
        <w:ind w:left="2880" w:hanging="360"/>
      </w:pPr>
    </w:lvl>
    <w:lvl w:ilvl="4" w:tplc="B36EFD78" w:tentative="1">
      <w:start w:val="1"/>
      <w:numFmt w:val="lowerLetter"/>
      <w:lvlText w:val="%5."/>
      <w:lvlJc w:val="left"/>
      <w:pPr>
        <w:ind w:left="3600" w:hanging="360"/>
      </w:pPr>
    </w:lvl>
    <w:lvl w:ilvl="5" w:tplc="B0D67E72" w:tentative="1">
      <w:start w:val="1"/>
      <w:numFmt w:val="lowerRoman"/>
      <w:lvlText w:val="%6."/>
      <w:lvlJc w:val="right"/>
      <w:pPr>
        <w:ind w:left="4320" w:hanging="180"/>
      </w:pPr>
    </w:lvl>
    <w:lvl w:ilvl="6" w:tplc="5C189064" w:tentative="1">
      <w:start w:val="1"/>
      <w:numFmt w:val="decimal"/>
      <w:lvlText w:val="%7."/>
      <w:lvlJc w:val="left"/>
      <w:pPr>
        <w:ind w:left="5040" w:hanging="360"/>
      </w:pPr>
    </w:lvl>
    <w:lvl w:ilvl="7" w:tplc="CC321386" w:tentative="1">
      <w:start w:val="1"/>
      <w:numFmt w:val="lowerLetter"/>
      <w:lvlText w:val="%8."/>
      <w:lvlJc w:val="left"/>
      <w:pPr>
        <w:ind w:left="5760" w:hanging="360"/>
      </w:pPr>
    </w:lvl>
    <w:lvl w:ilvl="8" w:tplc="61E2991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821"/>
    <w:rsid w:val="0009613A"/>
    <w:rsid w:val="001272BD"/>
    <w:rsid w:val="00137655"/>
    <w:rsid w:val="001434B1"/>
    <w:rsid w:val="0022722E"/>
    <w:rsid w:val="00282FA5"/>
    <w:rsid w:val="00392E90"/>
    <w:rsid w:val="003A2577"/>
    <w:rsid w:val="003F0712"/>
    <w:rsid w:val="004913BC"/>
    <w:rsid w:val="00543003"/>
    <w:rsid w:val="005E084B"/>
    <w:rsid w:val="00615FD2"/>
    <w:rsid w:val="0065012F"/>
    <w:rsid w:val="0068687B"/>
    <w:rsid w:val="00814A4D"/>
    <w:rsid w:val="00856D97"/>
    <w:rsid w:val="00875517"/>
    <w:rsid w:val="008B3944"/>
    <w:rsid w:val="00930EC8"/>
    <w:rsid w:val="009368A3"/>
    <w:rsid w:val="00A64206"/>
    <w:rsid w:val="00BA44DD"/>
    <w:rsid w:val="00C555F4"/>
    <w:rsid w:val="00C6095F"/>
    <w:rsid w:val="00D95ABF"/>
    <w:rsid w:val="00DB1863"/>
    <w:rsid w:val="00DC14C9"/>
    <w:rsid w:val="00EA4898"/>
    <w:rsid w:val="00F06821"/>
    <w:rsid w:val="00FD64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E083"/>
  <w15:docId w15:val="{22AB7751-F479-493B-B144-2195461B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CD27297CE4F414E814174AF71F90997">
    <w:name w:val="8CD27297CE4F414E814174AF71F9099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2680</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Nareen Gardens Bateau Bay</Home>
    <Signed xmlns="a8338b6e-77a6-4851-82b6-98166143ffdd" xsi:nil="true"/>
    <Uploaded xmlns="a8338b6e-77a6-4851-82b6-98166143ffdd">False</Uploaded>
    <Management_x0020_Company xmlns="a8338b6e-77a6-4851-82b6-98166143ffdd" xsi:nil="true"/>
    <Doc_x0020_Date xmlns="a8338b6e-77a6-4851-82b6-98166143ffdd">2023-07-14T06:48:00+00:00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D9E8A0A5-7CF4-DC11-AD41-005056922186</Home_x0020_ID>
    <State xmlns="a8338b6e-77a6-4851-82b6-98166143ffdd">NSW</State>
    <Doc_x0020_Sent_Received_x0020_Date xmlns="a8338b6e-77a6-4851-82b6-98166143ffdd">2023-07-14T00:00:00+00:00</Doc_x0020_Sent_Received_x0020_Date>
    <Activity_x0020_ID xmlns="a8338b6e-77a6-4851-82b6-98166143ffdd">5D551322-3AF8-ED11-BED3-005056922186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80BA335-CBF7-4473-9EB9-A2316A799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2023-08-11T06:30:00Z</dcterms:created>
  <dcterms:modified xsi:type="dcterms:W3CDTF">2023-08-11T06:31:00Z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