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BF1F" w14:textId="1175EB7C" w:rsidR="00365343" w:rsidRDefault="0036534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9808F59" wp14:editId="355ED09D">
                <wp:simplePos x="0" y="0"/>
                <wp:positionH relativeFrom="column">
                  <wp:posOffset>-895350</wp:posOffset>
                </wp:positionH>
                <wp:positionV relativeFrom="paragraph">
                  <wp:posOffset>722630</wp:posOffset>
                </wp:positionV>
                <wp:extent cx="5686425" cy="1727200"/>
                <wp:effectExtent l="0" t="0" r="0" b="0"/>
                <wp:wrapSquare wrapText="bothSides"/>
                <wp:docPr id="665877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DD1C" w14:textId="77777777" w:rsidR="00365343" w:rsidRDefault="0036534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63F34B8" w14:textId="77777777" w:rsidR="00365343" w:rsidRPr="001E694D" w:rsidRDefault="0036534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1D63D81" w14:textId="77777777" w:rsidR="00365343" w:rsidRPr="001E694D" w:rsidRDefault="00365343" w:rsidP="009504D0">
                            <w:pPr>
                              <w:pStyle w:val="ContactNumber"/>
                              <w:spacing w:after="600"/>
                              <w:rPr>
                                <w:rFonts w:ascii="Open Sans" w:hAnsi="Open Sans" w:cs="Open Sans"/>
                              </w:rPr>
                            </w:pPr>
                            <w:r w:rsidRPr="001E694D">
                              <w:rPr>
                                <w:rFonts w:ascii="Open Sans" w:hAnsi="Open Sans" w:cs="Open Sans"/>
                              </w:rPr>
                              <w:t>Agedcarequality.gov.au</w:t>
                            </w:r>
                          </w:p>
                          <w:p w14:paraId="03023C5C" w14:textId="77777777" w:rsidR="00365343" w:rsidRDefault="003653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808F5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150DD1C" w14:textId="77777777" w:rsidR="00365343" w:rsidRDefault="0036534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63F34B8" w14:textId="77777777" w:rsidR="00365343" w:rsidRPr="001E694D" w:rsidRDefault="0036534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1D63D81" w14:textId="77777777" w:rsidR="00365343" w:rsidRPr="001E694D" w:rsidRDefault="00365343" w:rsidP="009504D0">
                      <w:pPr>
                        <w:pStyle w:val="ContactNumber"/>
                        <w:spacing w:after="600"/>
                        <w:rPr>
                          <w:rFonts w:ascii="Open Sans" w:hAnsi="Open Sans" w:cs="Open Sans"/>
                        </w:rPr>
                      </w:pPr>
                      <w:r w:rsidRPr="001E694D">
                        <w:rPr>
                          <w:rFonts w:ascii="Open Sans" w:hAnsi="Open Sans" w:cs="Open Sans"/>
                        </w:rPr>
                        <w:t>Agedcarequality.gov.au</w:t>
                      </w:r>
                    </w:p>
                    <w:p w14:paraId="03023C5C" w14:textId="77777777" w:rsidR="00365343" w:rsidRDefault="00365343"/>
                  </w:txbxContent>
                </v:textbox>
                <w10:wrap type="square"/>
              </v:shape>
            </w:pict>
          </mc:Fallback>
        </mc:AlternateContent>
      </w:r>
      <w:r>
        <w:rPr>
          <w:noProof/>
        </w:rPr>
        <w:drawing>
          <wp:anchor distT="360045" distB="180340" distL="114300" distR="114300" simplePos="0" relativeHeight="251659264" behindDoc="1" locked="0" layoutInCell="1" allowOverlap="1" wp14:anchorId="0408462B" wp14:editId="4C78844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D0308FE" w14:textId="77777777" w:rsidR="00365343" w:rsidRPr="001E694D" w:rsidRDefault="00365343" w:rsidP="001E694D">
      <w:pPr>
        <w:tabs>
          <w:tab w:val="left" w:pos="4569"/>
        </w:tabs>
        <w:rPr>
          <w:rFonts w:ascii="Open Sans" w:hAnsi="Open Sans" w:cs="Open Sans"/>
          <w:color w:val="FFFFFF" w:themeColor="background1"/>
          <w:sz w:val="66"/>
          <w:szCs w:val="66"/>
        </w:rPr>
      </w:pPr>
    </w:p>
    <w:p w14:paraId="487CAE26" w14:textId="77777777" w:rsidR="00365343" w:rsidRDefault="00365343" w:rsidP="00372ED2">
      <w:pPr>
        <w:spacing w:after="0"/>
        <w:rPr>
          <w:rFonts w:ascii="Open Sans" w:hAnsi="Open Sans" w:cs="Open Sans"/>
          <w:b/>
          <w:bCs/>
          <w:color w:val="FFFFFF" w:themeColor="background1"/>
          <w:sz w:val="66"/>
          <w:szCs w:val="66"/>
        </w:rPr>
      </w:pPr>
    </w:p>
    <w:p w14:paraId="7231B248" w14:textId="77777777" w:rsidR="00365343" w:rsidRDefault="00365343" w:rsidP="00372ED2">
      <w:pPr>
        <w:spacing w:after="0"/>
        <w:rPr>
          <w:rFonts w:ascii="Open Sans" w:hAnsi="Open Sans" w:cs="Open Sans"/>
          <w:b/>
          <w:bCs/>
          <w:color w:val="FFFFFF" w:themeColor="background1"/>
          <w:sz w:val="66"/>
          <w:szCs w:val="66"/>
        </w:rPr>
      </w:pPr>
    </w:p>
    <w:p w14:paraId="7791631F" w14:textId="77777777" w:rsidR="00365343" w:rsidRPr="00412FC5" w:rsidRDefault="00365343" w:rsidP="00372ED2">
      <w:pPr>
        <w:spacing w:after="0"/>
        <w:rPr>
          <w:rFonts w:ascii="Open Sans" w:hAnsi="Open Sans" w:cs="Open Sans"/>
          <w:b/>
          <w:bCs/>
          <w:color w:val="FFFFFF" w:themeColor="background1"/>
          <w:sz w:val="40"/>
          <w:szCs w:val="40"/>
        </w:rPr>
      </w:pPr>
    </w:p>
    <w:tbl>
      <w:tblPr>
        <w:tblStyle w:val="TableGrid"/>
        <w:tblW w:w="9923" w:type="dxa"/>
        <w:tblInd w:w="-142" w:type="dxa"/>
        <w:tblLook w:val="0480" w:firstRow="0" w:lastRow="0" w:firstColumn="1" w:lastColumn="0" w:noHBand="0" w:noVBand="1"/>
      </w:tblPr>
      <w:tblGrid>
        <w:gridCol w:w="3403"/>
        <w:gridCol w:w="6520"/>
      </w:tblGrid>
      <w:tr w:rsidR="00A30C3E" w14:paraId="7E799C85" w14:textId="77777777" w:rsidTr="001B5B6B">
        <w:tc>
          <w:tcPr>
            <w:cnfStyle w:val="001000000000" w:firstRow="0" w:lastRow="0" w:firstColumn="1" w:lastColumn="0" w:oddVBand="0" w:evenVBand="0" w:oddHBand="0" w:evenHBand="0" w:firstRowFirstColumn="0" w:firstRowLastColumn="0" w:lastRowFirstColumn="0" w:lastRowLastColumn="0"/>
            <w:tcW w:w="3403" w:type="dxa"/>
          </w:tcPr>
          <w:p w14:paraId="1F949CEA" w14:textId="77777777" w:rsidR="00365343" w:rsidRPr="001E694D" w:rsidRDefault="0036534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520" w:type="dxa"/>
          </w:tcPr>
          <w:p w14:paraId="23549234" w14:textId="77777777" w:rsidR="00365343" w:rsidRPr="001E694D" w:rsidRDefault="0036534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Uniting Osborne Nowra</w:t>
            </w:r>
          </w:p>
        </w:tc>
      </w:tr>
      <w:tr w:rsidR="00A30C3E" w14:paraId="05C37BDB" w14:textId="77777777" w:rsidTr="001B5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A768D09" w14:textId="77777777" w:rsidR="00365343" w:rsidRPr="001E694D" w:rsidRDefault="0036534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520" w:type="dxa"/>
            <w:shd w:val="clear" w:color="auto" w:fill="auto"/>
          </w:tcPr>
          <w:p w14:paraId="510D4957" w14:textId="77777777" w:rsidR="00365343" w:rsidRPr="001E694D" w:rsidRDefault="0036534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0124</w:t>
            </w:r>
          </w:p>
        </w:tc>
      </w:tr>
      <w:tr w:rsidR="00A30C3E" w14:paraId="60C27A57" w14:textId="77777777" w:rsidTr="001B5B6B">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7732D97" w14:textId="77777777" w:rsidR="00365343" w:rsidRPr="001E694D" w:rsidRDefault="0036534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520" w:type="dxa"/>
            <w:shd w:val="clear" w:color="auto" w:fill="auto"/>
          </w:tcPr>
          <w:p w14:paraId="58A8DA10" w14:textId="77777777" w:rsidR="00365343" w:rsidRPr="001E694D" w:rsidRDefault="0036534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54-60 Osborne</w:t>
            </w:r>
            <w:r w:rsidRPr="001E694D">
              <w:rPr>
                <w:rFonts w:ascii="Open Sans" w:eastAsia="Times New Roman" w:hAnsi="Open Sans" w:cs="Open Sans"/>
                <w:lang w:eastAsia="en-AU"/>
              </w:rPr>
              <w:t xml:space="preserve"> Street, NOWRA, New South Wales, 2541</w:t>
            </w:r>
          </w:p>
        </w:tc>
      </w:tr>
      <w:tr w:rsidR="00A30C3E" w14:paraId="21FD4363" w14:textId="77777777" w:rsidTr="001B5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FDC5657" w14:textId="77777777" w:rsidR="00365343" w:rsidRPr="001E694D" w:rsidRDefault="0036534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520" w:type="dxa"/>
            <w:shd w:val="clear" w:color="auto" w:fill="auto"/>
          </w:tcPr>
          <w:p w14:paraId="62E90F4F" w14:textId="77777777" w:rsidR="00365343" w:rsidRPr="001E694D" w:rsidRDefault="0036534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30C3E" w14:paraId="0051E37A" w14:textId="77777777" w:rsidTr="001B5B6B">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C0EDFD8" w14:textId="77777777" w:rsidR="00365343" w:rsidRPr="001E694D" w:rsidRDefault="0036534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520" w:type="dxa"/>
            <w:shd w:val="clear" w:color="auto" w:fill="auto"/>
          </w:tcPr>
          <w:p w14:paraId="31AE21C2" w14:textId="77777777" w:rsidR="00365343" w:rsidRPr="001E694D" w:rsidRDefault="0036534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 December 2024 to 5 December 2024</w:t>
            </w:r>
          </w:p>
        </w:tc>
      </w:tr>
      <w:tr w:rsidR="00A30C3E" w14:paraId="6E90B0C0" w14:textId="77777777" w:rsidTr="001B5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6090642F" w14:textId="77777777" w:rsidR="00365343" w:rsidRPr="001E694D" w:rsidRDefault="0036534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486126064"/>
            <w:placeholder>
              <w:docPart w:val="DefaultPlaceholder_-1854013437"/>
            </w:placeholder>
            <w:date w:fullDate="2025-01-29T00:00:00Z">
              <w:dateFormat w:val="d MMMM yyyy"/>
              <w:lid w:val="en-AU"/>
              <w:storeMappedDataAs w:val="dateTime"/>
              <w:calendar w:val="gregorian"/>
            </w:date>
          </w:sdtPr>
          <w:sdtEndPr/>
          <w:sdtContent>
            <w:tc>
              <w:tcPr>
                <w:tcW w:w="6520" w:type="dxa"/>
                <w:shd w:val="clear" w:color="auto" w:fill="FFFFFF" w:themeFill="background1"/>
              </w:tcPr>
              <w:p w14:paraId="1E604701" w14:textId="0D76B67D" w:rsidR="00365343" w:rsidRPr="001E694D" w:rsidRDefault="008A446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29 January 2025</w:t>
                </w:r>
              </w:p>
            </w:tc>
          </w:sdtContent>
        </w:sdt>
      </w:tr>
      <w:tr w:rsidR="00A30C3E" w14:paraId="514990C9" w14:textId="77777777" w:rsidTr="001B5B6B">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3FD9A937" w14:textId="77777777" w:rsidR="00365343" w:rsidRPr="001E694D" w:rsidRDefault="0036534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520" w:type="dxa"/>
            <w:shd w:val="clear" w:color="auto" w:fill="FFFFFF" w:themeFill="background1"/>
          </w:tcPr>
          <w:p w14:paraId="1C3D7960" w14:textId="77777777" w:rsidR="00365343" w:rsidRPr="001E694D" w:rsidRDefault="0036534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1352 The Uniting Church in Australia Property Trust (NSW) </w:t>
            </w:r>
          </w:p>
          <w:p w14:paraId="7D661BE8" w14:textId="77777777" w:rsidR="00365343" w:rsidRPr="001E694D" w:rsidRDefault="0036534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140 Uniting Osborne Nowra</w:t>
            </w:r>
          </w:p>
        </w:tc>
      </w:tr>
    </w:tbl>
    <w:bookmarkEnd w:id="0"/>
    <w:p w14:paraId="0E445274" w14:textId="77777777" w:rsidR="00365343" w:rsidRPr="001E694D" w:rsidRDefault="0036534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E1BE10A" w14:textId="77777777" w:rsidR="00365343" w:rsidRPr="003E162B" w:rsidRDefault="0036534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E951F9D" w14:textId="77777777" w:rsidR="00365343" w:rsidRPr="001E694D" w:rsidRDefault="0036534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Uniting Osborne Nowra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Jodie Earnshaw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9EAA1EC" w14:textId="77777777" w:rsidR="00365343" w:rsidRPr="001E694D" w:rsidRDefault="0036534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952DD69" w14:textId="77777777" w:rsidR="00365343" w:rsidRPr="001E694D" w:rsidRDefault="0036534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B04D698" w14:textId="77777777" w:rsidR="00365343" w:rsidRPr="003E162B" w:rsidRDefault="0036534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3A949B4" w14:textId="77777777" w:rsidR="00365343" w:rsidRPr="001E694D" w:rsidRDefault="0036534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07D58FA" w14:textId="483AF57A" w:rsidR="00365343" w:rsidRPr="00D834BC" w:rsidRDefault="00365343" w:rsidP="00B033C7">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w:t>
      </w:r>
      <w:r w:rsidRPr="00D834BC">
        <w:rPr>
          <w:rFonts w:ascii="Open Sans" w:hAnsi="Open Sans" w:cs="Open Sans"/>
          <w:color w:val="auto"/>
        </w:rPr>
        <w:t>informed by a site assessment, observations at the service, review of documents and interviews with staff, older people/</w:t>
      </w:r>
      <w:r w:rsidR="0054205F" w:rsidRPr="00D834BC">
        <w:rPr>
          <w:rFonts w:ascii="Open Sans" w:hAnsi="Open Sans" w:cs="Open Sans"/>
          <w:color w:val="auto"/>
        </w:rPr>
        <w:t>representatives,</w:t>
      </w:r>
      <w:r w:rsidRPr="00D834BC">
        <w:rPr>
          <w:rFonts w:ascii="Open Sans" w:hAnsi="Open Sans" w:cs="Open Sans"/>
          <w:color w:val="auto"/>
        </w:rPr>
        <w:t xml:space="preserve"> and others</w:t>
      </w:r>
      <w:r w:rsidR="00D834BC" w:rsidRPr="00D834BC">
        <w:rPr>
          <w:rFonts w:ascii="Open Sans" w:hAnsi="Open Sans" w:cs="Open Sans"/>
          <w:color w:val="auto"/>
        </w:rPr>
        <w:t>,</w:t>
      </w:r>
    </w:p>
    <w:p w14:paraId="73CB5FCF" w14:textId="7385D1AC" w:rsidR="00365343" w:rsidRPr="00D834BC" w:rsidRDefault="00365343" w:rsidP="00B033C7">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auto"/>
        </w:rPr>
      </w:pPr>
      <w:r w:rsidRPr="00D834BC">
        <w:rPr>
          <w:rFonts w:ascii="Open Sans" w:hAnsi="Open Sans" w:cs="Open Sans"/>
          <w:color w:val="auto"/>
        </w:rPr>
        <w:t xml:space="preserve">the provider’s response to the assessment team’s report received </w:t>
      </w:r>
      <w:r w:rsidR="00D834BC" w:rsidRPr="00D834BC">
        <w:rPr>
          <w:rFonts w:ascii="Open Sans" w:hAnsi="Open Sans" w:cs="Open Sans"/>
          <w:color w:val="auto"/>
        </w:rPr>
        <w:t>17 January 2025,</w:t>
      </w:r>
    </w:p>
    <w:p w14:paraId="3FE0D0C7" w14:textId="77777777" w:rsidR="003A0BAB" w:rsidRPr="001E694D" w:rsidRDefault="003A0BAB" w:rsidP="00B033C7">
      <w:pPr>
        <w:pStyle w:val="ListParagraph"/>
        <w:numPr>
          <w:ilvl w:val="0"/>
          <w:numId w:val="2"/>
        </w:numPr>
        <w:tabs>
          <w:tab w:val="clear" w:pos="357"/>
          <w:tab w:val="left" w:pos="426"/>
        </w:tabs>
        <w:spacing w:line="240" w:lineRule="atLeast"/>
        <w:ind w:left="426" w:hanging="357"/>
        <w:contextualSpacing w:val="0"/>
        <w:rPr>
          <w:rFonts w:ascii="Open Sans" w:hAnsi="Open Sans" w:cs="Open Sans"/>
        </w:rPr>
      </w:pPr>
      <w:r w:rsidRPr="00CA2330">
        <w:rPr>
          <w:rFonts w:ascii="Open Sans" w:hAnsi="Open Sans" w:cs="Open Sans"/>
        </w:rPr>
        <w:t>other information known to the Commission</w:t>
      </w:r>
      <w:r>
        <w:rPr>
          <w:rFonts w:ascii="Open Sans" w:hAnsi="Open Sans" w:cs="Open Sans"/>
        </w:rPr>
        <w:t>.</w:t>
      </w:r>
    </w:p>
    <w:p w14:paraId="2390FEBC" w14:textId="77777777" w:rsidR="00365343" w:rsidRPr="003E162B" w:rsidRDefault="0036534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30C3E" w14:paraId="6373E6D1" w14:textId="77777777" w:rsidTr="00A30C3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892780" w14:textId="77777777" w:rsidR="00365343" w:rsidRPr="001E694D" w:rsidRDefault="00365343"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4BD0BA2" w14:textId="77777777" w:rsidR="00365343" w:rsidRPr="001E694D" w:rsidRDefault="00C3066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12282355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rsidRPr="008A4461" w14:paraId="23D5584F" w14:textId="77777777" w:rsidTr="00A30C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6ADD21" w14:textId="77777777" w:rsidR="00365343" w:rsidRPr="008A4461" w:rsidRDefault="00365343" w:rsidP="002C5FA9">
            <w:pPr>
              <w:keepNext/>
              <w:spacing w:before="0" w:line="22" w:lineRule="atLeast"/>
              <w:ind w:right="-109"/>
              <w:rPr>
                <w:rFonts w:ascii="Open Sans" w:hAnsi="Open Sans" w:cs="Open Sans"/>
              </w:rPr>
            </w:pPr>
            <w:r w:rsidRPr="008A4461">
              <w:rPr>
                <w:rFonts w:ascii="Open Sans" w:hAnsi="Open Sans" w:cs="Open Sans"/>
                <w:b/>
              </w:rPr>
              <w:t>Standard 2</w:t>
            </w:r>
            <w:r w:rsidRPr="008A4461">
              <w:rPr>
                <w:rFonts w:ascii="Open Sans" w:hAnsi="Open Sans" w:cs="Open Sans"/>
              </w:rPr>
              <w:t xml:space="preserve"> Ongoing assessment and planning with consumers</w:t>
            </w:r>
          </w:p>
        </w:tc>
        <w:tc>
          <w:tcPr>
            <w:tcW w:w="1060" w:type="pct"/>
            <w:shd w:val="clear" w:color="auto" w:fill="auto"/>
          </w:tcPr>
          <w:p w14:paraId="4EB228D5" w14:textId="77777777" w:rsidR="00365343" w:rsidRPr="008A4461" w:rsidRDefault="00C306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186366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65343" w:rsidRPr="008A4461">
                  <w:rPr>
                    <w:rFonts w:ascii="Open Sans" w:hAnsi="Open Sans" w:cs="Open Sans"/>
                    <w:b/>
                    <w:bCs/>
                  </w:rPr>
                  <w:t>Compliant</w:t>
                </w:r>
              </w:sdtContent>
            </w:sdt>
          </w:p>
        </w:tc>
      </w:tr>
      <w:tr w:rsidR="00A30C3E" w14:paraId="5AF1DBB4" w14:textId="77777777" w:rsidTr="00A30C3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A99BE0" w14:textId="77777777" w:rsidR="00365343" w:rsidRPr="008A4461" w:rsidRDefault="00365343" w:rsidP="002C5FA9">
            <w:pPr>
              <w:keepNext/>
              <w:spacing w:before="0" w:line="22" w:lineRule="atLeast"/>
              <w:rPr>
                <w:rFonts w:ascii="Open Sans" w:hAnsi="Open Sans" w:cs="Open Sans"/>
              </w:rPr>
            </w:pPr>
            <w:r w:rsidRPr="008A4461">
              <w:rPr>
                <w:rFonts w:ascii="Open Sans" w:hAnsi="Open Sans" w:cs="Open Sans"/>
                <w:b/>
              </w:rPr>
              <w:t>Standard 3</w:t>
            </w:r>
            <w:r w:rsidRPr="008A4461">
              <w:rPr>
                <w:rFonts w:ascii="Open Sans" w:hAnsi="Open Sans" w:cs="Open Sans"/>
              </w:rPr>
              <w:t xml:space="preserve"> Personal care and clinical care</w:t>
            </w:r>
          </w:p>
        </w:tc>
        <w:tc>
          <w:tcPr>
            <w:tcW w:w="1060" w:type="pct"/>
            <w:shd w:val="clear" w:color="auto" w:fill="auto"/>
          </w:tcPr>
          <w:p w14:paraId="67CDBDA9" w14:textId="77777777" w:rsidR="00365343" w:rsidRPr="001E694D" w:rsidRDefault="00C306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6156831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65343" w:rsidRPr="008A4461">
                  <w:rPr>
                    <w:rFonts w:ascii="Open Sans" w:hAnsi="Open Sans" w:cs="Open Sans"/>
                    <w:b/>
                    <w:bCs/>
                  </w:rPr>
                  <w:t>Compliant</w:t>
                </w:r>
              </w:sdtContent>
            </w:sdt>
          </w:p>
        </w:tc>
      </w:tr>
      <w:tr w:rsidR="00A30C3E" w14:paraId="607C2993" w14:textId="77777777" w:rsidTr="00A30C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866408" w14:textId="77777777" w:rsidR="00365343" w:rsidRPr="001E694D" w:rsidRDefault="00365343"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DB84001" w14:textId="77777777" w:rsidR="00365343" w:rsidRPr="001E694D" w:rsidRDefault="00C306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683269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b/>
                    <w:bCs/>
                  </w:rPr>
                  <w:t>Compliant</w:t>
                </w:r>
              </w:sdtContent>
            </w:sdt>
          </w:p>
        </w:tc>
      </w:tr>
      <w:tr w:rsidR="00A30C3E" w14:paraId="41987F61" w14:textId="77777777" w:rsidTr="00A30C3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53C39F" w14:textId="77777777" w:rsidR="00365343" w:rsidRPr="001E694D" w:rsidRDefault="00365343"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6846EB9" w14:textId="77777777" w:rsidR="00365343" w:rsidRPr="001E694D" w:rsidRDefault="00C306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0308049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b/>
                    <w:bCs/>
                  </w:rPr>
                  <w:t>Compliant</w:t>
                </w:r>
              </w:sdtContent>
            </w:sdt>
          </w:p>
        </w:tc>
      </w:tr>
      <w:tr w:rsidR="00A30C3E" w14:paraId="24A8DEAE" w14:textId="77777777" w:rsidTr="00A30C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5B93B8" w14:textId="77777777" w:rsidR="00365343" w:rsidRPr="001E694D" w:rsidRDefault="00365343"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E3EA766" w14:textId="77777777" w:rsidR="00365343" w:rsidRPr="001E694D" w:rsidRDefault="00C306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3255737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b/>
                    <w:bCs/>
                  </w:rPr>
                  <w:t>Compliant</w:t>
                </w:r>
              </w:sdtContent>
            </w:sdt>
          </w:p>
        </w:tc>
      </w:tr>
      <w:tr w:rsidR="00A30C3E" w14:paraId="40D95691" w14:textId="77777777" w:rsidTr="00A30C3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737EE4" w14:textId="77777777" w:rsidR="00365343" w:rsidRPr="001E694D" w:rsidRDefault="0036534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2D7EE2F" w14:textId="77777777" w:rsidR="00365343" w:rsidRPr="001E694D" w:rsidRDefault="00C306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258203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b/>
                    <w:bCs/>
                  </w:rPr>
                  <w:t>Compliant</w:t>
                </w:r>
              </w:sdtContent>
            </w:sdt>
          </w:p>
        </w:tc>
      </w:tr>
      <w:tr w:rsidR="00A30C3E" w14:paraId="1106A67D" w14:textId="77777777" w:rsidTr="00A30C3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CDADC2E" w14:textId="77777777" w:rsidR="00365343" w:rsidRPr="001E694D" w:rsidRDefault="0036534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33DB2F2" w14:textId="77777777" w:rsidR="00365343" w:rsidRPr="001E694D" w:rsidRDefault="00C306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9150874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b/>
                    <w:bCs/>
                  </w:rPr>
                  <w:t>Compliant</w:t>
                </w:r>
              </w:sdtContent>
            </w:sdt>
          </w:p>
        </w:tc>
      </w:tr>
    </w:tbl>
    <w:p w14:paraId="472DC235" w14:textId="77777777" w:rsidR="00365343" w:rsidRPr="001E694D" w:rsidRDefault="0036534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18038F4" w14:textId="77777777" w:rsidR="00365343" w:rsidRPr="003E162B" w:rsidRDefault="0036534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2E6826E" w14:textId="77777777" w:rsidR="00365343" w:rsidRPr="001E694D" w:rsidRDefault="0036534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9808A12" w14:textId="45085E29" w:rsidR="00365343" w:rsidRPr="001E694D" w:rsidRDefault="00365343" w:rsidP="0036130C">
      <w:pPr>
        <w:pStyle w:val="NormalArial"/>
        <w:rPr>
          <w:rFonts w:ascii="Open Sans" w:hAnsi="Open Sans" w:cs="Open Sans"/>
        </w:rPr>
      </w:pPr>
      <w:r w:rsidRPr="001E694D">
        <w:rPr>
          <w:rFonts w:ascii="Open Sans" w:hAnsi="Open Sans" w:cs="Open Sans"/>
        </w:rPr>
        <w:br w:type="page"/>
      </w:r>
    </w:p>
    <w:p w14:paraId="133DBA12"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30C3E" w14:paraId="2F114B21"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217FCBC" w14:textId="77777777" w:rsidR="00365343" w:rsidRPr="001E694D" w:rsidRDefault="0036534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D479AFB"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6DDCCA5D"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7BF074" w14:textId="77777777" w:rsidR="00365343" w:rsidRPr="001E694D" w:rsidRDefault="00365343"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EC46636" w14:textId="77777777" w:rsidR="00365343" w:rsidRPr="001E694D" w:rsidRDefault="0036534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F91F7D1" w14:textId="77777777" w:rsidR="00365343" w:rsidRPr="001E694D" w:rsidRDefault="00C3066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220307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6B2D21E7"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4C4FE4"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CA1AC47"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15B0074"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474807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1A89B426"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7A8ADD"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12E0226"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D1538AD" w14:textId="77777777" w:rsidR="00365343" w:rsidRPr="001E694D" w:rsidRDefault="0036534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22C52FD" w14:textId="77777777" w:rsidR="00365343" w:rsidRPr="001E694D" w:rsidRDefault="0036534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9787D6A" w14:textId="77777777" w:rsidR="00365343" w:rsidRPr="001E694D" w:rsidRDefault="0036534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E702C9D" w14:textId="77777777" w:rsidR="00365343" w:rsidRPr="001E694D" w:rsidRDefault="00365343"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06C6C76"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173110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6938CCFE"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D0E202"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B7B3626"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0D93E53" w14:textId="77777777" w:rsidR="00365343" w:rsidRPr="001E694D" w:rsidRDefault="00C306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0474498"/>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2903A84F"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1D1A1E"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E7FD5AD" w14:textId="77777777" w:rsidR="00365343" w:rsidRPr="001E694D" w:rsidRDefault="00365343"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9353374"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747366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4D0DFB41"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5C96E6"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715B1DF"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6559A51"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1895841"/>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2C6CC0C2" w14:textId="77777777" w:rsidR="00365343" w:rsidRPr="003E162B" w:rsidRDefault="00365343" w:rsidP="001A5684">
      <w:pPr>
        <w:pStyle w:val="Heading20"/>
        <w:rPr>
          <w:rFonts w:ascii="Open Sans" w:hAnsi="Open Sans" w:cs="Open Sans"/>
          <w:color w:val="781E77"/>
        </w:rPr>
      </w:pPr>
      <w:r w:rsidRPr="003E162B">
        <w:rPr>
          <w:rFonts w:ascii="Open Sans" w:hAnsi="Open Sans" w:cs="Open Sans"/>
          <w:color w:val="781E77"/>
        </w:rPr>
        <w:t>Findings</w:t>
      </w:r>
    </w:p>
    <w:p w14:paraId="23F393B8" w14:textId="6362B037" w:rsidR="008218AF" w:rsidRPr="00896F23" w:rsidRDefault="008218AF" w:rsidP="008218AF">
      <w:pPr>
        <w:pStyle w:val="NormalArial"/>
        <w:rPr>
          <w:rFonts w:ascii="Open Sans" w:hAnsi="Open Sans" w:cs="Open Sans"/>
          <w:color w:val="auto"/>
        </w:rPr>
      </w:pPr>
      <w:r w:rsidRPr="00896F23">
        <w:rPr>
          <w:rFonts w:ascii="Open Sans" w:hAnsi="Open Sans" w:cs="Open Sans"/>
          <w:color w:val="auto"/>
        </w:rPr>
        <w:t>Care documentation reflected the history and background of consumers and what was important to them. Staff described how they treat consumers with respect and dignity</w:t>
      </w:r>
      <w:r w:rsidR="005A3FA1">
        <w:rPr>
          <w:rFonts w:ascii="Open Sans" w:hAnsi="Open Sans" w:cs="Open Sans"/>
          <w:color w:val="auto"/>
        </w:rPr>
        <w:t xml:space="preserve"> and</w:t>
      </w:r>
      <w:r w:rsidRPr="00896F23">
        <w:rPr>
          <w:rFonts w:ascii="Open Sans" w:hAnsi="Open Sans" w:cs="Open Sans"/>
          <w:color w:val="auto"/>
        </w:rPr>
        <w:t xml:space="preserve"> how culturally appropriate care is provided to consumers in line with their cultural preferences.</w:t>
      </w:r>
    </w:p>
    <w:p w14:paraId="37142E52" w14:textId="30E5ED0A" w:rsidR="00830D7C" w:rsidRPr="00867282" w:rsidRDefault="00653366" w:rsidP="00653366">
      <w:pPr>
        <w:pStyle w:val="NormalArial"/>
        <w:rPr>
          <w:rFonts w:ascii="Open Sans" w:hAnsi="Open Sans" w:cs="Open Sans"/>
          <w:color w:val="auto"/>
        </w:rPr>
      </w:pPr>
      <w:r w:rsidRPr="00896F23">
        <w:rPr>
          <w:rFonts w:ascii="Open Sans" w:hAnsi="Open Sans" w:cs="Open Sans"/>
          <w:color w:val="auto"/>
        </w:rPr>
        <w:t xml:space="preserve">Consumers and representatives advised consumers are valued and treated with dignity and respect. </w:t>
      </w:r>
      <w:r w:rsidR="00425C9A">
        <w:rPr>
          <w:rFonts w:ascii="Open Sans" w:hAnsi="Open Sans" w:cs="Open Sans"/>
          <w:color w:val="auto"/>
        </w:rPr>
        <w:t xml:space="preserve">The service </w:t>
      </w:r>
      <w:r w:rsidR="00425C9A" w:rsidRPr="00BB4B4E">
        <w:rPr>
          <w:rFonts w:ascii="Open Sans" w:hAnsi="Open Sans" w:cs="Open Sans"/>
          <w:color w:val="auto"/>
        </w:rPr>
        <w:t xml:space="preserve">demonstrated that </w:t>
      </w:r>
      <w:r w:rsidRPr="00BB4B4E">
        <w:rPr>
          <w:rFonts w:ascii="Open Sans" w:hAnsi="Open Sans" w:cs="Open Sans"/>
          <w:color w:val="auto"/>
        </w:rPr>
        <w:t xml:space="preserve">consumers </w:t>
      </w:r>
      <w:r w:rsidR="00BB4B4E" w:rsidRPr="00BB4B4E">
        <w:rPr>
          <w:rFonts w:ascii="Open Sans" w:hAnsi="Open Sans" w:cs="Open Sans"/>
          <w:color w:val="auto"/>
        </w:rPr>
        <w:t xml:space="preserve">are provided care by staff </w:t>
      </w:r>
      <w:r w:rsidRPr="00BB4B4E">
        <w:rPr>
          <w:rFonts w:ascii="Open Sans" w:hAnsi="Open Sans" w:cs="Open Sans"/>
          <w:color w:val="auto"/>
        </w:rPr>
        <w:t xml:space="preserve">in a dignified and respectful manner and </w:t>
      </w:r>
      <w:r w:rsidR="00BB4B4E" w:rsidRPr="00BB4B4E">
        <w:rPr>
          <w:rFonts w:ascii="Open Sans" w:hAnsi="Open Sans" w:cs="Open Sans"/>
          <w:color w:val="auto"/>
        </w:rPr>
        <w:t xml:space="preserve">staff </w:t>
      </w:r>
      <w:r w:rsidRPr="00BB4B4E">
        <w:rPr>
          <w:rFonts w:ascii="Open Sans" w:hAnsi="Open Sans" w:cs="Open Sans"/>
          <w:color w:val="auto"/>
        </w:rPr>
        <w:t xml:space="preserve">demonstrated knowledge </w:t>
      </w:r>
      <w:r w:rsidRPr="00BB4B4E">
        <w:rPr>
          <w:rFonts w:ascii="Open Sans" w:hAnsi="Open Sans" w:cs="Open Sans"/>
          <w:color w:val="auto"/>
        </w:rPr>
        <w:lastRenderedPageBreak/>
        <w:t xml:space="preserve">of consumers’ identity, </w:t>
      </w:r>
      <w:r w:rsidR="0054205F" w:rsidRPr="00BB4B4E">
        <w:rPr>
          <w:rFonts w:ascii="Open Sans" w:hAnsi="Open Sans" w:cs="Open Sans"/>
          <w:color w:val="auto"/>
        </w:rPr>
        <w:t>background,</w:t>
      </w:r>
      <w:r w:rsidRPr="00BB4B4E">
        <w:rPr>
          <w:rFonts w:ascii="Open Sans" w:hAnsi="Open Sans" w:cs="Open Sans"/>
          <w:color w:val="auto"/>
        </w:rPr>
        <w:t xml:space="preserve"> and cultural preferences. </w:t>
      </w:r>
      <w:r w:rsidR="00830D7C" w:rsidRPr="00867282">
        <w:rPr>
          <w:rFonts w:ascii="Open Sans" w:hAnsi="Open Sans" w:cs="Open Sans"/>
          <w:color w:val="auto"/>
        </w:rPr>
        <w:t>The Service provides staff with polic</w:t>
      </w:r>
      <w:r w:rsidR="00867282" w:rsidRPr="00867282">
        <w:rPr>
          <w:rFonts w:ascii="Open Sans" w:hAnsi="Open Sans" w:cs="Open Sans"/>
          <w:color w:val="auto"/>
        </w:rPr>
        <w:t>ies and</w:t>
      </w:r>
      <w:r w:rsidR="00830D7C" w:rsidRPr="00867282">
        <w:rPr>
          <w:rFonts w:ascii="Open Sans" w:hAnsi="Open Sans" w:cs="Open Sans"/>
          <w:color w:val="auto"/>
        </w:rPr>
        <w:t xml:space="preserve"> training relevant to this Quality Standard which guides staff practise.</w:t>
      </w:r>
    </w:p>
    <w:p w14:paraId="73ABABBB" w14:textId="16758867" w:rsidR="00653366" w:rsidRPr="00C45CAC" w:rsidRDefault="00653366" w:rsidP="00653366">
      <w:pPr>
        <w:pStyle w:val="NormalArial"/>
        <w:rPr>
          <w:rFonts w:ascii="Open Sans" w:hAnsi="Open Sans" w:cs="Open Sans"/>
          <w:color w:val="auto"/>
        </w:rPr>
      </w:pPr>
      <w:r w:rsidRPr="00C45CAC">
        <w:rPr>
          <w:rFonts w:ascii="Open Sans" w:hAnsi="Open Sans" w:cs="Open Sans"/>
          <w:color w:val="auto"/>
        </w:rPr>
        <w:t xml:space="preserve">Consumers are supported to exercise choice and maintain their independence by making decisions about their care and services, </w:t>
      </w:r>
      <w:r w:rsidR="00D07886">
        <w:rPr>
          <w:rFonts w:ascii="Open Sans" w:hAnsi="Open Sans" w:cs="Open Sans"/>
          <w:color w:val="auto"/>
        </w:rPr>
        <w:t>including</w:t>
      </w:r>
      <w:r w:rsidRPr="00C45CAC">
        <w:rPr>
          <w:rFonts w:ascii="Open Sans" w:hAnsi="Open Sans" w:cs="Open Sans"/>
          <w:color w:val="auto"/>
        </w:rPr>
        <w:t xml:space="preserve"> the involvement of others </w:t>
      </w:r>
      <w:r w:rsidR="00C45CAC">
        <w:rPr>
          <w:rFonts w:ascii="Open Sans" w:hAnsi="Open Sans" w:cs="Open Sans"/>
          <w:color w:val="auto"/>
        </w:rPr>
        <w:t>as they wish</w:t>
      </w:r>
      <w:r w:rsidRPr="00C45CAC">
        <w:rPr>
          <w:rFonts w:ascii="Open Sans" w:hAnsi="Open Sans" w:cs="Open Sans"/>
          <w:color w:val="auto"/>
        </w:rPr>
        <w:t xml:space="preserve">. Staff demonstrated knowledge, and understanding of consumer choices and preferences and described how each consumer was supported to make informed decisions about their care and services. </w:t>
      </w:r>
    </w:p>
    <w:p w14:paraId="17A4B06A" w14:textId="77777777" w:rsidR="0047628B" w:rsidRDefault="00653366" w:rsidP="00653366">
      <w:pPr>
        <w:pStyle w:val="NormalArial"/>
        <w:rPr>
          <w:rFonts w:ascii="Open Sans" w:hAnsi="Open Sans" w:cs="Open Sans"/>
          <w:color w:val="auto"/>
        </w:rPr>
      </w:pPr>
      <w:r w:rsidRPr="00917C50">
        <w:rPr>
          <w:rFonts w:ascii="Open Sans" w:hAnsi="Open Sans" w:cs="Open Sans"/>
          <w:color w:val="auto"/>
        </w:rPr>
        <w:t xml:space="preserve">Consumers reported being supported by staff to take risks and engage in activities which are important or meaningful to them. Care documentation demonstrated and staff described processes followed to support consumers choice to take risks, and the risk management planning undertaken to support this. </w:t>
      </w:r>
    </w:p>
    <w:p w14:paraId="1BE82570" w14:textId="3AD6C0BF" w:rsidR="00653366" w:rsidRPr="00642A48" w:rsidRDefault="00642A48" w:rsidP="00653366">
      <w:pPr>
        <w:pStyle w:val="NormalArial"/>
        <w:rPr>
          <w:rFonts w:ascii="Open Sans" w:hAnsi="Open Sans" w:cs="Open Sans"/>
          <w:color w:val="auto"/>
        </w:rPr>
      </w:pPr>
      <w:r w:rsidRPr="00642A48">
        <w:rPr>
          <w:rFonts w:ascii="Open Sans" w:hAnsi="Open Sans" w:cs="Open Sans"/>
          <w:color w:val="auto"/>
        </w:rPr>
        <w:t>C</w:t>
      </w:r>
      <w:r w:rsidR="00653366" w:rsidRPr="00642A48">
        <w:rPr>
          <w:rFonts w:ascii="Open Sans" w:hAnsi="Open Sans" w:cs="Open Sans"/>
          <w:color w:val="auto"/>
        </w:rPr>
        <w:t>onsumers and representatives</w:t>
      </w:r>
      <w:r w:rsidRPr="00642A48">
        <w:rPr>
          <w:rFonts w:ascii="Open Sans" w:hAnsi="Open Sans" w:cs="Open Sans"/>
          <w:color w:val="auto"/>
        </w:rPr>
        <w:t xml:space="preserve"> </w:t>
      </w:r>
      <w:r w:rsidR="00653366" w:rsidRPr="00642A48">
        <w:rPr>
          <w:rFonts w:ascii="Open Sans" w:hAnsi="Open Sans" w:cs="Open Sans"/>
          <w:color w:val="auto"/>
        </w:rPr>
        <w:t xml:space="preserve"> are provided with information in a variety of ways, enabling them to make informed decisions about care and services and exercise choice in how consumer’s needs, goals and preferences were met. </w:t>
      </w:r>
    </w:p>
    <w:p w14:paraId="1D649244" w14:textId="50E55DBF" w:rsidR="00365343" w:rsidRPr="001E694D" w:rsidRDefault="00653366" w:rsidP="00653366">
      <w:pPr>
        <w:pStyle w:val="NormalArial"/>
        <w:rPr>
          <w:rFonts w:ascii="Open Sans" w:hAnsi="Open Sans" w:cs="Open Sans"/>
        </w:rPr>
      </w:pPr>
      <w:r w:rsidRPr="00E22EEC">
        <w:rPr>
          <w:rFonts w:ascii="Open Sans" w:hAnsi="Open Sans" w:cs="Open Sans"/>
          <w:color w:val="auto"/>
        </w:rPr>
        <w:t xml:space="preserve">Consumers said their privacy was respected by staff and their personal information is maintained confidentially. </w:t>
      </w:r>
      <w:r w:rsidR="00E22EEC">
        <w:rPr>
          <w:rFonts w:ascii="Open Sans" w:hAnsi="Open Sans" w:cs="Open Sans"/>
          <w:color w:val="auto"/>
        </w:rPr>
        <w:t xml:space="preserve">The service </w:t>
      </w:r>
      <w:r w:rsidR="000048FD">
        <w:rPr>
          <w:rFonts w:ascii="Open Sans" w:hAnsi="Open Sans" w:cs="Open Sans"/>
          <w:color w:val="auto"/>
        </w:rPr>
        <w:t>uses</w:t>
      </w:r>
      <w:r w:rsidR="00E22EEC">
        <w:rPr>
          <w:rFonts w:ascii="Open Sans" w:hAnsi="Open Sans" w:cs="Open Sans"/>
          <w:color w:val="auto"/>
        </w:rPr>
        <w:t xml:space="preserve"> an electronic </w:t>
      </w:r>
      <w:r w:rsidR="00F12B23">
        <w:rPr>
          <w:rFonts w:ascii="Open Sans" w:hAnsi="Open Sans" w:cs="Open Sans"/>
          <w:color w:val="auto"/>
        </w:rPr>
        <w:t>care management system</w:t>
      </w:r>
      <w:r w:rsidR="00BE2A06" w:rsidRPr="000C4217">
        <w:rPr>
          <w:rFonts w:ascii="Open Sans" w:hAnsi="Open Sans" w:cs="Open Sans"/>
          <w:color w:val="auto"/>
        </w:rPr>
        <w:t xml:space="preserve">. </w:t>
      </w:r>
      <w:r w:rsidRPr="000C4217">
        <w:rPr>
          <w:rFonts w:ascii="Open Sans" w:hAnsi="Open Sans" w:cs="Open Sans"/>
          <w:color w:val="auto"/>
        </w:rPr>
        <w:t xml:space="preserve">Staff described how they </w:t>
      </w:r>
      <w:r w:rsidR="000C4217" w:rsidRPr="000C4217">
        <w:rPr>
          <w:rFonts w:ascii="Open Sans" w:hAnsi="Open Sans" w:cs="Open Sans"/>
          <w:color w:val="auto"/>
        </w:rPr>
        <w:t xml:space="preserve">ensure consumer information is kept confidential and </w:t>
      </w:r>
      <w:r w:rsidR="005C60BF">
        <w:rPr>
          <w:rFonts w:ascii="Open Sans" w:hAnsi="Open Sans" w:cs="Open Sans"/>
          <w:color w:val="auto"/>
        </w:rPr>
        <w:t xml:space="preserve">how they </w:t>
      </w:r>
      <w:r w:rsidRPr="000C4217">
        <w:rPr>
          <w:rFonts w:ascii="Open Sans" w:hAnsi="Open Sans" w:cs="Open Sans"/>
          <w:color w:val="auto"/>
        </w:rPr>
        <w:t xml:space="preserve">maintain consumers’ privacy when providing care or holding discussion on consumer care needs. Staff are guided by policies, </w:t>
      </w:r>
      <w:r w:rsidR="0054205F" w:rsidRPr="000C4217">
        <w:rPr>
          <w:rFonts w:ascii="Open Sans" w:hAnsi="Open Sans" w:cs="Open Sans"/>
          <w:color w:val="auto"/>
        </w:rPr>
        <w:t>procedures,</w:t>
      </w:r>
      <w:r w:rsidRPr="000C4217">
        <w:rPr>
          <w:rFonts w:ascii="Open Sans" w:hAnsi="Open Sans" w:cs="Open Sans"/>
          <w:color w:val="auto"/>
        </w:rPr>
        <w:t xml:space="preserve"> and training  on maintaining privacy and confidential information.</w:t>
      </w:r>
      <w:r w:rsidRPr="000C4217">
        <w:rPr>
          <w:rFonts w:ascii="Open Sans" w:hAnsi="Open Sans" w:cs="Open Sans"/>
          <w:color w:val="auto"/>
        </w:rPr>
        <w:t> </w:t>
      </w:r>
      <w:r w:rsidR="00365343" w:rsidRPr="001E694D">
        <w:rPr>
          <w:rFonts w:ascii="Open Sans" w:hAnsi="Open Sans" w:cs="Open Sans"/>
        </w:rPr>
        <w:br w:type="page"/>
      </w:r>
    </w:p>
    <w:p w14:paraId="364BEC75"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30C3E" w14:paraId="63CB9DD5"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9BB0F5C" w14:textId="77777777" w:rsidR="00365343" w:rsidRPr="001E694D" w:rsidRDefault="0036534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8490182"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73426018" w14:textId="77777777" w:rsidTr="00A30C3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72EAC5" w14:textId="77777777" w:rsidR="00365343" w:rsidRPr="00B17B7E" w:rsidRDefault="00365343" w:rsidP="002C5FA9">
            <w:pPr>
              <w:spacing w:line="22" w:lineRule="atLeast"/>
              <w:rPr>
                <w:rFonts w:ascii="Open Sans" w:hAnsi="Open Sans" w:cs="Open Sans"/>
              </w:rPr>
            </w:pPr>
            <w:r w:rsidRPr="00B17B7E">
              <w:rPr>
                <w:rFonts w:ascii="Open Sans" w:hAnsi="Open Sans" w:cs="Open Sans"/>
              </w:rPr>
              <w:t>Requirement 2(3)(a)</w:t>
            </w:r>
          </w:p>
        </w:tc>
        <w:tc>
          <w:tcPr>
            <w:tcW w:w="3240" w:type="pct"/>
            <w:shd w:val="clear" w:color="auto" w:fill="auto"/>
          </w:tcPr>
          <w:p w14:paraId="74A53ABD" w14:textId="77777777" w:rsidR="00365343" w:rsidRPr="00B17B7E"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7B7E">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1CB6730" w14:textId="77777777" w:rsidR="00365343" w:rsidRPr="00B17B7E"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437086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65343" w:rsidRPr="00B17B7E">
                  <w:rPr>
                    <w:rFonts w:ascii="Open Sans" w:hAnsi="Open Sans" w:cs="Open Sans"/>
                  </w:rPr>
                  <w:t>Compliant</w:t>
                </w:r>
              </w:sdtContent>
            </w:sdt>
          </w:p>
        </w:tc>
      </w:tr>
      <w:tr w:rsidR="00A30C3E" w14:paraId="0E4BD0C4"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46D79BF"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6E47D11"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69E9F24"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647993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30B8C2DF" w14:textId="77777777" w:rsidTr="00A30C3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D94BAE2"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DD2351D"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44C582D" w14:textId="77777777" w:rsidR="00365343" w:rsidRPr="001E694D" w:rsidRDefault="0036534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FDF8A7F" w14:textId="77777777" w:rsidR="00365343" w:rsidRPr="001E694D" w:rsidRDefault="0036534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DD0DCF0"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106386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0C961133"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B18BD21"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F1C65D8"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F7BD48E" w14:textId="77777777" w:rsidR="00365343" w:rsidRPr="001E694D" w:rsidRDefault="00C306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02642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6E7771ED" w14:textId="77777777" w:rsidTr="00A30C3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41E7B2F"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068B9FA"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CB3880E"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172148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775A8010" w14:textId="77777777" w:rsidR="00365343" w:rsidRPr="003E162B" w:rsidRDefault="00365343" w:rsidP="00D87E7C">
      <w:pPr>
        <w:pStyle w:val="Heading20"/>
        <w:rPr>
          <w:rFonts w:ascii="Open Sans" w:hAnsi="Open Sans" w:cs="Open Sans"/>
          <w:color w:val="781E77"/>
        </w:rPr>
      </w:pPr>
      <w:r w:rsidRPr="003E162B">
        <w:rPr>
          <w:rFonts w:ascii="Open Sans" w:hAnsi="Open Sans" w:cs="Open Sans"/>
          <w:color w:val="781E77"/>
        </w:rPr>
        <w:t>Findings</w:t>
      </w:r>
    </w:p>
    <w:p w14:paraId="6EC3D06B" w14:textId="19516BC2" w:rsidR="00AA7105" w:rsidRDefault="00B17B7E" w:rsidP="00C72E0A">
      <w:pPr>
        <w:pStyle w:val="NormalArial"/>
        <w:rPr>
          <w:rFonts w:ascii="Open Sans" w:eastAsia="Arial" w:hAnsi="Open Sans" w:cs="Open Sans"/>
          <w:color w:val="auto"/>
        </w:rPr>
      </w:pPr>
      <w:r w:rsidRPr="008F44E5">
        <w:rPr>
          <w:rFonts w:ascii="Open Sans" w:eastAsia="Arial" w:hAnsi="Open Sans" w:cs="Open Sans"/>
          <w:color w:val="auto"/>
        </w:rPr>
        <w:t>The Assessment Team report provided information, that</w:t>
      </w:r>
      <w:r w:rsidR="008F44E5" w:rsidRPr="008F44E5">
        <w:rPr>
          <w:rFonts w:ascii="Open Sans" w:eastAsia="Arial" w:hAnsi="Open Sans" w:cs="Open Sans"/>
          <w:color w:val="auto"/>
        </w:rPr>
        <w:t xml:space="preserve"> t</w:t>
      </w:r>
      <w:r w:rsidR="002B47A2" w:rsidRPr="008F44E5">
        <w:rPr>
          <w:rFonts w:ascii="Open Sans" w:eastAsia="Arial" w:hAnsi="Open Sans" w:cs="Open Sans"/>
          <w:color w:val="auto"/>
        </w:rPr>
        <w:t>he service</w:t>
      </w:r>
      <w:r w:rsidR="008F44E5">
        <w:rPr>
          <w:rFonts w:ascii="Open Sans" w:eastAsia="Arial" w:hAnsi="Open Sans" w:cs="Open Sans"/>
          <w:color w:val="auto"/>
        </w:rPr>
        <w:t>, at the time of the site audit,</w:t>
      </w:r>
      <w:r w:rsidR="002B47A2" w:rsidRPr="008F44E5">
        <w:rPr>
          <w:rFonts w:ascii="Open Sans" w:eastAsia="Arial" w:hAnsi="Open Sans" w:cs="Open Sans"/>
          <w:color w:val="auto"/>
        </w:rPr>
        <w:t xml:space="preserve"> was not able to demonstrate the assessment and care planning for some consumers </w:t>
      </w:r>
      <w:r w:rsidR="002B47A2" w:rsidRPr="00AF2C65">
        <w:rPr>
          <w:rFonts w:ascii="Open Sans" w:eastAsia="Arial" w:hAnsi="Open Sans" w:cs="Open Sans"/>
          <w:color w:val="auto"/>
        </w:rPr>
        <w:t>informed the delivery of safe and effective care</w:t>
      </w:r>
      <w:r w:rsidR="002B47A2" w:rsidRPr="009C7486">
        <w:rPr>
          <w:rFonts w:ascii="Open Sans" w:eastAsia="Arial" w:hAnsi="Open Sans" w:cs="Open Sans"/>
          <w:color w:val="auto"/>
        </w:rPr>
        <w:t xml:space="preserve">. Care and services planning, in particular behaviour support plans did not </w:t>
      </w:r>
      <w:r w:rsidR="006018A7" w:rsidRPr="009C7486">
        <w:rPr>
          <w:rFonts w:ascii="Open Sans" w:eastAsia="Arial" w:hAnsi="Open Sans" w:cs="Open Sans"/>
          <w:color w:val="auto"/>
        </w:rPr>
        <w:t xml:space="preserve">consistently </w:t>
      </w:r>
      <w:r w:rsidR="002B47A2" w:rsidRPr="009C7486">
        <w:rPr>
          <w:rFonts w:ascii="Open Sans" w:eastAsia="Arial" w:hAnsi="Open Sans" w:cs="Open Sans"/>
          <w:color w:val="auto"/>
        </w:rPr>
        <w:t xml:space="preserve">provide adequate information on </w:t>
      </w:r>
      <w:r w:rsidR="00472C41" w:rsidRPr="009C7486">
        <w:rPr>
          <w:rFonts w:ascii="Open Sans" w:eastAsia="Arial" w:hAnsi="Open Sans" w:cs="Open Sans"/>
          <w:color w:val="auto"/>
        </w:rPr>
        <w:t xml:space="preserve">effectiveness of </w:t>
      </w:r>
      <w:r w:rsidR="002B47A2" w:rsidRPr="009C7486">
        <w:rPr>
          <w:rFonts w:ascii="Open Sans" w:eastAsia="Arial" w:hAnsi="Open Sans" w:cs="Open Sans"/>
          <w:color w:val="auto"/>
        </w:rPr>
        <w:t xml:space="preserve">interventions </w:t>
      </w:r>
      <w:r w:rsidR="00836C53" w:rsidRPr="009C7486">
        <w:rPr>
          <w:rFonts w:ascii="Open Sans" w:eastAsia="Arial" w:hAnsi="Open Sans" w:cs="Open Sans"/>
          <w:color w:val="auto"/>
        </w:rPr>
        <w:t xml:space="preserve">trialled or </w:t>
      </w:r>
      <w:r w:rsidR="002B47A2" w:rsidRPr="009C7486">
        <w:rPr>
          <w:rFonts w:ascii="Open Sans" w:eastAsia="Arial" w:hAnsi="Open Sans" w:cs="Open Sans"/>
          <w:color w:val="auto"/>
        </w:rPr>
        <w:t xml:space="preserve"> implemented to manage various risks for some consumers.</w:t>
      </w:r>
      <w:r w:rsidR="002B47A2" w:rsidRPr="00AA538B">
        <w:rPr>
          <w:rFonts w:ascii="Open Sans" w:eastAsia="Arial" w:hAnsi="Open Sans" w:cs="Open Sans"/>
          <w:color w:val="auto"/>
        </w:rPr>
        <w:t xml:space="preserve"> </w:t>
      </w:r>
    </w:p>
    <w:p w14:paraId="3D08AD9F" w14:textId="78057668" w:rsidR="00AF2C65" w:rsidRPr="00167A88" w:rsidRDefault="00AF2C65" w:rsidP="00AF2C65">
      <w:pPr>
        <w:rPr>
          <w:rFonts w:ascii="Open Sans" w:hAnsi="Open Sans" w:cs="Open Sans"/>
          <w:color w:val="auto"/>
        </w:rPr>
      </w:pPr>
      <w:r w:rsidRPr="00167A88">
        <w:rPr>
          <w:rFonts w:ascii="Open Sans" w:hAnsi="Open Sans" w:cs="Open Sans"/>
          <w:color w:val="auto"/>
        </w:rPr>
        <w:lastRenderedPageBreak/>
        <w:t xml:space="preserve">The Approved Provider, in their response </w:t>
      </w:r>
      <w:r w:rsidR="008967FB" w:rsidRPr="00167A88">
        <w:rPr>
          <w:rFonts w:ascii="Open Sans" w:hAnsi="Open Sans" w:cs="Open Sans"/>
          <w:color w:val="auto"/>
        </w:rPr>
        <w:t>refuted</w:t>
      </w:r>
      <w:r w:rsidRPr="00167A88">
        <w:rPr>
          <w:rFonts w:ascii="Open Sans" w:hAnsi="Open Sans" w:cs="Open Sans"/>
          <w:color w:val="auto"/>
        </w:rPr>
        <w:t xml:space="preserve"> the assessment team recommendations and provided comprehensive</w:t>
      </w:r>
      <w:r w:rsidR="00837FA2" w:rsidRPr="00167A88">
        <w:rPr>
          <w:rFonts w:ascii="Open Sans" w:hAnsi="Open Sans" w:cs="Open Sans"/>
          <w:color w:val="auto"/>
        </w:rPr>
        <w:t xml:space="preserve"> documented</w:t>
      </w:r>
      <w:r w:rsidRPr="00167A88">
        <w:rPr>
          <w:rFonts w:ascii="Open Sans" w:hAnsi="Open Sans" w:cs="Open Sans"/>
          <w:color w:val="auto"/>
        </w:rPr>
        <w:t xml:space="preserve"> information to  </w:t>
      </w:r>
      <w:r w:rsidR="008967FB" w:rsidRPr="00167A88">
        <w:rPr>
          <w:rFonts w:ascii="Open Sans" w:hAnsi="Open Sans" w:cs="Open Sans"/>
          <w:color w:val="auto"/>
        </w:rPr>
        <w:t>demonstrate</w:t>
      </w:r>
      <w:r w:rsidR="004B0794" w:rsidRPr="00167A88">
        <w:rPr>
          <w:rFonts w:ascii="Open Sans" w:hAnsi="Open Sans" w:cs="Open Sans"/>
          <w:color w:val="auto"/>
        </w:rPr>
        <w:t xml:space="preserve"> compliance under this requirement. Additionally, t</w:t>
      </w:r>
      <w:r w:rsidRPr="00167A88">
        <w:rPr>
          <w:rFonts w:ascii="Open Sans" w:hAnsi="Open Sans" w:cs="Open Sans"/>
          <w:color w:val="auto"/>
        </w:rPr>
        <w:t xml:space="preserve">he service has taken targeted actions </w:t>
      </w:r>
      <w:r w:rsidR="004B0794" w:rsidRPr="00167A88">
        <w:rPr>
          <w:rFonts w:ascii="Open Sans" w:hAnsi="Open Sans" w:cs="Open Sans"/>
          <w:color w:val="auto"/>
        </w:rPr>
        <w:t>in response to the Assessment Team report</w:t>
      </w:r>
      <w:r w:rsidR="000A5F33">
        <w:rPr>
          <w:rFonts w:ascii="Open Sans" w:hAnsi="Open Sans" w:cs="Open Sans"/>
          <w:color w:val="auto"/>
        </w:rPr>
        <w:t>, including</w:t>
      </w:r>
      <w:r w:rsidRPr="00167A88">
        <w:rPr>
          <w:rFonts w:ascii="Open Sans" w:hAnsi="Open Sans" w:cs="Open Sans"/>
          <w:color w:val="auto"/>
        </w:rPr>
        <w:t>:</w:t>
      </w:r>
    </w:p>
    <w:p w14:paraId="10F97898" w14:textId="5F2F87AC" w:rsidR="00AF2C65" w:rsidRPr="00167A88" w:rsidRDefault="004E17E6" w:rsidP="00140A4B">
      <w:pPr>
        <w:numPr>
          <w:ilvl w:val="0"/>
          <w:numId w:val="15"/>
        </w:numPr>
        <w:spacing w:after="160" w:line="259" w:lineRule="auto"/>
        <w:ind w:left="426"/>
        <w:rPr>
          <w:rFonts w:ascii="Open Sans" w:hAnsi="Open Sans" w:cs="Open Sans"/>
          <w:color w:val="auto"/>
        </w:rPr>
      </w:pPr>
      <w:r w:rsidRPr="00167A88">
        <w:rPr>
          <w:rFonts w:ascii="Open Sans" w:hAnsi="Open Sans" w:cs="Open Sans"/>
          <w:color w:val="auto"/>
        </w:rPr>
        <w:t xml:space="preserve">provision of education to staff </w:t>
      </w:r>
      <w:r w:rsidR="00EC668B" w:rsidRPr="00167A88">
        <w:rPr>
          <w:rFonts w:ascii="Open Sans" w:hAnsi="Open Sans" w:cs="Open Sans"/>
          <w:color w:val="auto"/>
        </w:rPr>
        <w:t xml:space="preserve">on new pain management policy and </w:t>
      </w:r>
      <w:r w:rsidRPr="00167A88">
        <w:rPr>
          <w:rFonts w:ascii="Open Sans" w:hAnsi="Open Sans" w:cs="Open Sans"/>
          <w:color w:val="auto"/>
        </w:rPr>
        <w:t xml:space="preserve">regarding </w:t>
      </w:r>
      <w:r w:rsidR="008D1217" w:rsidRPr="00167A88">
        <w:rPr>
          <w:rFonts w:ascii="Open Sans" w:hAnsi="Open Sans" w:cs="Open Sans"/>
          <w:color w:val="auto"/>
        </w:rPr>
        <w:t>behaviour support needs and planning</w:t>
      </w:r>
      <w:r w:rsidR="0040437D">
        <w:rPr>
          <w:rFonts w:ascii="Open Sans" w:hAnsi="Open Sans" w:cs="Open Sans"/>
          <w:color w:val="auto"/>
        </w:rPr>
        <w:t>,</w:t>
      </w:r>
    </w:p>
    <w:p w14:paraId="7935A870" w14:textId="794B7760" w:rsidR="008D1217" w:rsidRPr="00167A88" w:rsidRDefault="008D1217" w:rsidP="00140A4B">
      <w:pPr>
        <w:numPr>
          <w:ilvl w:val="0"/>
          <w:numId w:val="15"/>
        </w:numPr>
        <w:spacing w:after="160" w:line="259" w:lineRule="auto"/>
        <w:ind w:left="426"/>
        <w:rPr>
          <w:rFonts w:ascii="Open Sans" w:hAnsi="Open Sans" w:cs="Open Sans"/>
          <w:color w:val="auto"/>
        </w:rPr>
      </w:pPr>
      <w:r w:rsidRPr="00167A88">
        <w:rPr>
          <w:rFonts w:ascii="Open Sans" w:hAnsi="Open Sans" w:cs="Open Sans"/>
          <w:color w:val="auto"/>
        </w:rPr>
        <w:t>provision to staff of behaviour support resource material</w:t>
      </w:r>
      <w:r w:rsidR="0040437D">
        <w:rPr>
          <w:rFonts w:ascii="Open Sans" w:hAnsi="Open Sans" w:cs="Open Sans"/>
          <w:color w:val="auto"/>
        </w:rPr>
        <w:t>,</w:t>
      </w:r>
    </w:p>
    <w:p w14:paraId="0291FBA6" w14:textId="3112589A" w:rsidR="00FD268F" w:rsidRPr="00167A88" w:rsidRDefault="00FD268F" w:rsidP="00140A4B">
      <w:pPr>
        <w:numPr>
          <w:ilvl w:val="0"/>
          <w:numId w:val="15"/>
        </w:numPr>
        <w:spacing w:after="160" w:line="259" w:lineRule="auto"/>
        <w:ind w:left="426"/>
        <w:rPr>
          <w:rFonts w:ascii="Open Sans" w:hAnsi="Open Sans" w:cs="Open Sans"/>
          <w:color w:val="auto"/>
        </w:rPr>
      </w:pPr>
      <w:r w:rsidRPr="00167A88">
        <w:rPr>
          <w:rFonts w:ascii="Open Sans" w:hAnsi="Open Sans" w:cs="Open Sans"/>
          <w:color w:val="auto"/>
        </w:rPr>
        <w:t xml:space="preserve">draft, </w:t>
      </w:r>
      <w:r w:rsidR="00EE28DA" w:rsidRPr="00167A88">
        <w:rPr>
          <w:rFonts w:ascii="Open Sans" w:hAnsi="Open Sans" w:cs="Open Sans"/>
          <w:color w:val="auto"/>
        </w:rPr>
        <w:t>review,</w:t>
      </w:r>
      <w:r w:rsidRPr="00167A88">
        <w:rPr>
          <w:rFonts w:ascii="Open Sans" w:hAnsi="Open Sans" w:cs="Open Sans"/>
          <w:color w:val="auto"/>
        </w:rPr>
        <w:t xml:space="preserve"> and implement pain management policy and procedure</w:t>
      </w:r>
      <w:r w:rsidR="0040437D">
        <w:rPr>
          <w:rFonts w:ascii="Open Sans" w:hAnsi="Open Sans" w:cs="Open Sans"/>
          <w:color w:val="auto"/>
        </w:rPr>
        <w:t>,</w:t>
      </w:r>
    </w:p>
    <w:p w14:paraId="789F6FA3" w14:textId="6CCCA9BB" w:rsidR="00DA40E7" w:rsidRPr="00167A88" w:rsidRDefault="0007280F" w:rsidP="00140A4B">
      <w:pPr>
        <w:numPr>
          <w:ilvl w:val="0"/>
          <w:numId w:val="15"/>
        </w:numPr>
        <w:spacing w:after="160" w:line="259" w:lineRule="auto"/>
        <w:ind w:left="426"/>
        <w:rPr>
          <w:rFonts w:ascii="Open Sans" w:hAnsi="Open Sans" w:cs="Open Sans"/>
          <w:color w:val="auto"/>
        </w:rPr>
      </w:pPr>
      <w:r w:rsidRPr="00167A88">
        <w:rPr>
          <w:rFonts w:ascii="Open Sans" w:hAnsi="Open Sans" w:cs="Open Sans"/>
          <w:color w:val="auto"/>
        </w:rPr>
        <w:t xml:space="preserve">ongoing planned clinical education by the Clinical Nurse Specialist </w:t>
      </w:r>
      <w:r w:rsidR="00EF4B96" w:rsidRPr="00167A88">
        <w:rPr>
          <w:rFonts w:ascii="Open Sans" w:hAnsi="Open Sans" w:cs="Open Sans"/>
          <w:color w:val="auto"/>
        </w:rPr>
        <w:t>with a focus on pain assessment and management.</w:t>
      </w:r>
    </w:p>
    <w:p w14:paraId="4D940BCD" w14:textId="3CFAB92E" w:rsidR="00AF2C65" w:rsidRPr="000A5F33" w:rsidRDefault="00AF2C65" w:rsidP="00AF2C65">
      <w:pPr>
        <w:rPr>
          <w:rFonts w:ascii="Open Sans" w:hAnsi="Open Sans" w:cs="Open Sans"/>
          <w:color w:val="auto"/>
        </w:rPr>
      </w:pPr>
      <w:r w:rsidRPr="000A5F33">
        <w:rPr>
          <w:rFonts w:ascii="Open Sans" w:hAnsi="Open Sans" w:cs="Open Sans"/>
          <w:color w:val="auto"/>
        </w:rPr>
        <w:t xml:space="preserve">I </w:t>
      </w:r>
      <w:r w:rsidR="008B0624" w:rsidRPr="000A5F33">
        <w:rPr>
          <w:rFonts w:ascii="Open Sans" w:hAnsi="Open Sans" w:cs="Open Sans"/>
          <w:color w:val="auto"/>
        </w:rPr>
        <w:t>am persuaded by the Approved Prov</w:t>
      </w:r>
      <w:r w:rsidR="00365F5E" w:rsidRPr="000A5F33">
        <w:rPr>
          <w:rFonts w:ascii="Open Sans" w:hAnsi="Open Sans" w:cs="Open Sans"/>
          <w:color w:val="auto"/>
        </w:rPr>
        <w:t>ider’s response</w:t>
      </w:r>
      <w:r w:rsidR="00E1793D">
        <w:rPr>
          <w:rFonts w:ascii="Open Sans" w:hAnsi="Open Sans" w:cs="Open Sans"/>
          <w:color w:val="auto"/>
        </w:rPr>
        <w:t xml:space="preserve">, </w:t>
      </w:r>
      <w:r w:rsidRPr="000A5F33">
        <w:rPr>
          <w:rFonts w:ascii="Open Sans" w:hAnsi="Open Sans" w:cs="Open Sans"/>
          <w:color w:val="auto"/>
        </w:rPr>
        <w:t>commitment to improvement initiatives</w:t>
      </w:r>
      <w:r w:rsidR="00365F5E" w:rsidRPr="000A5F33">
        <w:rPr>
          <w:rFonts w:ascii="Open Sans" w:hAnsi="Open Sans" w:cs="Open Sans"/>
          <w:color w:val="auto"/>
        </w:rPr>
        <w:t>,</w:t>
      </w:r>
      <w:r w:rsidRPr="000A5F33">
        <w:rPr>
          <w:rFonts w:ascii="Open Sans" w:hAnsi="Open Sans" w:cs="Open Sans"/>
          <w:color w:val="auto"/>
        </w:rPr>
        <w:t xml:space="preserve"> and the measures taken by the service to ensure an </w:t>
      </w:r>
      <w:r w:rsidR="00276F12" w:rsidRPr="000A5F33">
        <w:rPr>
          <w:rFonts w:ascii="Open Sans" w:hAnsi="Open Sans" w:cs="Open Sans"/>
          <w:color w:val="auto"/>
        </w:rPr>
        <w:t>effective</w:t>
      </w:r>
      <w:r w:rsidR="007925A4" w:rsidRPr="000A5F33">
        <w:rPr>
          <w:rFonts w:ascii="Open Sans" w:hAnsi="Open Sans" w:cs="Open Sans"/>
          <w:color w:val="auto"/>
        </w:rPr>
        <w:t xml:space="preserve"> behaviour support and pain management</w:t>
      </w:r>
      <w:r w:rsidR="008B0624" w:rsidRPr="000A5F33">
        <w:rPr>
          <w:rFonts w:ascii="Open Sans" w:hAnsi="Open Sans" w:cs="Open Sans"/>
          <w:color w:val="auto"/>
        </w:rPr>
        <w:t xml:space="preserve"> program is in place for consumers.</w:t>
      </w:r>
      <w:r w:rsidRPr="000A5F33">
        <w:rPr>
          <w:rFonts w:ascii="Open Sans" w:hAnsi="Open Sans" w:cs="Open Sans"/>
          <w:color w:val="auto"/>
        </w:rPr>
        <w:t xml:space="preserve"> </w:t>
      </w:r>
      <w:r w:rsidR="000A5F33" w:rsidRPr="000A5F33">
        <w:rPr>
          <w:rFonts w:ascii="Open Sans" w:hAnsi="Open Sans" w:cs="Open Sans"/>
          <w:color w:val="auto"/>
        </w:rPr>
        <w:t>Therefore,</w:t>
      </w:r>
      <w:r w:rsidR="00365F5E" w:rsidRPr="000A5F33">
        <w:rPr>
          <w:rFonts w:ascii="Open Sans" w:hAnsi="Open Sans" w:cs="Open Sans"/>
          <w:color w:val="auto"/>
        </w:rPr>
        <w:t xml:space="preserve"> I find this requirement to be compliant</w:t>
      </w:r>
      <w:r w:rsidR="000A5F33" w:rsidRPr="000A5F33">
        <w:rPr>
          <w:rFonts w:ascii="Open Sans" w:hAnsi="Open Sans" w:cs="Open Sans"/>
          <w:color w:val="auto"/>
        </w:rPr>
        <w:t>.</w:t>
      </w:r>
    </w:p>
    <w:p w14:paraId="416D3F03" w14:textId="16C2ED01" w:rsidR="00C72E0A" w:rsidRPr="00F37D69" w:rsidRDefault="00C72E0A" w:rsidP="00C72E0A">
      <w:pPr>
        <w:pStyle w:val="NormalArial"/>
        <w:rPr>
          <w:rFonts w:ascii="Open Sans" w:hAnsi="Open Sans" w:cs="Open Sans"/>
          <w:color w:val="auto"/>
        </w:rPr>
      </w:pPr>
      <w:r w:rsidRPr="00AA7105">
        <w:rPr>
          <w:rFonts w:ascii="Open Sans" w:hAnsi="Open Sans" w:cs="Open Sans"/>
          <w:color w:val="auto"/>
        </w:rPr>
        <w:t xml:space="preserve">Consumers and representatives expressed satisfaction with the planning of effective care and services that meets consumer’s needs, </w:t>
      </w:r>
      <w:r w:rsidR="00EE28DA" w:rsidRPr="00AA7105">
        <w:rPr>
          <w:rFonts w:ascii="Open Sans" w:hAnsi="Open Sans" w:cs="Open Sans"/>
          <w:color w:val="auto"/>
        </w:rPr>
        <w:t>goals,</w:t>
      </w:r>
      <w:r w:rsidRPr="00AA7105">
        <w:rPr>
          <w:rFonts w:ascii="Open Sans" w:hAnsi="Open Sans" w:cs="Open Sans"/>
          <w:color w:val="auto"/>
        </w:rPr>
        <w:t xml:space="preserve"> and preferences.</w:t>
      </w:r>
      <w:r w:rsidRPr="00C72E0A">
        <w:rPr>
          <w:rFonts w:ascii="Open Sans" w:hAnsi="Open Sans" w:cs="Open Sans"/>
          <w:color w:val="7030A0"/>
        </w:rPr>
        <w:t xml:space="preserve"> </w:t>
      </w:r>
      <w:r w:rsidRPr="009E3B40">
        <w:rPr>
          <w:rFonts w:ascii="Open Sans" w:hAnsi="Open Sans" w:cs="Open Sans"/>
          <w:color w:val="auto"/>
        </w:rPr>
        <w:t xml:space="preserve">Care documentation demonstrated the involvement of other health care professionals in the assessment and planning processes with consumers. Staff were able to describe </w:t>
      </w:r>
      <w:r w:rsidR="003C6557" w:rsidRPr="009E3B40">
        <w:rPr>
          <w:rFonts w:ascii="Open Sans" w:hAnsi="Open Sans" w:cs="Open Sans"/>
          <w:color w:val="auto"/>
        </w:rPr>
        <w:t xml:space="preserve">the needs and preferences of consumers </w:t>
      </w:r>
      <w:r w:rsidR="00F37D69" w:rsidRPr="00F37D69">
        <w:rPr>
          <w:rFonts w:ascii="Open Sans" w:hAnsi="Open Sans" w:cs="Open Sans"/>
          <w:color w:val="auto"/>
        </w:rPr>
        <w:t xml:space="preserve">and the </w:t>
      </w:r>
      <w:r w:rsidRPr="00F37D69">
        <w:rPr>
          <w:rFonts w:ascii="Open Sans" w:hAnsi="Open Sans" w:cs="Open Sans"/>
          <w:color w:val="auto"/>
        </w:rPr>
        <w:t xml:space="preserve">assessment and care planning processes and how consultation occurs with the consumers and representatives. </w:t>
      </w:r>
    </w:p>
    <w:p w14:paraId="17171FE6" w14:textId="52526EA2" w:rsidR="00C72E0A" w:rsidRPr="00FA2C50" w:rsidRDefault="00F426F6" w:rsidP="00C72E0A">
      <w:pPr>
        <w:pStyle w:val="NormalArial"/>
        <w:rPr>
          <w:rFonts w:ascii="Open Sans" w:hAnsi="Open Sans" w:cs="Open Sans"/>
          <w:color w:val="auto"/>
        </w:rPr>
      </w:pPr>
      <w:r w:rsidRPr="00FA2C50">
        <w:rPr>
          <w:rFonts w:ascii="Open Sans" w:hAnsi="Open Sans" w:cs="Open Sans"/>
          <w:color w:val="auto"/>
        </w:rPr>
        <w:t xml:space="preserve">Whilst the Assessment Team report noted, some policies </w:t>
      </w:r>
      <w:r w:rsidR="00401575" w:rsidRPr="00FA2C50">
        <w:rPr>
          <w:rFonts w:ascii="Open Sans" w:hAnsi="Open Sans" w:cs="Open Sans"/>
          <w:color w:val="auto"/>
        </w:rPr>
        <w:t>were overdue for review or in draft form, t</w:t>
      </w:r>
      <w:r w:rsidR="00C72E0A" w:rsidRPr="00FA2C50">
        <w:rPr>
          <w:rFonts w:ascii="Open Sans" w:hAnsi="Open Sans" w:cs="Open Sans"/>
          <w:color w:val="auto"/>
        </w:rPr>
        <w:t>he service had policies and procedures to guide staff in assessment and planning including on admission, via ongoing assessment of risk and the completion of clinical care documentation.</w:t>
      </w:r>
    </w:p>
    <w:p w14:paraId="6D2F6ACE" w14:textId="1A7E0749" w:rsidR="00C72E0A" w:rsidRPr="00D6069E" w:rsidRDefault="00EF20E3" w:rsidP="00C72E0A">
      <w:pPr>
        <w:pStyle w:val="NormalArial"/>
        <w:rPr>
          <w:rFonts w:ascii="Open Sans" w:hAnsi="Open Sans" w:cs="Open Sans"/>
          <w:color w:val="auto"/>
        </w:rPr>
      </w:pPr>
      <w:r w:rsidRPr="00EF04FE">
        <w:rPr>
          <w:rFonts w:ascii="Open Sans" w:hAnsi="Open Sans" w:cs="Open Sans"/>
        </w:rPr>
        <w:t xml:space="preserve">The service demonstrated assessment, and planning is based on a partnership with the consumer and representative and that it includes other organisations or individuals involved in the care of the consumer when required. </w:t>
      </w:r>
      <w:r w:rsidR="00C72E0A" w:rsidRPr="0027035F">
        <w:rPr>
          <w:rFonts w:ascii="Open Sans" w:hAnsi="Open Sans" w:cs="Open Sans"/>
          <w:color w:val="auto"/>
        </w:rPr>
        <w:t xml:space="preserve">Consumers and representatives consider consumers to be partners in the ongoing assessment and planning of consumers’ care and </w:t>
      </w:r>
      <w:r w:rsidR="00C72E0A" w:rsidRPr="00EA44F5">
        <w:rPr>
          <w:rFonts w:ascii="Open Sans" w:hAnsi="Open Sans" w:cs="Open Sans"/>
          <w:color w:val="auto"/>
        </w:rPr>
        <w:t>services, including consideration of consumers' wishes for end-of-life care. Cons</w:t>
      </w:r>
      <w:r w:rsidR="00C72E0A" w:rsidRPr="00A20AE6">
        <w:rPr>
          <w:rFonts w:ascii="Open Sans" w:hAnsi="Open Sans" w:cs="Open Sans"/>
          <w:color w:val="auto"/>
        </w:rPr>
        <w:t xml:space="preserve">umers </w:t>
      </w:r>
      <w:r w:rsidR="00A20AE6" w:rsidRPr="00A20AE6">
        <w:rPr>
          <w:rFonts w:ascii="Open Sans" w:hAnsi="Open Sans" w:cs="Open Sans"/>
          <w:color w:val="auto"/>
        </w:rPr>
        <w:t xml:space="preserve">and representatives </w:t>
      </w:r>
      <w:r w:rsidR="00C72E0A" w:rsidRPr="00A20AE6">
        <w:rPr>
          <w:rFonts w:ascii="Open Sans" w:hAnsi="Open Sans" w:cs="Open Sans"/>
          <w:color w:val="auto"/>
        </w:rPr>
        <w:t xml:space="preserve">said staff have discussed care planning needs with them, reported being offered a copy of the care planning documentation </w:t>
      </w:r>
      <w:r w:rsidR="00C72E0A" w:rsidRPr="00D6069E">
        <w:rPr>
          <w:rFonts w:ascii="Open Sans" w:hAnsi="Open Sans" w:cs="Open Sans"/>
          <w:color w:val="auto"/>
        </w:rPr>
        <w:t>and consider the</w:t>
      </w:r>
      <w:r w:rsidR="00A20AE6">
        <w:rPr>
          <w:rFonts w:ascii="Open Sans" w:hAnsi="Open Sans" w:cs="Open Sans"/>
          <w:color w:val="auto"/>
        </w:rPr>
        <w:t xml:space="preserve"> consumer</w:t>
      </w:r>
      <w:r w:rsidR="00C72E0A" w:rsidRPr="00D6069E">
        <w:rPr>
          <w:rFonts w:ascii="Open Sans" w:hAnsi="Open Sans" w:cs="Open Sans"/>
          <w:color w:val="auto"/>
        </w:rPr>
        <w:t xml:space="preserve"> needs, goals and preferences are met. </w:t>
      </w:r>
    </w:p>
    <w:p w14:paraId="4F216023" w14:textId="77777777" w:rsidR="00C72E0A" w:rsidRPr="001938B2" w:rsidRDefault="00C72E0A" w:rsidP="00C72E0A">
      <w:pPr>
        <w:pStyle w:val="NormalArial"/>
        <w:rPr>
          <w:rFonts w:ascii="Open Sans" w:hAnsi="Open Sans" w:cs="Open Sans"/>
          <w:color w:val="auto"/>
        </w:rPr>
      </w:pPr>
      <w:r w:rsidRPr="001938B2">
        <w:rPr>
          <w:rFonts w:ascii="Open Sans" w:hAnsi="Open Sans" w:cs="Open Sans"/>
          <w:color w:val="auto"/>
        </w:rPr>
        <w:t>Care documentation demonstrated the consumer’s involvement, those the consumer wishes to be involved, and the outcomes of assessments were documented within the care planning documentation.</w:t>
      </w:r>
    </w:p>
    <w:p w14:paraId="4E720FEE" w14:textId="03C0BA53" w:rsidR="00C72E0A" w:rsidRPr="000D57E9" w:rsidRDefault="00C72E0A" w:rsidP="00C72E0A">
      <w:pPr>
        <w:pStyle w:val="NormalArial"/>
        <w:rPr>
          <w:rFonts w:ascii="Open Sans" w:hAnsi="Open Sans" w:cs="Open Sans"/>
          <w:color w:val="auto"/>
        </w:rPr>
      </w:pPr>
      <w:r w:rsidRPr="009E3B40">
        <w:rPr>
          <w:rFonts w:ascii="Open Sans" w:hAnsi="Open Sans" w:cs="Open Sans"/>
          <w:color w:val="auto"/>
        </w:rPr>
        <w:lastRenderedPageBreak/>
        <w:t xml:space="preserve">The service uses an electronic care </w:t>
      </w:r>
      <w:r w:rsidRPr="00ED3CDA">
        <w:rPr>
          <w:rFonts w:ascii="Open Sans" w:hAnsi="Open Sans" w:cs="Open Sans"/>
          <w:color w:val="auto"/>
        </w:rPr>
        <w:t xml:space="preserve">management system </w:t>
      </w:r>
      <w:r w:rsidR="00BA6C6C" w:rsidRPr="00ED3CDA">
        <w:rPr>
          <w:rFonts w:ascii="Open Sans" w:hAnsi="Open Sans" w:cs="Open Sans"/>
          <w:color w:val="auto"/>
        </w:rPr>
        <w:t xml:space="preserve">and </w:t>
      </w:r>
      <w:r w:rsidR="00885AA3">
        <w:rPr>
          <w:rFonts w:ascii="Open Sans" w:hAnsi="Open Sans" w:cs="Open Sans"/>
          <w:color w:val="auto"/>
        </w:rPr>
        <w:t>daily handover sessions between staff. S</w:t>
      </w:r>
      <w:r w:rsidRPr="00ED3CDA">
        <w:rPr>
          <w:rFonts w:ascii="Open Sans" w:hAnsi="Open Sans" w:cs="Open Sans"/>
          <w:color w:val="auto"/>
        </w:rPr>
        <w:t xml:space="preserve">taff said they have access to care planning information </w:t>
      </w:r>
      <w:r w:rsidR="00ED3CDA" w:rsidRPr="00ED3CDA">
        <w:rPr>
          <w:rFonts w:ascii="Open Sans" w:hAnsi="Open Sans" w:cs="Open Sans"/>
          <w:color w:val="auto"/>
        </w:rPr>
        <w:t xml:space="preserve">to deliver appropriate and safe care and services for the </w:t>
      </w:r>
      <w:r w:rsidR="00ED3CDA" w:rsidRPr="005A0447">
        <w:rPr>
          <w:rFonts w:ascii="Open Sans" w:hAnsi="Open Sans" w:cs="Open Sans"/>
          <w:color w:val="auto"/>
        </w:rPr>
        <w:t>consumer.</w:t>
      </w:r>
      <w:r w:rsidRPr="005A0447">
        <w:rPr>
          <w:rFonts w:ascii="Open Sans" w:hAnsi="Open Sans" w:cs="Open Sans"/>
          <w:color w:val="auto"/>
        </w:rPr>
        <w:t xml:space="preserve"> The service demonstrated care plans are reviewed </w:t>
      </w:r>
      <w:r w:rsidR="005A0447" w:rsidRPr="005A0447">
        <w:rPr>
          <w:rFonts w:ascii="Open Sans" w:hAnsi="Open Sans" w:cs="Open Sans"/>
          <w:color w:val="auto"/>
        </w:rPr>
        <w:t xml:space="preserve">regularly, at a minimum </w:t>
      </w:r>
      <w:r w:rsidR="00D54A56" w:rsidRPr="005A0447">
        <w:rPr>
          <w:rFonts w:ascii="Open Sans" w:hAnsi="Open Sans" w:cs="Open Sans"/>
          <w:color w:val="auto"/>
        </w:rPr>
        <w:t>annually</w:t>
      </w:r>
      <w:r w:rsidRPr="005A0447">
        <w:rPr>
          <w:rFonts w:ascii="Open Sans" w:hAnsi="Open Sans" w:cs="Open Sans"/>
          <w:color w:val="auto"/>
        </w:rPr>
        <w:t xml:space="preserve">, when circumstances change, or when incidents occur. The organisation </w:t>
      </w:r>
      <w:r w:rsidRPr="000D57E9">
        <w:rPr>
          <w:rFonts w:ascii="Open Sans" w:hAnsi="Open Sans" w:cs="Open Sans"/>
          <w:color w:val="auto"/>
        </w:rPr>
        <w:t>had policies and procedures related to assessment and planning to guide staff practice.</w:t>
      </w:r>
    </w:p>
    <w:p w14:paraId="7538F615" w14:textId="455BC6BD" w:rsidR="00A65B92" w:rsidRPr="00343720" w:rsidRDefault="00A65B92" w:rsidP="00A65B92">
      <w:pPr>
        <w:rPr>
          <w:rFonts w:ascii="Open Sans" w:hAnsi="Open Sans" w:cs="Open Sans"/>
          <w:color w:val="auto"/>
        </w:rPr>
      </w:pPr>
      <w:bookmarkStart w:id="1" w:name="_Hlk188364556"/>
      <w:r w:rsidRPr="00343720">
        <w:rPr>
          <w:rFonts w:ascii="Open Sans" w:hAnsi="Open Sans" w:cs="Open Sans"/>
          <w:color w:val="auto"/>
        </w:rPr>
        <w:t xml:space="preserve">In coming to my decision of compliance with this requirement, I have considered the information included in the assessment team report under this and other standards, and the response of the Approved Provider. Based on the information summarised above I find this </w:t>
      </w:r>
      <w:r w:rsidR="003320AE">
        <w:rPr>
          <w:rFonts w:ascii="Open Sans" w:hAnsi="Open Sans" w:cs="Open Sans"/>
          <w:color w:val="auto"/>
        </w:rPr>
        <w:t>Standard</w:t>
      </w:r>
      <w:r w:rsidRPr="00343720">
        <w:rPr>
          <w:rFonts w:ascii="Open Sans" w:hAnsi="Open Sans" w:cs="Open Sans"/>
          <w:color w:val="auto"/>
        </w:rPr>
        <w:t xml:space="preserve"> is </w:t>
      </w:r>
      <w:r w:rsidR="00343720" w:rsidRPr="00343720">
        <w:rPr>
          <w:rFonts w:ascii="Open Sans" w:hAnsi="Open Sans" w:cs="Open Sans"/>
          <w:color w:val="auto"/>
        </w:rPr>
        <w:t>c</w:t>
      </w:r>
      <w:r w:rsidRPr="00343720">
        <w:rPr>
          <w:rFonts w:ascii="Open Sans" w:hAnsi="Open Sans" w:cs="Open Sans"/>
          <w:color w:val="auto"/>
        </w:rPr>
        <w:t>ompliant.</w:t>
      </w:r>
    </w:p>
    <w:bookmarkEnd w:id="1"/>
    <w:p w14:paraId="08DA08E9" w14:textId="25457B37" w:rsidR="00C72E0A" w:rsidRPr="00C72E0A" w:rsidRDefault="00C72E0A" w:rsidP="00C72E0A">
      <w:pPr>
        <w:pStyle w:val="NormalArial"/>
        <w:rPr>
          <w:rFonts w:ascii="Open Sans" w:hAnsi="Open Sans" w:cs="Open Sans"/>
          <w:color w:val="7030A0"/>
        </w:rPr>
      </w:pPr>
      <w:r w:rsidRPr="00C72E0A">
        <w:rPr>
          <w:rFonts w:ascii="Open Sans" w:hAnsi="Open Sans" w:cs="Open Sans"/>
          <w:color w:val="7030A0"/>
        </w:rPr>
        <w:br w:type="page"/>
      </w:r>
    </w:p>
    <w:p w14:paraId="42A6753B"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30C3E" w14:paraId="7D1D3F83"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6EC24CA" w14:textId="77777777" w:rsidR="00365343" w:rsidRPr="001E694D" w:rsidRDefault="0036534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C4C1062"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rsidRPr="001F75C7" w14:paraId="0A42AB49"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1A8278" w14:textId="77777777" w:rsidR="00365343" w:rsidRPr="001F75C7" w:rsidRDefault="00365343" w:rsidP="002C5FA9">
            <w:pPr>
              <w:spacing w:line="22" w:lineRule="atLeast"/>
              <w:rPr>
                <w:rFonts w:ascii="Open Sans" w:hAnsi="Open Sans" w:cs="Open Sans"/>
              </w:rPr>
            </w:pPr>
            <w:r w:rsidRPr="001F75C7">
              <w:rPr>
                <w:rFonts w:ascii="Open Sans" w:hAnsi="Open Sans" w:cs="Open Sans"/>
              </w:rPr>
              <w:t>Requirement 3(3)(a)</w:t>
            </w:r>
          </w:p>
        </w:tc>
        <w:tc>
          <w:tcPr>
            <w:tcW w:w="6496" w:type="dxa"/>
            <w:shd w:val="clear" w:color="auto" w:fill="auto"/>
          </w:tcPr>
          <w:p w14:paraId="220C156E" w14:textId="77777777" w:rsidR="00365343" w:rsidRPr="001F75C7"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F75C7">
              <w:rPr>
                <w:rFonts w:ascii="Open Sans" w:hAnsi="Open Sans" w:cs="Open Sans"/>
              </w:rPr>
              <w:t>Each consumer gets safe and effective personal care, clinical care, or both personal care and clinical care, that:</w:t>
            </w:r>
          </w:p>
          <w:p w14:paraId="449EDCA6" w14:textId="77777777" w:rsidR="00365343" w:rsidRPr="001F75C7" w:rsidRDefault="0036534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F75C7">
              <w:rPr>
                <w:rFonts w:ascii="Open Sans" w:hAnsi="Open Sans" w:cs="Open Sans"/>
              </w:rPr>
              <w:t>is best practice; and</w:t>
            </w:r>
          </w:p>
          <w:p w14:paraId="1D83B548" w14:textId="77777777" w:rsidR="00365343" w:rsidRPr="001F75C7" w:rsidRDefault="0036534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F75C7">
              <w:rPr>
                <w:rFonts w:ascii="Open Sans" w:hAnsi="Open Sans" w:cs="Open Sans"/>
              </w:rPr>
              <w:t>is tailored to their needs; and</w:t>
            </w:r>
          </w:p>
          <w:p w14:paraId="60CE50FD" w14:textId="77777777" w:rsidR="00365343" w:rsidRPr="001F75C7" w:rsidRDefault="0036534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F75C7">
              <w:rPr>
                <w:rFonts w:ascii="Open Sans" w:hAnsi="Open Sans" w:cs="Open Sans"/>
              </w:rPr>
              <w:t>optimises their health and well-being.</w:t>
            </w:r>
          </w:p>
        </w:tc>
        <w:tc>
          <w:tcPr>
            <w:tcW w:w="1977" w:type="dxa"/>
            <w:shd w:val="clear" w:color="auto" w:fill="auto"/>
          </w:tcPr>
          <w:p w14:paraId="6605DED6" w14:textId="77777777" w:rsidR="00365343" w:rsidRPr="001F75C7"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830628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65343" w:rsidRPr="001F75C7">
                  <w:rPr>
                    <w:rFonts w:ascii="Open Sans" w:hAnsi="Open Sans" w:cs="Open Sans"/>
                  </w:rPr>
                  <w:t>Compliant</w:t>
                </w:r>
              </w:sdtContent>
            </w:sdt>
          </w:p>
        </w:tc>
      </w:tr>
      <w:tr w:rsidR="00A30C3E" w14:paraId="1FE0ABE9"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B1C671" w14:textId="77777777" w:rsidR="00365343" w:rsidRPr="001F75C7" w:rsidRDefault="00365343" w:rsidP="002C5FA9">
            <w:pPr>
              <w:spacing w:line="22" w:lineRule="atLeast"/>
              <w:rPr>
                <w:rFonts w:ascii="Open Sans" w:hAnsi="Open Sans" w:cs="Open Sans"/>
              </w:rPr>
            </w:pPr>
            <w:r w:rsidRPr="001F75C7">
              <w:rPr>
                <w:rFonts w:ascii="Open Sans" w:hAnsi="Open Sans" w:cs="Open Sans"/>
              </w:rPr>
              <w:t>Requirement 3(3)(b)</w:t>
            </w:r>
          </w:p>
        </w:tc>
        <w:tc>
          <w:tcPr>
            <w:tcW w:w="6496" w:type="dxa"/>
            <w:shd w:val="clear" w:color="auto" w:fill="auto"/>
          </w:tcPr>
          <w:p w14:paraId="5116BC5C" w14:textId="77777777" w:rsidR="00365343" w:rsidRPr="001F75C7"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F75C7">
              <w:rPr>
                <w:rFonts w:ascii="Open Sans" w:hAnsi="Open Sans" w:cs="Open Sans"/>
              </w:rPr>
              <w:t>Effective management of high impact or high prevalence risks associated with the care of each consumer.</w:t>
            </w:r>
          </w:p>
        </w:tc>
        <w:tc>
          <w:tcPr>
            <w:tcW w:w="1977" w:type="dxa"/>
            <w:shd w:val="clear" w:color="auto" w:fill="auto"/>
          </w:tcPr>
          <w:p w14:paraId="7044F10E"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130419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65343" w:rsidRPr="001F75C7">
                  <w:rPr>
                    <w:rFonts w:ascii="Open Sans" w:hAnsi="Open Sans" w:cs="Open Sans"/>
                  </w:rPr>
                  <w:t>Compliant</w:t>
                </w:r>
              </w:sdtContent>
            </w:sdt>
          </w:p>
        </w:tc>
      </w:tr>
      <w:tr w:rsidR="00A30C3E" w14:paraId="5F9B9031"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2FCD02" w14:textId="77777777" w:rsidR="00365343" w:rsidRPr="001E694D" w:rsidRDefault="00365343"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9D88485" w14:textId="77777777" w:rsidR="00365343" w:rsidRPr="001E694D" w:rsidRDefault="00365343"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2609E09"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550452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05B83564"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F7883B"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C3236DE"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D6FD12B" w14:textId="77777777" w:rsidR="00365343" w:rsidRPr="001E694D" w:rsidRDefault="00C306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408998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346F62E8"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E4FDD8"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9EB0A02"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8EBAD97"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200817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7AAF08EC"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322B16"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FABA571"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6F6873D"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945687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16C70077"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F636CE"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BA1340F"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256F844" w14:textId="77777777" w:rsidR="00365343" w:rsidRPr="001E694D" w:rsidRDefault="0036534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D7F3A38" w14:textId="77777777" w:rsidR="00365343" w:rsidRPr="001E694D" w:rsidRDefault="0036534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4E9574D"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042695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6B698063" w14:textId="77777777" w:rsidR="00365343" w:rsidRPr="003E162B" w:rsidRDefault="0036534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82169C2" w14:textId="39532CB6" w:rsidR="009E0C5A" w:rsidRPr="00CA1300" w:rsidRDefault="006D1CE2" w:rsidP="009E0C5A">
      <w:pPr>
        <w:pStyle w:val="NormalArial"/>
        <w:rPr>
          <w:rFonts w:ascii="Open Sans" w:hAnsi="Open Sans" w:cs="Open Sans"/>
          <w:color w:val="auto"/>
        </w:rPr>
      </w:pPr>
      <w:r w:rsidRPr="00B05068">
        <w:rPr>
          <w:rFonts w:ascii="Open Sans" w:hAnsi="Open Sans" w:cs="Open Sans"/>
          <w:color w:val="auto"/>
        </w:rPr>
        <w:t xml:space="preserve">Whilst the Assessment Team report provided information that the Service </w:t>
      </w:r>
      <w:r w:rsidR="00785DCF" w:rsidRPr="00B05068">
        <w:rPr>
          <w:rFonts w:ascii="Open Sans" w:hAnsi="Open Sans" w:cs="Open Sans"/>
          <w:color w:val="auto"/>
        </w:rPr>
        <w:t xml:space="preserve">did not consistently </w:t>
      </w:r>
      <w:r w:rsidR="00753704">
        <w:rPr>
          <w:rFonts w:ascii="Open Sans" w:hAnsi="Open Sans" w:cs="Open Sans"/>
          <w:color w:val="auto"/>
        </w:rPr>
        <w:t xml:space="preserve">adequately </w:t>
      </w:r>
      <w:r w:rsidR="00785DCF" w:rsidRPr="00B05068">
        <w:rPr>
          <w:rFonts w:ascii="Open Sans" w:hAnsi="Open Sans" w:cs="Open Sans"/>
          <w:color w:val="auto"/>
        </w:rPr>
        <w:t>assess consumers and interventions were not always implemented to manage the consumers pain</w:t>
      </w:r>
      <w:r w:rsidR="000E6D82" w:rsidRPr="00B05068">
        <w:rPr>
          <w:rFonts w:ascii="Open Sans" w:hAnsi="Open Sans" w:cs="Open Sans"/>
          <w:color w:val="auto"/>
        </w:rPr>
        <w:t>; c</w:t>
      </w:r>
      <w:r w:rsidR="009E0C5A" w:rsidRPr="00B05068">
        <w:rPr>
          <w:rFonts w:ascii="Open Sans" w:hAnsi="Open Sans" w:cs="Open Sans"/>
          <w:color w:val="auto"/>
        </w:rPr>
        <w:t>onsumers and representatives</w:t>
      </w:r>
      <w:r w:rsidR="000E6D82" w:rsidRPr="00B05068">
        <w:rPr>
          <w:rFonts w:ascii="Open Sans" w:hAnsi="Open Sans" w:cs="Open Sans"/>
          <w:color w:val="auto"/>
        </w:rPr>
        <w:t xml:space="preserve"> provide</w:t>
      </w:r>
      <w:r w:rsidR="00900CD0">
        <w:rPr>
          <w:rFonts w:ascii="Open Sans" w:hAnsi="Open Sans" w:cs="Open Sans"/>
          <w:color w:val="auto"/>
        </w:rPr>
        <w:t>d</w:t>
      </w:r>
      <w:r w:rsidR="000E6D82" w:rsidRPr="00B05068">
        <w:rPr>
          <w:rFonts w:ascii="Open Sans" w:hAnsi="Open Sans" w:cs="Open Sans"/>
          <w:color w:val="auto"/>
        </w:rPr>
        <w:t xml:space="preserve"> position feedback on</w:t>
      </w:r>
      <w:r w:rsidR="00B05068" w:rsidRPr="00B05068">
        <w:rPr>
          <w:rFonts w:ascii="Open Sans" w:hAnsi="Open Sans" w:cs="Open Sans"/>
          <w:color w:val="auto"/>
        </w:rPr>
        <w:t xml:space="preserve"> care and</w:t>
      </w:r>
      <w:r w:rsidR="009E0C5A" w:rsidRPr="00B05068">
        <w:rPr>
          <w:rFonts w:ascii="Open Sans" w:hAnsi="Open Sans" w:cs="Open Sans"/>
          <w:color w:val="auto"/>
        </w:rPr>
        <w:t xml:space="preserve"> reported consumers received safe and effective personal and clinical care. Staff were able to describe the personal and clinical needs of consumers and how those needs are met.</w:t>
      </w:r>
      <w:r w:rsidR="00CA1300">
        <w:rPr>
          <w:rFonts w:ascii="Open Sans" w:hAnsi="Open Sans" w:cs="Open Sans"/>
          <w:color w:val="auto"/>
        </w:rPr>
        <w:t xml:space="preserve"> </w:t>
      </w:r>
      <w:r w:rsidR="008954EE" w:rsidRPr="00CA1300">
        <w:rPr>
          <w:rFonts w:ascii="Open Sans" w:hAnsi="Open Sans" w:cs="Open Sans"/>
          <w:color w:val="auto"/>
        </w:rPr>
        <w:t>Overall, c</w:t>
      </w:r>
      <w:r w:rsidR="009E0C5A" w:rsidRPr="00CA1300">
        <w:rPr>
          <w:rFonts w:ascii="Open Sans" w:hAnsi="Open Sans" w:cs="Open Sans"/>
          <w:color w:val="auto"/>
        </w:rPr>
        <w:t xml:space="preserve">onsumer care documentation demonstrated individualised, effective assessment, management and evaluation of clinical care needs </w:t>
      </w:r>
      <w:r w:rsidR="00CA1300" w:rsidRPr="00CA1300">
        <w:rPr>
          <w:rFonts w:ascii="Open Sans" w:hAnsi="Open Sans" w:cs="Open Sans"/>
          <w:color w:val="auto"/>
        </w:rPr>
        <w:t>of consumers.</w:t>
      </w:r>
    </w:p>
    <w:p w14:paraId="24E30D92" w14:textId="7D37BD26" w:rsidR="009E0C5A" w:rsidRPr="006B738A" w:rsidRDefault="009E0C5A" w:rsidP="009E0C5A">
      <w:pPr>
        <w:pStyle w:val="NormalArial"/>
        <w:rPr>
          <w:rFonts w:ascii="Open Sans" w:hAnsi="Open Sans" w:cs="Open Sans"/>
          <w:color w:val="auto"/>
        </w:rPr>
      </w:pPr>
      <w:r w:rsidRPr="008F7997">
        <w:rPr>
          <w:rFonts w:ascii="Open Sans" w:hAnsi="Open Sans" w:cs="Open Sans"/>
          <w:color w:val="auto"/>
        </w:rPr>
        <w:t>The Assessment Team report provided specific examples of how the service demonstrated effective processes and provision of clinical care including</w:t>
      </w:r>
      <w:r w:rsidR="008F7997">
        <w:rPr>
          <w:rFonts w:ascii="Open Sans" w:hAnsi="Open Sans" w:cs="Open Sans"/>
          <w:color w:val="7030A0"/>
        </w:rPr>
        <w:t xml:space="preserve">, </w:t>
      </w:r>
      <w:r w:rsidR="00750A67" w:rsidRPr="00750A67">
        <w:rPr>
          <w:rFonts w:ascii="Open Sans" w:hAnsi="Open Sans" w:cs="Open Sans"/>
          <w:color w:val="auto"/>
        </w:rPr>
        <w:t xml:space="preserve">nutrition and hydration/weight management, </w:t>
      </w:r>
      <w:r w:rsidRPr="00750A67">
        <w:rPr>
          <w:rFonts w:ascii="Open Sans" w:hAnsi="Open Sans" w:cs="Open Sans"/>
          <w:color w:val="auto"/>
        </w:rPr>
        <w:t xml:space="preserve">wound care, </w:t>
      </w:r>
      <w:r w:rsidRPr="00312706">
        <w:rPr>
          <w:rFonts w:ascii="Open Sans" w:hAnsi="Open Sans" w:cs="Open Sans"/>
          <w:color w:val="auto"/>
        </w:rPr>
        <w:t xml:space="preserve">and </w:t>
      </w:r>
      <w:r w:rsidR="00750A67" w:rsidRPr="00312706">
        <w:rPr>
          <w:rFonts w:ascii="Open Sans" w:hAnsi="Open Sans" w:cs="Open Sans"/>
          <w:color w:val="auto"/>
        </w:rPr>
        <w:t>falls management</w:t>
      </w:r>
      <w:r w:rsidRPr="00312706">
        <w:rPr>
          <w:rFonts w:ascii="Open Sans" w:hAnsi="Open Sans" w:cs="Open Sans"/>
          <w:color w:val="auto"/>
        </w:rPr>
        <w:t xml:space="preserve">. </w:t>
      </w:r>
      <w:r w:rsidR="00F53210">
        <w:rPr>
          <w:rFonts w:ascii="Open Sans" w:hAnsi="Open Sans" w:cs="Open Sans"/>
          <w:color w:val="auto"/>
        </w:rPr>
        <w:t>However,</w:t>
      </w:r>
      <w:r w:rsidR="00014D3C">
        <w:rPr>
          <w:rFonts w:ascii="Open Sans" w:hAnsi="Open Sans" w:cs="Open Sans"/>
          <w:color w:val="auto"/>
        </w:rPr>
        <w:t xml:space="preserve"> the Assessment Team report raised areas for </w:t>
      </w:r>
      <w:r w:rsidR="00014D3C" w:rsidRPr="006B738A">
        <w:rPr>
          <w:rFonts w:ascii="Open Sans" w:hAnsi="Open Sans" w:cs="Open Sans"/>
          <w:color w:val="auto"/>
        </w:rPr>
        <w:t xml:space="preserve">improvement </w:t>
      </w:r>
      <w:r w:rsidR="007564FB" w:rsidRPr="006B738A">
        <w:rPr>
          <w:rFonts w:ascii="Open Sans" w:hAnsi="Open Sans" w:cs="Open Sans"/>
          <w:color w:val="auto"/>
        </w:rPr>
        <w:t>regarding</w:t>
      </w:r>
      <w:r w:rsidR="00014D3C" w:rsidRPr="006B738A">
        <w:rPr>
          <w:rFonts w:ascii="Open Sans" w:hAnsi="Open Sans" w:cs="Open Sans"/>
          <w:color w:val="auto"/>
        </w:rPr>
        <w:t xml:space="preserve"> </w:t>
      </w:r>
      <w:r w:rsidR="004B2520" w:rsidRPr="006B738A">
        <w:rPr>
          <w:rFonts w:ascii="Open Sans" w:hAnsi="Open Sans" w:cs="Open Sans"/>
          <w:color w:val="auto"/>
        </w:rPr>
        <w:t>the in</w:t>
      </w:r>
      <w:r w:rsidR="00F53210" w:rsidRPr="006B738A">
        <w:rPr>
          <w:rFonts w:ascii="Open Sans" w:hAnsi="Open Sans" w:cs="Open Sans"/>
          <w:color w:val="auto"/>
        </w:rPr>
        <w:t xml:space="preserve">consistent </w:t>
      </w:r>
      <w:r w:rsidR="00037660" w:rsidRPr="006B738A">
        <w:rPr>
          <w:rFonts w:ascii="Open Sans" w:hAnsi="Open Sans" w:cs="Open Sans"/>
          <w:bCs/>
          <w:color w:val="auto"/>
          <w:szCs w:val="22"/>
        </w:rPr>
        <w:t xml:space="preserve">management of high-impact or high-prevalence risks in relation to behaviour management and incident reporting. </w:t>
      </w:r>
    </w:p>
    <w:p w14:paraId="10F935BE" w14:textId="0FEEB256" w:rsidR="006F6D33" w:rsidRDefault="009E0C5A" w:rsidP="00F54C66">
      <w:pPr>
        <w:pStyle w:val="NormalArial"/>
        <w:rPr>
          <w:rFonts w:ascii="Open Sans" w:hAnsi="Open Sans" w:cs="Open Sans"/>
          <w:color w:val="auto"/>
        </w:rPr>
      </w:pPr>
      <w:r w:rsidRPr="006B738A">
        <w:rPr>
          <w:rFonts w:ascii="Open Sans" w:hAnsi="Open Sans" w:cs="Open Sans"/>
          <w:color w:val="auto"/>
        </w:rPr>
        <w:t xml:space="preserve">Restrictive practices are informed and managed via assessments, informed consent, and </w:t>
      </w:r>
      <w:bookmarkStart w:id="2" w:name="_Hlk189040187"/>
      <w:r w:rsidRPr="006B738A">
        <w:rPr>
          <w:rFonts w:ascii="Open Sans" w:hAnsi="Open Sans" w:cs="Open Sans"/>
          <w:color w:val="auto"/>
        </w:rPr>
        <w:t xml:space="preserve">individualised behaviour support plans </w:t>
      </w:r>
      <w:bookmarkEnd w:id="2"/>
      <w:r w:rsidRPr="006B738A">
        <w:rPr>
          <w:rFonts w:ascii="Open Sans" w:hAnsi="Open Sans" w:cs="Open Sans"/>
          <w:color w:val="auto"/>
        </w:rPr>
        <w:t xml:space="preserve">however the Assessment Team report raised areas of deficiency relating to restrictive practices specifically, </w:t>
      </w:r>
      <w:r w:rsidR="006B0D83" w:rsidRPr="006B738A">
        <w:rPr>
          <w:rFonts w:ascii="Open Sans" w:hAnsi="Open Sans" w:cs="Open Sans"/>
          <w:color w:val="auto"/>
        </w:rPr>
        <w:t xml:space="preserve">the consistency of individualised behaviour support plans to </w:t>
      </w:r>
      <w:r w:rsidR="000867AB" w:rsidRPr="006B738A">
        <w:rPr>
          <w:rFonts w:ascii="Open Sans" w:hAnsi="Open Sans" w:cs="Open Sans"/>
          <w:color w:val="auto"/>
        </w:rPr>
        <w:t xml:space="preserve">guide staff to effectively </w:t>
      </w:r>
      <w:r w:rsidR="006B0D83" w:rsidRPr="006B738A">
        <w:rPr>
          <w:rFonts w:ascii="Open Sans" w:hAnsi="Open Sans" w:cs="Open Sans"/>
          <w:color w:val="auto"/>
        </w:rPr>
        <w:t xml:space="preserve">support </w:t>
      </w:r>
      <w:r w:rsidR="000867AB" w:rsidRPr="006B738A">
        <w:rPr>
          <w:rFonts w:ascii="Open Sans" w:hAnsi="Open Sans" w:cs="Open Sans"/>
          <w:color w:val="auto"/>
        </w:rPr>
        <w:t>consumer needs.</w:t>
      </w:r>
      <w:r w:rsidRPr="006B738A">
        <w:rPr>
          <w:rFonts w:ascii="Open Sans" w:hAnsi="Open Sans" w:cs="Open Sans"/>
          <w:color w:val="auto"/>
        </w:rPr>
        <w:t xml:space="preserve"> </w:t>
      </w:r>
    </w:p>
    <w:p w14:paraId="1EE97C4E" w14:textId="1FD0866A" w:rsidR="00F54C66" w:rsidRPr="00753704" w:rsidRDefault="00F54C66" w:rsidP="00F54C66">
      <w:pPr>
        <w:pStyle w:val="NormalArial"/>
        <w:rPr>
          <w:rFonts w:ascii="Open Sans" w:hAnsi="Open Sans" w:cs="Open Sans"/>
          <w:color w:val="auto"/>
        </w:rPr>
      </w:pPr>
      <w:r w:rsidRPr="00753704">
        <w:rPr>
          <w:rFonts w:ascii="Open Sans" w:hAnsi="Open Sans" w:cs="Open Sans"/>
          <w:color w:val="auto"/>
        </w:rPr>
        <w:t>The Approved Provider, in their response refuted the assessment team recommendations and provided comprehensive documented information to  demonstrate compliance under requirement</w:t>
      </w:r>
      <w:r w:rsidR="005830CD" w:rsidRPr="00753704">
        <w:rPr>
          <w:rFonts w:ascii="Open Sans" w:hAnsi="Open Sans" w:cs="Open Sans"/>
          <w:color w:val="auto"/>
        </w:rPr>
        <w:t>s</w:t>
      </w:r>
      <w:r w:rsidR="00794921" w:rsidRPr="00753704">
        <w:rPr>
          <w:rFonts w:ascii="Open Sans" w:hAnsi="Open Sans" w:cs="Open Sans"/>
          <w:color w:val="auto"/>
        </w:rPr>
        <w:t xml:space="preserve"> </w:t>
      </w:r>
      <w:r w:rsidR="00753704" w:rsidRPr="00753704">
        <w:rPr>
          <w:rFonts w:ascii="Open Sans" w:hAnsi="Open Sans" w:cs="Open Sans"/>
          <w:color w:val="auto"/>
        </w:rPr>
        <w:t>3</w:t>
      </w:r>
      <w:r w:rsidR="00794921" w:rsidRPr="00753704">
        <w:rPr>
          <w:rFonts w:ascii="Open Sans" w:hAnsi="Open Sans" w:cs="Open Sans"/>
          <w:color w:val="auto"/>
        </w:rPr>
        <w:t xml:space="preserve">(3)(a) and </w:t>
      </w:r>
      <w:r w:rsidR="00753704" w:rsidRPr="00753704">
        <w:rPr>
          <w:rFonts w:ascii="Open Sans" w:hAnsi="Open Sans" w:cs="Open Sans"/>
          <w:color w:val="auto"/>
        </w:rPr>
        <w:t>3</w:t>
      </w:r>
      <w:r w:rsidR="00794921" w:rsidRPr="00753704">
        <w:rPr>
          <w:rFonts w:ascii="Open Sans" w:hAnsi="Open Sans" w:cs="Open Sans"/>
          <w:color w:val="auto"/>
        </w:rPr>
        <w:t>(3)(b)</w:t>
      </w:r>
      <w:r w:rsidRPr="00753704">
        <w:rPr>
          <w:rFonts w:ascii="Open Sans" w:hAnsi="Open Sans" w:cs="Open Sans"/>
          <w:color w:val="auto"/>
        </w:rPr>
        <w:t>. Additionally, the service has taken targeted actions in response to the Assessment Team report, including:</w:t>
      </w:r>
    </w:p>
    <w:p w14:paraId="0ECA452C" w14:textId="372B0588" w:rsidR="006F6D33" w:rsidRPr="00753704" w:rsidRDefault="00F54C66" w:rsidP="00140A4B">
      <w:pPr>
        <w:pStyle w:val="NormalArial"/>
        <w:numPr>
          <w:ilvl w:val="0"/>
          <w:numId w:val="17"/>
        </w:numPr>
        <w:ind w:left="426"/>
        <w:rPr>
          <w:rFonts w:ascii="Open Sans" w:hAnsi="Open Sans" w:cs="Open Sans"/>
          <w:color w:val="auto"/>
        </w:rPr>
      </w:pPr>
      <w:r w:rsidRPr="00753704">
        <w:rPr>
          <w:rFonts w:ascii="Open Sans" w:hAnsi="Open Sans" w:cs="Open Sans"/>
          <w:color w:val="auto"/>
        </w:rPr>
        <w:t xml:space="preserve">provision of education to staff on </w:t>
      </w:r>
      <w:r w:rsidR="008A6D3E" w:rsidRPr="00753704">
        <w:rPr>
          <w:rFonts w:ascii="Open Sans" w:hAnsi="Open Sans" w:cs="Open Sans"/>
          <w:color w:val="auto"/>
        </w:rPr>
        <w:t>incident reporting</w:t>
      </w:r>
      <w:r w:rsidR="004E6397" w:rsidRPr="00753704">
        <w:rPr>
          <w:rFonts w:ascii="Open Sans" w:hAnsi="Open Sans" w:cs="Open Sans"/>
          <w:color w:val="auto"/>
        </w:rPr>
        <w:t xml:space="preserve"> including:</w:t>
      </w:r>
      <w:r w:rsidRPr="00753704">
        <w:rPr>
          <w:rFonts w:ascii="Open Sans" w:hAnsi="Open Sans" w:cs="Open Sans"/>
          <w:color w:val="auto"/>
        </w:rPr>
        <w:t xml:space="preserve"> </w:t>
      </w:r>
    </w:p>
    <w:p w14:paraId="735566FB" w14:textId="77777777" w:rsidR="004E6397" w:rsidRPr="00753704" w:rsidRDefault="004E6397" w:rsidP="00140A4B">
      <w:pPr>
        <w:pStyle w:val="NormalArial"/>
        <w:numPr>
          <w:ilvl w:val="0"/>
          <w:numId w:val="18"/>
        </w:numPr>
        <w:ind w:left="851"/>
        <w:rPr>
          <w:rFonts w:ascii="Open Sans" w:hAnsi="Open Sans" w:cs="Open Sans"/>
          <w:color w:val="auto"/>
        </w:rPr>
      </w:pPr>
      <w:r w:rsidRPr="00753704">
        <w:rPr>
          <w:rFonts w:ascii="Open Sans" w:hAnsi="Open Sans" w:cs="Open Sans"/>
          <w:color w:val="auto"/>
        </w:rPr>
        <w:t>Introduce staff to the Serious Incident Response Scheme</w:t>
      </w:r>
    </w:p>
    <w:p w14:paraId="07D21726" w14:textId="77777777" w:rsidR="004E6397" w:rsidRPr="00753704" w:rsidRDefault="004E6397" w:rsidP="00140A4B">
      <w:pPr>
        <w:pStyle w:val="NormalArial"/>
        <w:numPr>
          <w:ilvl w:val="0"/>
          <w:numId w:val="18"/>
        </w:numPr>
        <w:ind w:left="851"/>
        <w:rPr>
          <w:rFonts w:ascii="Open Sans" w:hAnsi="Open Sans" w:cs="Open Sans"/>
          <w:color w:val="auto"/>
        </w:rPr>
      </w:pPr>
      <w:r w:rsidRPr="00753704">
        <w:rPr>
          <w:rFonts w:ascii="Open Sans" w:hAnsi="Open Sans" w:cs="Open Sans"/>
          <w:color w:val="auto"/>
        </w:rPr>
        <w:t>Outline the reporting requirements and timeframes</w:t>
      </w:r>
    </w:p>
    <w:p w14:paraId="7DC5B01F" w14:textId="33BBBEFC" w:rsidR="006F6D33" w:rsidRPr="00753704" w:rsidRDefault="004E6397" w:rsidP="00140A4B">
      <w:pPr>
        <w:pStyle w:val="NormalArial"/>
        <w:numPr>
          <w:ilvl w:val="0"/>
          <w:numId w:val="18"/>
        </w:numPr>
        <w:ind w:left="851"/>
        <w:rPr>
          <w:rFonts w:ascii="Open Sans" w:hAnsi="Open Sans" w:cs="Open Sans"/>
          <w:color w:val="auto"/>
        </w:rPr>
      </w:pPr>
      <w:r w:rsidRPr="00753704">
        <w:rPr>
          <w:rFonts w:ascii="Open Sans" w:hAnsi="Open Sans" w:cs="Open Sans"/>
          <w:color w:val="auto"/>
        </w:rPr>
        <w:t>Ensure staff are aware of the definitions of a serious incident under the scheme</w:t>
      </w:r>
      <w:r w:rsidR="00AE09A1">
        <w:rPr>
          <w:rFonts w:ascii="Open Sans" w:hAnsi="Open Sans" w:cs="Open Sans"/>
          <w:color w:val="auto"/>
        </w:rPr>
        <w:t>.</w:t>
      </w:r>
    </w:p>
    <w:p w14:paraId="669443F0" w14:textId="1E81D953" w:rsidR="009E0C5A" w:rsidRPr="005E5BFD" w:rsidRDefault="00DE6314" w:rsidP="00F54C66">
      <w:pPr>
        <w:pStyle w:val="NormalArial"/>
        <w:rPr>
          <w:rFonts w:ascii="Open Sans" w:hAnsi="Open Sans" w:cs="Open Sans"/>
          <w:color w:val="auto"/>
        </w:rPr>
      </w:pPr>
      <w:r w:rsidRPr="00062C10">
        <w:rPr>
          <w:rFonts w:ascii="Open Sans" w:hAnsi="Open Sans" w:cs="Open Sans"/>
          <w:color w:val="auto"/>
        </w:rPr>
        <w:t>Overall, the</w:t>
      </w:r>
      <w:r w:rsidR="009E0C5A" w:rsidRPr="00062C10">
        <w:rPr>
          <w:rFonts w:ascii="Open Sans" w:hAnsi="Open Sans" w:cs="Open Sans"/>
          <w:color w:val="auto"/>
        </w:rPr>
        <w:t xml:space="preserve"> service has effective processes to manage high-impact or high-prevalence risks associated with the care of each consumer. Care documentation identified risks for each consumer, including falls management, skin integrity</w:t>
      </w:r>
      <w:r w:rsidR="00062C10" w:rsidRPr="00062C10">
        <w:rPr>
          <w:rFonts w:ascii="Open Sans" w:hAnsi="Open Sans" w:cs="Open Sans"/>
          <w:color w:val="auto"/>
        </w:rPr>
        <w:t>/ wound care</w:t>
      </w:r>
      <w:r w:rsidR="009E0C5A" w:rsidRPr="00062C10">
        <w:rPr>
          <w:rFonts w:ascii="Open Sans" w:hAnsi="Open Sans" w:cs="Open Sans"/>
          <w:color w:val="auto"/>
        </w:rPr>
        <w:t xml:space="preserve">, and </w:t>
      </w:r>
      <w:r w:rsidR="00062C10" w:rsidRPr="00062C10">
        <w:rPr>
          <w:rFonts w:ascii="Open Sans" w:hAnsi="Open Sans" w:cs="Open Sans"/>
          <w:color w:val="auto"/>
        </w:rPr>
        <w:t>weight management</w:t>
      </w:r>
      <w:r w:rsidR="009E0C5A" w:rsidRPr="00062C10">
        <w:rPr>
          <w:rFonts w:ascii="Open Sans" w:hAnsi="Open Sans" w:cs="Open Sans"/>
          <w:color w:val="auto"/>
        </w:rPr>
        <w:t xml:space="preserve"> is monitored and effectively managed. Staff were able to describe individualised consumer care implemented to manage risks for individual consumers. </w:t>
      </w:r>
      <w:r w:rsidR="009E0C5A" w:rsidRPr="0050386E">
        <w:rPr>
          <w:rFonts w:ascii="Open Sans" w:hAnsi="Open Sans" w:cs="Open Sans"/>
          <w:color w:val="auto"/>
        </w:rPr>
        <w:t xml:space="preserve">The service has a suite of policies and </w:t>
      </w:r>
      <w:r w:rsidR="009E0C5A" w:rsidRPr="005E5BFD">
        <w:rPr>
          <w:rFonts w:ascii="Open Sans" w:hAnsi="Open Sans" w:cs="Open Sans"/>
          <w:color w:val="auto"/>
        </w:rPr>
        <w:t xml:space="preserve">procedures to guide care in the clinical management of high-risk and high-prevalence areas including skin integrity and wound care, </w:t>
      </w:r>
      <w:r w:rsidR="005E5BFD" w:rsidRPr="005E5BFD">
        <w:rPr>
          <w:rFonts w:ascii="Open Sans" w:hAnsi="Open Sans" w:cs="Open Sans"/>
          <w:color w:val="auto"/>
        </w:rPr>
        <w:lastRenderedPageBreak/>
        <w:t xml:space="preserve">hydration/weight management, falls management </w:t>
      </w:r>
      <w:r w:rsidR="009E0C5A" w:rsidRPr="005E5BFD">
        <w:rPr>
          <w:rFonts w:ascii="Open Sans" w:hAnsi="Open Sans" w:cs="Open Sans"/>
          <w:color w:val="auto"/>
        </w:rPr>
        <w:t>and other complex care needs.</w:t>
      </w:r>
    </w:p>
    <w:p w14:paraId="17848BAD" w14:textId="25D88461" w:rsidR="008E1DEF" w:rsidRPr="008E1DEF" w:rsidRDefault="008E1DEF" w:rsidP="008E1DEF">
      <w:pPr>
        <w:pStyle w:val="NormalArial"/>
        <w:rPr>
          <w:rFonts w:ascii="Open Sans" w:hAnsi="Open Sans" w:cs="Open Sans"/>
          <w:color w:val="auto"/>
        </w:rPr>
      </w:pPr>
      <w:r w:rsidRPr="008E1DEF">
        <w:rPr>
          <w:rFonts w:ascii="Open Sans" w:hAnsi="Open Sans" w:cs="Open Sans"/>
          <w:color w:val="auto"/>
        </w:rPr>
        <w:t xml:space="preserve">I am persuaded by the Approved Provider’s response and the measures taken by the service </w:t>
      </w:r>
      <w:r w:rsidR="008A4461" w:rsidRPr="008A4461">
        <w:rPr>
          <w:rFonts w:ascii="Open Sans" w:hAnsi="Open Sans" w:cs="Open Sans"/>
          <w:color w:val="auto"/>
        </w:rPr>
        <w:t>that</w:t>
      </w:r>
      <w:r w:rsidRPr="008E1DEF">
        <w:rPr>
          <w:rFonts w:ascii="Open Sans" w:hAnsi="Open Sans" w:cs="Open Sans"/>
          <w:color w:val="auto"/>
        </w:rPr>
        <w:t xml:space="preserve"> </w:t>
      </w:r>
      <w:r w:rsidR="003A4BA9" w:rsidRPr="008A4461">
        <w:rPr>
          <w:rFonts w:ascii="Open Sans" w:hAnsi="Open Sans" w:cs="Open Sans"/>
          <w:color w:val="auto"/>
        </w:rPr>
        <w:t xml:space="preserve">clinical and personal care </w:t>
      </w:r>
      <w:r w:rsidR="00B302D6" w:rsidRPr="008A4461">
        <w:rPr>
          <w:rFonts w:ascii="Open Sans" w:hAnsi="Open Sans" w:cs="Open Sans"/>
          <w:color w:val="auto"/>
        </w:rPr>
        <w:t xml:space="preserve">reflects the needs of </w:t>
      </w:r>
      <w:r w:rsidR="008A4461" w:rsidRPr="008A4461">
        <w:rPr>
          <w:rFonts w:ascii="Open Sans" w:hAnsi="Open Sans" w:cs="Open Sans"/>
          <w:color w:val="auto"/>
        </w:rPr>
        <w:t>consumers,</w:t>
      </w:r>
      <w:r w:rsidR="00B302D6" w:rsidRPr="008A4461">
        <w:rPr>
          <w:rFonts w:ascii="Open Sans" w:hAnsi="Open Sans" w:cs="Open Sans"/>
          <w:color w:val="auto"/>
        </w:rPr>
        <w:t xml:space="preserve"> and the </w:t>
      </w:r>
      <w:r w:rsidR="008A4461" w:rsidRPr="008A4461">
        <w:rPr>
          <w:rFonts w:ascii="Open Sans" w:hAnsi="Open Sans" w:cs="Open Sans"/>
          <w:color w:val="auto"/>
        </w:rPr>
        <w:t xml:space="preserve">service </w:t>
      </w:r>
      <w:r w:rsidR="008B2146" w:rsidRPr="008A4461">
        <w:rPr>
          <w:rFonts w:ascii="Open Sans" w:hAnsi="Open Sans" w:cs="Open Sans"/>
          <w:color w:val="auto"/>
        </w:rPr>
        <w:t>effective</w:t>
      </w:r>
      <w:r w:rsidR="008A4461" w:rsidRPr="008A4461">
        <w:rPr>
          <w:rFonts w:ascii="Open Sans" w:hAnsi="Open Sans" w:cs="Open Sans"/>
          <w:color w:val="auto"/>
        </w:rPr>
        <w:t>ly</w:t>
      </w:r>
      <w:r w:rsidR="008B2146" w:rsidRPr="008A4461">
        <w:rPr>
          <w:rFonts w:ascii="Open Sans" w:hAnsi="Open Sans" w:cs="Open Sans"/>
          <w:color w:val="auto"/>
        </w:rPr>
        <w:t xml:space="preserve"> manage</w:t>
      </w:r>
      <w:r w:rsidR="008A4461" w:rsidRPr="008A4461">
        <w:rPr>
          <w:rFonts w:ascii="Open Sans" w:hAnsi="Open Sans" w:cs="Open Sans"/>
          <w:color w:val="auto"/>
        </w:rPr>
        <w:t>s</w:t>
      </w:r>
      <w:r w:rsidR="008B2146" w:rsidRPr="008A4461">
        <w:rPr>
          <w:rFonts w:ascii="Open Sans" w:hAnsi="Open Sans" w:cs="Open Sans"/>
          <w:color w:val="auto"/>
        </w:rPr>
        <w:t xml:space="preserve"> high impact or high prevalence risks </w:t>
      </w:r>
      <w:r w:rsidR="00305980" w:rsidRPr="008A4461">
        <w:rPr>
          <w:rFonts w:ascii="Open Sans" w:hAnsi="Open Sans" w:cs="Open Sans"/>
          <w:color w:val="auto"/>
        </w:rPr>
        <w:t>through</w:t>
      </w:r>
      <w:r w:rsidRPr="008E1DEF">
        <w:rPr>
          <w:rFonts w:ascii="Open Sans" w:hAnsi="Open Sans" w:cs="Open Sans"/>
          <w:color w:val="auto"/>
        </w:rPr>
        <w:t xml:space="preserve"> effective behaviour support and pain management program</w:t>
      </w:r>
      <w:r w:rsidR="00305980" w:rsidRPr="008A4461">
        <w:rPr>
          <w:rFonts w:ascii="Open Sans" w:hAnsi="Open Sans" w:cs="Open Sans"/>
          <w:color w:val="auto"/>
        </w:rPr>
        <w:t>s</w:t>
      </w:r>
      <w:r w:rsidRPr="008E1DEF">
        <w:rPr>
          <w:rFonts w:ascii="Open Sans" w:hAnsi="Open Sans" w:cs="Open Sans"/>
          <w:color w:val="auto"/>
        </w:rPr>
        <w:t xml:space="preserve"> for consumers. </w:t>
      </w:r>
    </w:p>
    <w:p w14:paraId="38E2F861" w14:textId="4A9D4F27" w:rsidR="009E0C5A" w:rsidRPr="00831040" w:rsidRDefault="009E0C5A" w:rsidP="009E0C5A">
      <w:pPr>
        <w:pStyle w:val="NormalArial"/>
        <w:rPr>
          <w:rFonts w:ascii="Open Sans" w:hAnsi="Open Sans" w:cs="Open Sans"/>
          <w:color w:val="auto"/>
        </w:rPr>
      </w:pPr>
      <w:r w:rsidRPr="001608C4">
        <w:rPr>
          <w:rFonts w:ascii="Open Sans" w:hAnsi="Open Sans" w:cs="Open Sans"/>
          <w:color w:val="auto"/>
        </w:rPr>
        <w:t>Staff were able to describe the ways they recognise and respond to deterioration or change in the consumer’s condition. Clinical pathways are available to guide staff in identifying and responding to a change or deterioration in consumers’ conditions, including in relation to the provision of palliative and end of life care. Care documentation recorded consumers’ end-of-life care needs, and preferences</w:t>
      </w:r>
      <w:r w:rsidR="00A6159F" w:rsidRPr="001608C4">
        <w:rPr>
          <w:rFonts w:ascii="Open Sans" w:hAnsi="Open Sans" w:cs="Open Sans"/>
          <w:color w:val="auto"/>
        </w:rPr>
        <w:t xml:space="preserve"> for those who wish to engage is such </w:t>
      </w:r>
      <w:r w:rsidR="001608C4" w:rsidRPr="001608C4">
        <w:rPr>
          <w:rFonts w:ascii="Open Sans" w:hAnsi="Open Sans" w:cs="Open Sans"/>
          <w:color w:val="auto"/>
        </w:rPr>
        <w:t>planning.</w:t>
      </w:r>
      <w:r w:rsidR="00831040">
        <w:rPr>
          <w:rFonts w:ascii="Open Sans" w:hAnsi="Open Sans" w:cs="Open Sans"/>
          <w:color w:val="auto"/>
        </w:rPr>
        <w:t xml:space="preserve"> </w:t>
      </w:r>
      <w:r w:rsidRPr="00831040">
        <w:rPr>
          <w:rFonts w:ascii="Open Sans" w:hAnsi="Open Sans" w:cs="Open Sans"/>
          <w:color w:val="auto"/>
        </w:rPr>
        <w:t>Consumers and representatives said consumers receive the care they need and that the service is responsive to changes identified to consumers’ health and wellbeing.</w:t>
      </w:r>
    </w:p>
    <w:p w14:paraId="765F67AB" w14:textId="32A1B9F7" w:rsidR="009E0C5A" w:rsidRPr="00D77A1F" w:rsidRDefault="009E0C5A" w:rsidP="009E0C5A">
      <w:pPr>
        <w:pStyle w:val="NormalArial"/>
        <w:rPr>
          <w:rFonts w:ascii="Open Sans" w:hAnsi="Open Sans" w:cs="Open Sans"/>
          <w:color w:val="auto"/>
        </w:rPr>
      </w:pPr>
      <w:r w:rsidRPr="00D77A1F">
        <w:rPr>
          <w:rFonts w:ascii="Open Sans" w:hAnsi="Open Sans" w:cs="Open Sans"/>
          <w:color w:val="auto"/>
        </w:rPr>
        <w:t xml:space="preserve">Consumers and representatives were confident that consumers’ needs, and preferences are effectively communicated between staff. Staff described the ways in which information was shared amongst staff, including </w:t>
      </w:r>
      <w:r w:rsidR="00D77A1F">
        <w:rPr>
          <w:rFonts w:ascii="Open Sans" w:hAnsi="Open Sans" w:cs="Open Sans"/>
          <w:color w:val="auto"/>
        </w:rPr>
        <w:t xml:space="preserve">verbally and </w:t>
      </w:r>
      <w:r w:rsidRPr="00D77A1F">
        <w:rPr>
          <w:rFonts w:ascii="Open Sans" w:hAnsi="Open Sans" w:cs="Open Sans"/>
          <w:color w:val="auto"/>
        </w:rPr>
        <w:t>within the electronic care management system.</w:t>
      </w:r>
    </w:p>
    <w:p w14:paraId="4519016F" w14:textId="71D0D6C0" w:rsidR="00924F16" w:rsidRPr="009E0C5A" w:rsidRDefault="009E0C5A" w:rsidP="00924F16">
      <w:pPr>
        <w:pStyle w:val="NormalArial"/>
        <w:rPr>
          <w:rFonts w:ascii="Open Sans" w:hAnsi="Open Sans" w:cs="Open Sans"/>
          <w:color w:val="7030A0"/>
        </w:rPr>
      </w:pPr>
      <w:r w:rsidRPr="00630CEF">
        <w:rPr>
          <w:rFonts w:ascii="Open Sans" w:hAnsi="Open Sans" w:cs="Open Sans"/>
          <w:color w:val="auto"/>
        </w:rPr>
        <w:t>Consumers and representatives advised consumers have access to relevant health professionals and expressed satisfaction with the referral process</w:t>
      </w:r>
      <w:r w:rsidR="00EE28DA" w:rsidRPr="001D4EC6">
        <w:rPr>
          <w:rFonts w:ascii="Open Sans" w:hAnsi="Open Sans" w:cs="Open Sans"/>
          <w:color w:val="auto"/>
        </w:rPr>
        <w:t xml:space="preserve">. </w:t>
      </w:r>
      <w:r w:rsidRPr="001D4EC6">
        <w:rPr>
          <w:rFonts w:ascii="Open Sans" w:hAnsi="Open Sans" w:cs="Open Sans"/>
          <w:color w:val="auto"/>
        </w:rPr>
        <w:t xml:space="preserve">The service </w:t>
      </w:r>
      <w:r w:rsidR="00630CEF" w:rsidRPr="001D4EC6">
        <w:rPr>
          <w:rFonts w:ascii="Open Sans" w:hAnsi="Open Sans" w:cs="Open Sans"/>
          <w:color w:val="auto"/>
        </w:rPr>
        <w:t>demonstrated</w:t>
      </w:r>
      <w:r w:rsidRPr="001D4EC6">
        <w:rPr>
          <w:rFonts w:ascii="Open Sans" w:hAnsi="Open Sans" w:cs="Open Sans"/>
          <w:color w:val="auto"/>
        </w:rPr>
        <w:t xml:space="preserve">, and staff described established referral pathways to various support and specialist services to meet the care needs of consumers. </w:t>
      </w:r>
    </w:p>
    <w:p w14:paraId="6B58D1F8" w14:textId="65EB778D" w:rsidR="009E0C5A" w:rsidRPr="00345065" w:rsidRDefault="009E0C5A" w:rsidP="009E0C5A">
      <w:pPr>
        <w:pStyle w:val="NormalArial"/>
        <w:rPr>
          <w:rFonts w:ascii="Open Sans" w:hAnsi="Open Sans" w:cs="Open Sans"/>
          <w:color w:val="auto"/>
        </w:rPr>
      </w:pPr>
      <w:r w:rsidRPr="00345065">
        <w:rPr>
          <w:rFonts w:ascii="Open Sans" w:hAnsi="Open Sans" w:cs="Open Sans"/>
          <w:color w:val="auto"/>
        </w:rPr>
        <w:t xml:space="preserve">The service has documented policies, </w:t>
      </w:r>
      <w:r w:rsidR="00EE28DA" w:rsidRPr="00345065">
        <w:rPr>
          <w:rFonts w:ascii="Open Sans" w:hAnsi="Open Sans" w:cs="Open Sans"/>
          <w:color w:val="auto"/>
        </w:rPr>
        <w:t>procedures,</w:t>
      </w:r>
      <w:r w:rsidRPr="00345065">
        <w:rPr>
          <w:rFonts w:ascii="Open Sans" w:hAnsi="Open Sans" w:cs="Open Sans"/>
          <w:color w:val="auto"/>
        </w:rPr>
        <w:t xml:space="preserve"> and an outbreak management plan to guide staff practise in relation to antimicrobial stewardship, and infection control. The service was able to demonstrate the minimising of infection-related risks through antimicrobial stewardship, the implementation of screening processes, staff education and through standard transmission-based precautions to prevent and control infection.</w:t>
      </w:r>
      <w:r w:rsidR="00345065" w:rsidRPr="00345065">
        <w:rPr>
          <w:rFonts w:ascii="Open Sans" w:eastAsia="Times New Roman" w:hAnsi="Open Sans" w:cs="Open Sans"/>
          <w:color w:val="auto"/>
          <w:lang w:eastAsia="en-AU"/>
        </w:rPr>
        <w:t xml:space="preserve"> </w:t>
      </w:r>
      <w:r w:rsidR="00345065" w:rsidRPr="00345065">
        <w:rPr>
          <w:rFonts w:ascii="Open Sans" w:hAnsi="Open Sans" w:cs="Open Sans"/>
          <w:color w:val="auto"/>
        </w:rPr>
        <w:t>The service has an onsite infection prevention control lead to support and guide staff practise.</w:t>
      </w:r>
    </w:p>
    <w:p w14:paraId="75FD56DE" w14:textId="1F25BF6E" w:rsidR="00A65B92" w:rsidRPr="00345065" w:rsidRDefault="00A65B92" w:rsidP="00A65B92">
      <w:pPr>
        <w:rPr>
          <w:rFonts w:ascii="Open Sans" w:hAnsi="Open Sans" w:cs="Open Sans"/>
          <w:color w:val="auto"/>
        </w:rPr>
      </w:pPr>
      <w:r w:rsidRPr="00345065">
        <w:rPr>
          <w:rFonts w:ascii="Open Sans" w:hAnsi="Open Sans" w:cs="Open Sans"/>
          <w:color w:val="auto"/>
        </w:rPr>
        <w:t xml:space="preserve">In coming to my decision of compliance with this requirement, I have considered the information included in the assessment team report under this and other standards, and the response of the Approved Provider. Based on the information summarised above I find this </w:t>
      </w:r>
      <w:r w:rsidR="00345065">
        <w:rPr>
          <w:rFonts w:ascii="Open Sans" w:hAnsi="Open Sans" w:cs="Open Sans"/>
          <w:color w:val="auto"/>
        </w:rPr>
        <w:t>Standard</w:t>
      </w:r>
      <w:r w:rsidRPr="00345065">
        <w:rPr>
          <w:rFonts w:ascii="Open Sans" w:hAnsi="Open Sans" w:cs="Open Sans"/>
          <w:color w:val="auto"/>
        </w:rPr>
        <w:t xml:space="preserve"> is compliant.</w:t>
      </w:r>
    </w:p>
    <w:p w14:paraId="4D219A33" w14:textId="77777777" w:rsidR="00365343" w:rsidRPr="001E694D" w:rsidRDefault="00365343" w:rsidP="0036130C">
      <w:pPr>
        <w:pStyle w:val="NormalArial"/>
        <w:rPr>
          <w:rFonts w:ascii="Open Sans" w:hAnsi="Open Sans" w:cs="Open Sans"/>
        </w:rPr>
      </w:pPr>
      <w:r w:rsidRPr="001E694D">
        <w:rPr>
          <w:rFonts w:ascii="Open Sans" w:hAnsi="Open Sans" w:cs="Open Sans"/>
        </w:rPr>
        <w:br w:type="page"/>
      </w:r>
    </w:p>
    <w:p w14:paraId="1D256880"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30C3E" w14:paraId="52DEF825"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26C566" w14:textId="77777777" w:rsidR="00365343" w:rsidRPr="001E694D" w:rsidRDefault="00365343"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D6FBE29"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3F417A31"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E287B2"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37C92DA"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D1A9135"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362652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24B090A0"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F97EC5"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78124A7"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06819BF"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224780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21455BC8"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A9149B"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58846EB"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8155938" w14:textId="77777777" w:rsidR="00365343" w:rsidRPr="001E694D" w:rsidRDefault="0036534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60CADDB" w14:textId="77777777" w:rsidR="00365343" w:rsidRPr="001E694D" w:rsidRDefault="0036534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F7695B4" w14:textId="77777777" w:rsidR="00365343" w:rsidRPr="001E694D" w:rsidRDefault="0036534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35A10DA"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970008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0153F121"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DEC04C"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884301B"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2361F19" w14:textId="77777777" w:rsidR="00365343" w:rsidRPr="001E694D" w:rsidRDefault="00C306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213160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5C4E1FFB"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5639CF"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2F4843A"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9819C18" w14:textId="77777777" w:rsidR="00365343" w:rsidRPr="001E694D" w:rsidRDefault="00C306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397051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69B6C674"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2DC32A"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2A4FA13"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E1A803F"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169304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2490B285"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E83A9E"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F1D7726"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870A5AD"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577126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5E1D5588" w14:textId="77777777" w:rsidR="00365343" w:rsidRPr="003E162B" w:rsidRDefault="00365343" w:rsidP="00D87E7C">
      <w:pPr>
        <w:pStyle w:val="Heading20"/>
        <w:rPr>
          <w:rFonts w:ascii="Open Sans" w:hAnsi="Open Sans" w:cs="Open Sans"/>
          <w:color w:val="781E77"/>
        </w:rPr>
      </w:pPr>
      <w:r w:rsidRPr="003E162B">
        <w:rPr>
          <w:rFonts w:ascii="Open Sans" w:hAnsi="Open Sans" w:cs="Open Sans"/>
          <w:color w:val="781E77"/>
        </w:rPr>
        <w:t>Findings</w:t>
      </w:r>
    </w:p>
    <w:p w14:paraId="1121DCF9" w14:textId="3BF3F3F0" w:rsidR="00C605C3" w:rsidRPr="006776CA" w:rsidRDefault="00C605C3" w:rsidP="00C605C3">
      <w:pPr>
        <w:pStyle w:val="NormalArial"/>
        <w:rPr>
          <w:rFonts w:ascii="Open Sans" w:hAnsi="Open Sans" w:cs="Open Sans"/>
          <w:color w:val="auto"/>
        </w:rPr>
      </w:pPr>
      <w:r w:rsidRPr="006776CA">
        <w:rPr>
          <w:rFonts w:ascii="Open Sans" w:hAnsi="Open Sans" w:cs="Open Sans"/>
          <w:color w:val="auto"/>
        </w:rPr>
        <w:t xml:space="preserve">Consumers and representatives said the service supports consumers to maintain their independence, </w:t>
      </w:r>
      <w:r w:rsidR="00EE28DA" w:rsidRPr="006776CA">
        <w:rPr>
          <w:rFonts w:ascii="Open Sans" w:hAnsi="Open Sans" w:cs="Open Sans"/>
          <w:color w:val="auto"/>
        </w:rPr>
        <w:t>wellbeing,</w:t>
      </w:r>
      <w:r w:rsidRPr="006776CA">
        <w:rPr>
          <w:rFonts w:ascii="Open Sans" w:hAnsi="Open Sans" w:cs="Open Sans"/>
          <w:color w:val="auto"/>
        </w:rPr>
        <w:t xml:space="preserve"> and</w:t>
      </w:r>
      <w:r w:rsidR="0025088A" w:rsidRPr="006776CA">
        <w:rPr>
          <w:rFonts w:ascii="Open Sans" w:hAnsi="Open Sans" w:cs="Open Sans"/>
          <w:color w:val="auto"/>
        </w:rPr>
        <w:t xml:space="preserve"> quality of life. T</w:t>
      </w:r>
      <w:r w:rsidRPr="006776CA">
        <w:rPr>
          <w:rFonts w:ascii="Open Sans" w:hAnsi="Open Sans" w:cs="Open Sans"/>
          <w:color w:val="auto"/>
        </w:rPr>
        <w:t xml:space="preserve">he service </w:t>
      </w:r>
      <w:r w:rsidRPr="006776CA">
        <w:rPr>
          <w:rFonts w:ascii="Open Sans" w:hAnsi="Open Sans" w:cs="Open Sans"/>
          <w:iCs/>
          <w:color w:val="auto"/>
        </w:rPr>
        <w:t xml:space="preserve">has systems in place to identify and facilitate the goals and preferences of consumers. </w:t>
      </w:r>
      <w:r w:rsidRPr="006776CA">
        <w:rPr>
          <w:rFonts w:ascii="Open Sans" w:hAnsi="Open Sans" w:cs="Open Sans"/>
          <w:color w:val="auto"/>
        </w:rPr>
        <w:t>Staff demonstrated knowledge of consumers’ needs, goals and preferences and the strategies used to support consumers to optimise their quality of life</w:t>
      </w:r>
      <w:r w:rsidR="00EE28DA" w:rsidRPr="006776CA">
        <w:rPr>
          <w:rFonts w:ascii="Open Sans" w:hAnsi="Open Sans" w:cs="Open Sans"/>
          <w:color w:val="auto"/>
        </w:rPr>
        <w:t xml:space="preserve">. </w:t>
      </w:r>
      <w:r w:rsidRPr="006776CA">
        <w:rPr>
          <w:rFonts w:ascii="Open Sans" w:hAnsi="Open Sans" w:cs="Open Sans"/>
          <w:color w:val="auto"/>
        </w:rPr>
        <w:t xml:space="preserve">Care documentation reflected consumer lifestyle preferences and how staff support consumers to attend activities. </w:t>
      </w:r>
    </w:p>
    <w:p w14:paraId="5B26E7EA" w14:textId="43C235F6" w:rsidR="00C605C3" w:rsidRDefault="00C605C3" w:rsidP="00C605C3">
      <w:pPr>
        <w:pStyle w:val="NormalArial"/>
        <w:rPr>
          <w:rFonts w:ascii="Open Sans" w:hAnsi="Open Sans" w:cs="Open Sans"/>
          <w:color w:val="auto"/>
        </w:rPr>
      </w:pPr>
      <w:r w:rsidRPr="006231CF">
        <w:rPr>
          <w:rFonts w:ascii="Open Sans" w:hAnsi="Open Sans" w:cs="Open Sans"/>
          <w:color w:val="auto"/>
        </w:rPr>
        <w:lastRenderedPageBreak/>
        <w:t xml:space="preserve">Consumers </w:t>
      </w:r>
      <w:r w:rsidR="006231CF" w:rsidRPr="006231CF">
        <w:rPr>
          <w:rFonts w:ascii="Open Sans" w:hAnsi="Open Sans" w:cs="Open Sans"/>
          <w:color w:val="auto"/>
        </w:rPr>
        <w:t>described how</w:t>
      </w:r>
      <w:r w:rsidRPr="006231CF">
        <w:rPr>
          <w:rFonts w:ascii="Open Sans" w:hAnsi="Open Sans" w:cs="Open Sans"/>
          <w:color w:val="auto"/>
        </w:rPr>
        <w:t xml:space="preserve"> the services, supports, and activities provided promote their emotional, </w:t>
      </w:r>
      <w:r w:rsidR="00EE28DA" w:rsidRPr="006231CF">
        <w:rPr>
          <w:rFonts w:ascii="Open Sans" w:hAnsi="Open Sans" w:cs="Open Sans"/>
          <w:color w:val="auto"/>
        </w:rPr>
        <w:t>spiritual,</w:t>
      </w:r>
      <w:r w:rsidRPr="006231CF">
        <w:rPr>
          <w:rFonts w:ascii="Open Sans" w:hAnsi="Open Sans" w:cs="Open Sans"/>
          <w:color w:val="auto"/>
        </w:rPr>
        <w:t xml:space="preserve"> and psychological wellbeing. </w:t>
      </w:r>
    </w:p>
    <w:p w14:paraId="349B3914" w14:textId="2B4C5D6B" w:rsidR="005C635C" w:rsidRPr="005C635C" w:rsidRDefault="001F4CDD" w:rsidP="005C635C">
      <w:pPr>
        <w:pStyle w:val="NormalArial"/>
        <w:rPr>
          <w:rFonts w:ascii="Open Sans" w:hAnsi="Open Sans" w:cs="Open Sans"/>
          <w:color w:val="auto"/>
        </w:rPr>
      </w:pPr>
      <w:r>
        <w:rPr>
          <w:rFonts w:ascii="Open Sans" w:hAnsi="Open Sans" w:cs="Open Sans"/>
          <w:color w:val="auto"/>
        </w:rPr>
        <w:t xml:space="preserve">Care </w:t>
      </w:r>
      <w:r w:rsidR="005C3E5E" w:rsidRPr="005C3E5E">
        <w:rPr>
          <w:rFonts w:ascii="Open Sans" w:hAnsi="Open Sans" w:cs="Open Sans"/>
          <w:color w:val="auto"/>
        </w:rPr>
        <w:t xml:space="preserve">documentation </w:t>
      </w:r>
      <w:r>
        <w:rPr>
          <w:rFonts w:ascii="Open Sans" w:hAnsi="Open Sans" w:cs="Open Sans"/>
          <w:color w:val="auto"/>
        </w:rPr>
        <w:t>demonstrated</w:t>
      </w:r>
      <w:r w:rsidR="005C3E5E" w:rsidRPr="005C3E5E">
        <w:rPr>
          <w:rFonts w:ascii="Open Sans" w:hAnsi="Open Sans" w:cs="Open Sans"/>
          <w:color w:val="auto"/>
        </w:rPr>
        <w:t xml:space="preserve"> lifestyle planning and spiritual assessments are undertaken and used in developing individual care plans</w:t>
      </w:r>
      <w:r>
        <w:rPr>
          <w:rFonts w:ascii="Open Sans" w:hAnsi="Open Sans" w:cs="Open Sans"/>
          <w:color w:val="auto"/>
        </w:rPr>
        <w:t xml:space="preserve"> for consumers. The service </w:t>
      </w:r>
      <w:r w:rsidR="00041437">
        <w:rPr>
          <w:rFonts w:ascii="Open Sans" w:hAnsi="Open Sans" w:cs="Open Sans"/>
          <w:color w:val="auto"/>
        </w:rPr>
        <w:t>has access to Pastoral Care</w:t>
      </w:r>
      <w:r w:rsidR="0015548A">
        <w:rPr>
          <w:rFonts w:ascii="Open Sans" w:hAnsi="Open Sans" w:cs="Open Sans"/>
          <w:color w:val="auto"/>
        </w:rPr>
        <w:t xml:space="preserve"> support </w:t>
      </w:r>
      <w:r w:rsidR="009714E0">
        <w:rPr>
          <w:rFonts w:ascii="Open Sans" w:hAnsi="Open Sans" w:cs="Open Sans"/>
          <w:color w:val="auto"/>
        </w:rPr>
        <w:t xml:space="preserve">for </w:t>
      </w:r>
      <w:r w:rsidR="00B85900" w:rsidRPr="00B85900">
        <w:rPr>
          <w:rFonts w:ascii="Open Sans" w:hAnsi="Open Sans" w:cs="Open Sans"/>
          <w:color w:val="auto"/>
        </w:rPr>
        <w:t>emotional and psychological support</w:t>
      </w:r>
      <w:r w:rsidR="00F458D1">
        <w:rPr>
          <w:rFonts w:ascii="Open Sans" w:hAnsi="Open Sans" w:cs="Open Sans"/>
          <w:color w:val="auto"/>
        </w:rPr>
        <w:t xml:space="preserve"> for</w:t>
      </w:r>
      <w:r w:rsidR="00B85900" w:rsidRPr="00B85900">
        <w:rPr>
          <w:rFonts w:ascii="Open Sans" w:hAnsi="Open Sans" w:cs="Open Sans"/>
          <w:color w:val="auto"/>
        </w:rPr>
        <w:t xml:space="preserve"> consumers</w:t>
      </w:r>
      <w:r w:rsidR="009714E0">
        <w:rPr>
          <w:rFonts w:ascii="Open Sans" w:hAnsi="Open Sans" w:cs="Open Sans"/>
          <w:color w:val="auto"/>
        </w:rPr>
        <w:t>.</w:t>
      </w:r>
      <w:r w:rsidR="005C635C" w:rsidRPr="005C635C">
        <w:rPr>
          <w:rFonts w:ascii="Open Sans" w:hAnsi="Open Sans" w:cs="Open Sans"/>
          <w:color w:val="auto"/>
        </w:rPr>
        <w:t xml:space="preserve"> Consumers were supported to take part in community activities outside the service, and to engage in social relationships within the service. </w:t>
      </w:r>
      <w:r w:rsidR="00927175" w:rsidRPr="00927175">
        <w:rPr>
          <w:rFonts w:ascii="Open Sans" w:hAnsi="Open Sans" w:cs="Open Sans"/>
          <w:bCs/>
          <w:color w:val="auto"/>
        </w:rPr>
        <w:t xml:space="preserve">The lifestyle </w:t>
      </w:r>
      <w:r w:rsidR="007C78AE">
        <w:rPr>
          <w:rFonts w:ascii="Open Sans" w:hAnsi="Open Sans" w:cs="Open Sans"/>
          <w:bCs/>
          <w:color w:val="auto"/>
        </w:rPr>
        <w:t>program</w:t>
      </w:r>
      <w:r w:rsidR="00927175" w:rsidRPr="00927175">
        <w:rPr>
          <w:rFonts w:ascii="Open Sans" w:hAnsi="Open Sans" w:cs="Open Sans"/>
          <w:bCs/>
          <w:color w:val="auto"/>
        </w:rPr>
        <w:t xml:space="preserve"> offers a weekly schedule of group activities including exercises, art and craft, church services, and occasional bus outings</w:t>
      </w:r>
      <w:r w:rsidR="00EA2EF9">
        <w:rPr>
          <w:rFonts w:ascii="Open Sans" w:hAnsi="Open Sans" w:cs="Open Sans"/>
          <w:bCs/>
          <w:color w:val="auto"/>
        </w:rPr>
        <w:t>. C</w:t>
      </w:r>
      <w:r w:rsidR="007C78AE">
        <w:rPr>
          <w:rFonts w:ascii="Open Sans" w:hAnsi="Open Sans" w:cs="Open Sans"/>
          <w:bCs/>
          <w:color w:val="auto"/>
        </w:rPr>
        <w:t xml:space="preserve">onsumers are supported to </w:t>
      </w:r>
      <w:r w:rsidR="007F1A9A">
        <w:rPr>
          <w:rFonts w:ascii="Open Sans" w:hAnsi="Open Sans" w:cs="Open Sans"/>
          <w:bCs/>
          <w:color w:val="auto"/>
        </w:rPr>
        <w:t xml:space="preserve">engage in their preferred individual, </w:t>
      </w:r>
      <w:r w:rsidR="00EE28DA">
        <w:rPr>
          <w:rFonts w:ascii="Open Sans" w:hAnsi="Open Sans" w:cs="Open Sans"/>
          <w:bCs/>
          <w:color w:val="auto"/>
        </w:rPr>
        <w:t>group,</w:t>
      </w:r>
      <w:r w:rsidR="007F1A9A">
        <w:rPr>
          <w:rFonts w:ascii="Open Sans" w:hAnsi="Open Sans" w:cs="Open Sans"/>
          <w:bCs/>
          <w:color w:val="auto"/>
        </w:rPr>
        <w:t xml:space="preserve"> or community </w:t>
      </w:r>
      <w:r w:rsidR="00FF4F4C">
        <w:rPr>
          <w:rFonts w:ascii="Open Sans" w:hAnsi="Open Sans" w:cs="Open Sans"/>
          <w:bCs/>
          <w:color w:val="auto"/>
        </w:rPr>
        <w:t>activities</w:t>
      </w:r>
      <w:r w:rsidR="007F1A9A">
        <w:rPr>
          <w:rFonts w:ascii="Open Sans" w:hAnsi="Open Sans" w:cs="Open Sans"/>
          <w:bCs/>
          <w:color w:val="auto"/>
        </w:rPr>
        <w:t>.</w:t>
      </w:r>
    </w:p>
    <w:p w14:paraId="23386E31" w14:textId="5A47C047" w:rsidR="005C3E5E" w:rsidRPr="006231CF" w:rsidRDefault="00690BD1" w:rsidP="00C605C3">
      <w:pPr>
        <w:pStyle w:val="NormalArial"/>
        <w:rPr>
          <w:rFonts w:ascii="Open Sans" w:hAnsi="Open Sans" w:cs="Open Sans"/>
          <w:color w:val="auto"/>
        </w:rPr>
      </w:pPr>
      <w:r w:rsidRPr="00690BD1">
        <w:rPr>
          <w:rFonts w:ascii="Open Sans" w:hAnsi="Open Sans" w:cs="Open Sans"/>
          <w:color w:val="auto"/>
        </w:rPr>
        <w:t xml:space="preserve">The service demonstrated systems to ensure information on the consumer’s condition, needs and preferences </w:t>
      </w:r>
      <w:r w:rsidR="001F50B4">
        <w:rPr>
          <w:rFonts w:ascii="Open Sans" w:hAnsi="Open Sans" w:cs="Open Sans"/>
          <w:color w:val="auto"/>
        </w:rPr>
        <w:t>are</w:t>
      </w:r>
      <w:r w:rsidRPr="00690BD1">
        <w:rPr>
          <w:rFonts w:ascii="Open Sans" w:hAnsi="Open Sans" w:cs="Open Sans"/>
          <w:color w:val="auto"/>
        </w:rPr>
        <w:t xml:space="preserve"> communicated</w:t>
      </w:r>
      <w:r w:rsidR="001F50B4">
        <w:rPr>
          <w:rFonts w:ascii="Open Sans" w:hAnsi="Open Sans" w:cs="Open Sans"/>
          <w:color w:val="auto"/>
        </w:rPr>
        <w:t>,</w:t>
      </w:r>
      <w:r w:rsidRPr="00690BD1">
        <w:rPr>
          <w:rFonts w:ascii="Open Sans" w:hAnsi="Open Sans" w:cs="Open Sans"/>
          <w:color w:val="auto"/>
        </w:rPr>
        <w:t xml:space="preserve"> includ</w:t>
      </w:r>
      <w:r w:rsidR="00FC7428">
        <w:rPr>
          <w:rFonts w:ascii="Open Sans" w:hAnsi="Open Sans" w:cs="Open Sans"/>
          <w:color w:val="auto"/>
        </w:rPr>
        <w:t>ing information</w:t>
      </w:r>
      <w:r w:rsidRPr="00690BD1">
        <w:rPr>
          <w:rFonts w:ascii="Open Sans" w:hAnsi="Open Sans" w:cs="Open Sans"/>
          <w:color w:val="auto"/>
        </w:rPr>
        <w:t xml:space="preserve"> in relation to consumers’ spiritual, emotional, lifestyle needs and </w:t>
      </w:r>
      <w:r w:rsidR="00933F9B">
        <w:rPr>
          <w:rFonts w:ascii="Open Sans" w:hAnsi="Open Sans" w:cs="Open Sans"/>
          <w:color w:val="auto"/>
        </w:rPr>
        <w:t>food service</w:t>
      </w:r>
      <w:r w:rsidRPr="00690BD1">
        <w:rPr>
          <w:rFonts w:ascii="Open Sans" w:hAnsi="Open Sans" w:cs="Open Sans"/>
          <w:color w:val="auto"/>
        </w:rPr>
        <w:t xml:space="preserve">. </w:t>
      </w:r>
      <w:r w:rsidR="00933F9B">
        <w:rPr>
          <w:rFonts w:ascii="Open Sans" w:hAnsi="Open Sans" w:cs="Open Sans"/>
          <w:color w:val="auto"/>
        </w:rPr>
        <w:t>S</w:t>
      </w:r>
      <w:r w:rsidRPr="00690BD1">
        <w:rPr>
          <w:rFonts w:ascii="Open Sans" w:hAnsi="Open Sans" w:cs="Open Sans"/>
          <w:color w:val="auto"/>
        </w:rPr>
        <w:t xml:space="preserve">taff were </w:t>
      </w:r>
      <w:r w:rsidR="00933F9B">
        <w:rPr>
          <w:rFonts w:ascii="Open Sans" w:hAnsi="Open Sans" w:cs="Open Sans"/>
          <w:color w:val="auto"/>
        </w:rPr>
        <w:t>aware of</w:t>
      </w:r>
      <w:r w:rsidRPr="00690BD1">
        <w:rPr>
          <w:rFonts w:ascii="Open Sans" w:hAnsi="Open Sans" w:cs="Open Sans"/>
          <w:color w:val="auto"/>
        </w:rPr>
        <w:t xml:space="preserve"> consumers’ needs and preferences in relation to services and supports for daily living.</w:t>
      </w:r>
    </w:p>
    <w:p w14:paraId="7E9BE355" w14:textId="165AB405" w:rsidR="00C605C3" w:rsidRPr="00C605C3" w:rsidRDefault="00C605C3" w:rsidP="00C605C3">
      <w:pPr>
        <w:pStyle w:val="NormalArial"/>
        <w:rPr>
          <w:rFonts w:ascii="Open Sans" w:hAnsi="Open Sans" w:cs="Open Sans"/>
          <w:color w:val="7030A0"/>
        </w:rPr>
      </w:pPr>
      <w:r w:rsidRPr="002C40AE">
        <w:rPr>
          <w:rFonts w:ascii="Open Sans" w:hAnsi="Open Sans" w:cs="Open Sans"/>
          <w:color w:val="auto"/>
        </w:rPr>
        <w:t xml:space="preserve">Staff described how consumer information was accessed and shared and demonstrated knowledge of consumers’ individual preferences and others involved in their care. </w:t>
      </w:r>
    </w:p>
    <w:p w14:paraId="3D6D203A" w14:textId="336BC7FE" w:rsidR="00C605C3" w:rsidRPr="008935B4" w:rsidRDefault="00C605C3" w:rsidP="00C605C3">
      <w:pPr>
        <w:pStyle w:val="NormalArial"/>
        <w:rPr>
          <w:rFonts w:ascii="Open Sans" w:hAnsi="Open Sans" w:cs="Open Sans"/>
          <w:color w:val="auto"/>
        </w:rPr>
      </w:pPr>
      <w:r w:rsidRPr="008935B4">
        <w:rPr>
          <w:rFonts w:ascii="Open Sans" w:hAnsi="Open Sans" w:cs="Open Sans"/>
          <w:color w:val="auto"/>
        </w:rPr>
        <w:t xml:space="preserve">The service demonstrated timely and appropriate referrals occurred to other individuals, organisation, or other service providers to meet the needs of consumers, including services such as </w:t>
      </w:r>
      <w:r w:rsidR="00D0468C" w:rsidRPr="008935B4">
        <w:rPr>
          <w:rFonts w:ascii="Open Sans" w:hAnsi="Open Sans" w:cs="Open Sans"/>
          <w:color w:val="auto"/>
        </w:rPr>
        <w:t xml:space="preserve">pastoral care support </w:t>
      </w:r>
      <w:r w:rsidR="008935B4" w:rsidRPr="008935B4">
        <w:rPr>
          <w:rFonts w:ascii="Open Sans" w:hAnsi="Open Sans" w:cs="Open Sans"/>
          <w:color w:val="auto"/>
        </w:rPr>
        <w:t>during palliative care</w:t>
      </w:r>
      <w:r w:rsidRPr="008935B4">
        <w:rPr>
          <w:rFonts w:ascii="Open Sans" w:hAnsi="Open Sans" w:cs="Open Sans"/>
          <w:color w:val="auto"/>
        </w:rPr>
        <w:t>.</w:t>
      </w:r>
    </w:p>
    <w:p w14:paraId="1E7A1DB9" w14:textId="0CB31552" w:rsidR="00C605C3" w:rsidRPr="0096518C" w:rsidRDefault="00C605C3" w:rsidP="00C605C3">
      <w:pPr>
        <w:pStyle w:val="NormalArial"/>
        <w:rPr>
          <w:rFonts w:ascii="Open Sans" w:hAnsi="Open Sans" w:cs="Open Sans"/>
          <w:color w:val="auto"/>
        </w:rPr>
      </w:pPr>
      <w:r w:rsidRPr="00336E27">
        <w:rPr>
          <w:rFonts w:ascii="Open Sans" w:hAnsi="Open Sans" w:cs="Open Sans"/>
          <w:color w:val="auto"/>
        </w:rPr>
        <w:t xml:space="preserve">Consumers and representatives </w:t>
      </w:r>
      <w:r w:rsidR="000D5F9E" w:rsidRPr="00336E27">
        <w:rPr>
          <w:rFonts w:ascii="Open Sans" w:hAnsi="Open Sans" w:cs="Open Sans"/>
          <w:color w:val="auto"/>
        </w:rPr>
        <w:t xml:space="preserve">provided positive </w:t>
      </w:r>
      <w:r w:rsidR="002C156D" w:rsidRPr="00336E27">
        <w:rPr>
          <w:rFonts w:ascii="Open Sans" w:hAnsi="Open Sans" w:cs="Open Sans"/>
          <w:color w:val="auto"/>
        </w:rPr>
        <w:t>feedback regarding the</w:t>
      </w:r>
      <w:r w:rsidRPr="00336E27">
        <w:rPr>
          <w:rFonts w:ascii="Open Sans" w:hAnsi="Open Sans" w:cs="Open Sans"/>
          <w:color w:val="auto"/>
        </w:rPr>
        <w:t xml:space="preserve"> </w:t>
      </w:r>
      <w:r w:rsidR="002C156D" w:rsidRPr="00336E27">
        <w:rPr>
          <w:rFonts w:ascii="Open Sans" w:hAnsi="Open Sans" w:cs="Open Sans"/>
          <w:color w:val="auto"/>
        </w:rPr>
        <w:t>suitability,</w:t>
      </w:r>
      <w:r w:rsidRPr="00336E27">
        <w:rPr>
          <w:rFonts w:ascii="Open Sans" w:hAnsi="Open Sans" w:cs="Open Sans"/>
          <w:color w:val="auto"/>
        </w:rPr>
        <w:t xml:space="preserve"> </w:t>
      </w:r>
      <w:r w:rsidR="00EE28DA" w:rsidRPr="00336E27">
        <w:rPr>
          <w:rFonts w:ascii="Open Sans" w:hAnsi="Open Sans" w:cs="Open Sans"/>
          <w:color w:val="auto"/>
        </w:rPr>
        <w:t>quality,</w:t>
      </w:r>
      <w:r w:rsidRPr="00336E27">
        <w:rPr>
          <w:rFonts w:ascii="Open Sans" w:hAnsi="Open Sans" w:cs="Open Sans"/>
          <w:color w:val="auto"/>
        </w:rPr>
        <w:t xml:space="preserve"> and quantity</w:t>
      </w:r>
      <w:r w:rsidR="002C156D" w:rsidRPr="00336E27">
        <w:rPr>
          <w:rFonts w:ascii="Open Sans" w:hAnsi="Open Sans" w:cs="Open Sans"/>
          <w:color w:val="auto"/>
        </w:rPr>
        <w:t xml:space="preserve"> of food service</w:t>
      </w:r>
      <w:r w:rsidRPr="00336E27">
        <w:rPr>
          <w:rFonts w:ascii="Open Sans" w:hAnsi="Open Sans" w:cs="Open Sans"/>
          <w:color w:val="auto"/>
        </w:rPr>
        <w:t xml:space="preserve">, with </w:t>
      </w:r>
      <w:r w:rsidR="000911E2" w:rsidRPr="00336E27">
        <w:rPr>
          <w:rFonts w:ascii="Open Sans" w:hAnsi="Open Sans" w:cs="Open Sans"/>
          <w:color w:val="auto"/>
        </w:rPr>
        <w:t xml:space="preserve">additional </w:t>
      </w:r>
      <w:r w:rsidRPr="00336E27">
        <w:rPr>
          <w:rFonts w:ascii="Open Sans" w:hAnsi="Open Sans" w:cs="Open Sans"/>
          <w:color w:val="auto"/>
        </w:rPr>
        <w:t xml:space="preserve">options </w:t>
      </w:r>
      <w:r w:rsidR="000911E2" w:rsidRPr="00336E27">
        <w:rPr>
          <w:rFonts w:ascii="Open Sans" w:hAnsi="Open Sans" w:cs="Open Sans"/>
          <w:color w:val="auto"/>
        </w:rPr>
        <w:t xml:space="preserve">available </w:t>
      </w:r>
      <w:r w:rsidRPr="00336E27">
        <w:rPr>
          <w:rFonts w:ascii="Open Sans" w:hAnsi="Open Sans" w:cs="Open Sans"/>
          <w:color w:val="auto"/>
        </w:rPr>
        <w:t xml:space="preserve">and </w:t>
      </w:r>
      <w:r w:rsidR="00E708E2">
        <w:rPr>
          <w:rFonts w:ascii="Open Sans" w:hAnsi="Open Sans" w:cs="Open Sans"/>
          <w:color w:val="auto"/>
        </w:rPr>
        <w:t xml:space="preserve">consumers </w:t>
      </w:r>
      <w:r w:rsidR="000911E2" w:rsidRPr="00336E27">
        <w:rPr>
          <w:rFonts w:ascii="Open Sans" w:hAnsi="Open Sans" w:cs="Open Sans"/>
          <w:color w:val="auto"/>
        </w:rPr>
        <w:t>report</w:t>
      </w:r>
      <w:r w:rsidR="00E708E2">
        <w:rPr>
          <w:rFonts w:ascii="Open Sans" w:hAnsi="Open Sans" w:cs="Open Sans"/>
          <w:color w:val="auto"/>
        </w:rPr>
        <w:t>ed</w:t>
      </w:r>
      <w:r w:rsidR="000911E2" w:rsidRPr="00336E27">
        <w:rPr>
          <w:rFonts w:ascii="Open Sans" w:hAnsi="Open Sans" w:cs="Open Sans"/>
          <w:color w:val="auto"/>
        </w:rPr>
        <w:t xml:space="preserve"> not feeling rushed during meal </w:t>
      </w:r>
      <w:r w:rsidR="00336E27" w:rsidRPr="0096518C">
        <w:rPr>
          <w:rFonts w:ascii="Open Sans" w:hAnsi="Open Sans" w:cs="Open Sans"/>
          <w:color w:val="auto"/>
        </w:rPr>
        <w:t>service</w:t>
      </w:r>
      <w:r w:rsidR="000911E2" w:rsidRPr="0096518C">
        <w:rPr>
          <w:rFonts w:ascii="Open Sans" w:hAnsi="Open Sans" w:cs="Open Sans"/>
          <w:color w:val="auto"/>
        </w:rPr>
        <w:t>.</w:t>
      </w:r>
      <w:r w:rsidR="00336E27" w:rsidRPr="0096518C">
        <w:rPr>
          <w:rFonts w:ascii="Open Sans" w:hAnsi="Open Sans" w:cs="Open Sans"/>
          <w:color w:val="auto"/>
        </w:rPr>
        <w:t xml:space="preserve"> </w:t>
      </w:r>
      <w:r w:rsidRPr="0096518C">
        <w:rPr>
          <w:rFonts w:ascii="Open Sans" w:hAnsi="Open Sans" w:cs="Open Sans"/>
          <w:color w:val="auto"/>
        </w:rPr>
        <w:t xml:space="preserve">Staff described </w:t>
      </w:r>
      <w:r w:rsidR="007A1E5B" w:rsidRPr="0096518C">
        <w:rPr>
          <w:rFonts w:ascii="Open Sans" w:hAnsi="Open Sans" w:cs="Open Sans"/>
          <w:color w:val="auto"/>
        </w:rPr>
        <w:t>food services and</w:t>
      </w:r>
      <w:r w:rsidRPr="0096518C">
        <w:rPr>
          <w:rFonts w:ascii="Open Sans" w:hAnsi="Open Sans" w:cs="Open Sans"/>
          <w:color w:val="auto"/>
        </w:rPr>
        <w:t xml:space="preserve"> options offered in line with consumer specific diet requirements. The service has processes and systems to monitor consumer satisfaction including a food focus group meeting. </w:t>
      </w:r>
    </w:p>
    <w:p w14:paraId="5F00B40C" w14:textId="06E6623D" w:rsidR="00365343" w:rsidRPr="001E694D" w:rsidRDefault="00C605C3" w:rsidP="00C605C3">
      <w:pPr>
        <w:pStyle w:val="NormalArial"/>
        <w:rPr>
          <w:rFonts w:ascii="Open Sans" w:hAnsi="Open Sans" w:cs="Open Sans"/>
        </w:rPr>
      </w:pPr>
      <w:r w:rsidRPr="00897033">
        <w:rPr>
          <w:rFonts w:ascii="Open Sans" w:hAnsi="Open Sans" w:cs="Open Sans"/>
          <w:color w:val="auto"/>
        </w:rPr>
        <w:t xml:space="preserve">Consumers expressed satisfaction with the equipment provided by the service. </w:t>
      </w:r>
      <w:r w:rsidR="00896863" w:rsidRPr="00897033">
        <w:rPr>
          <w:rFonts w:ascii="Open Sans" w:hAnsi="Open Sans" w:cs="Open Sans"/>
          <w:color w:val="auto"/>
        </w:rPr>
        <w:t xml:space="preserve">The service demonstrated it has effective systems and processes in place to ensure equipment </w:t>
      </w:r>
      <w:r w:rsidR="00E708E2">
        <w:rPr>
          <w:rFonts w:ascii="Open Sans" w:hAnsi="Open Sans" w:cs="Open Sans"/>
          <w:color w:val="auto"/>
        </w:rPr>
        <w:t xml:space="preserve">is </w:t>
      </w:r>
      <w:r w:rsidRPr="00897033">
        <w:rPr>
          <w:rFonts w:ascii="Open Sans" w:hAnsi="Open Sans" w:cs="Open Sans"/>
          <w:color w:val="auto"/>
        </w:rPr>
        <w:t>clean, well maintained and fit for purpose</w:t>
      </w:r>
      <w:r w:rsidR="001F32E6" w:rsidRPr="00897033">
        <w:rPr>
          <w:rFonts w:ascii="Open Sans" w:hAnsi="Open Sans" w:cs="Open Sans"/>
          <w:color w:val="auto"/>
        </w:rPr>
        <w:t xml:space="preserve">, </w:t>
      </w:r>
      <w:r w:rsidR="00C42B51" w:rsidRPr="00897033">
        <w:rPr>
          <w:rFonts w:ascii="Open Sans" w:hAnsi="Open Sans" w:cs="Open Sans"/>
          <w:color w:val="auto"/>
        </w:rPr>
        <w:t>inclusive of vehicles used to transport consumers to appointments.</w:t>
      </w:r>
      <w:r w:rsidRPr="00897033">
        <w:rPr>
          <w:rFonts w:ascii="Open Sans" w:hAnsi="Open Sans" w:cs="Open Sans"/>
          <w:color w:val="auto"/>
        </w:rPr>
        <w:t xml:space="preserve"> Staff described how maintenance issues are identified and rectified promptly.</w:t>
      </w:r>
      <w:r w:rsidR="00365343" w:rsidRPr="001E694D">
        <w:rPr>
          <w:rFonts w:ascii="Open Sans" w:hAnsi="Open Sans" w:cs="Open Sans"/>
        </w:rPr>
        <w:br w:type="page"/>
      </w:r>
    </w:p>
    <w:p w14:paraId="390808ED"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30C3E" w14:paraId="4F44F326"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44B3A67" w14:textId="77777777" w:rsidR="00365343" w:rsidRPr="001E694D" w:rsidRDefault="0036534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50C2DC6"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4B3444E5"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30DA10"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42A68D0"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A03B49B"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788978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7DDE3A4E"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43F3F0"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CF2037F"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B7CF9A6" w14:textId="77777777" w:rsidR="00365343" w:rsidRPr="001E694D" w:rsidRDefault="0036534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4823F55" w14:textId="77777777" w:rsidR="00365343" w:rsidRPr="001E694D" w:rsidRDefault="0036534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3C4542D"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983211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4692D439"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FBB1F"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66A669C"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AEF3A0C" w14:textId="77777777" w:rsidR="00365343" w:rsidRPr="001E694D" w:rsidRDefault="00C3066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427598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09E45DE9" w14:textId="77777777" w:rsidR="00365343" w:rsidRPr="003E162B" w:rsidRDefault="00365343" w:rsidP="002B0C90">
      <w:pPr>
        <w:pStyle w:val="Heading20"/>
        <w:rPr>
          <w:rFonts w:ascii="Open Sans" w:hAnsi="Open Sans" w:cs="Open Sans"/>
          <w:color w:val="781E77"/>
        </w:rPr>
      </w:pPr>
      <w:r w:rsidRPr="003E162B">
        <w:rPr>
          <w:rFonts w:ascii="Open Sans" w:hAnsi="Open Sans" w:cs="Open Sans"/>
          <w:color w:val="781E77"/>
        </w:rPr>
        <w:t>Findings</w:t>
      </w:r>
    </w:p>
    <w:p w14:paraId="76EF1DF9" w14:textId="54345AFF" w:rsidR="008D676B" w:rsidRPr="00270453" w:rsidRDefault="002F2DA9" w:rsidP="008D676B">
      <w:pPr>
        <w:pStyle w:val="NormalArial"/>
        <w:rPr>
          <w:rFonts w:ascii="Open Sans" w:hAnsi="Open Sans" w:cs="Open Sans"/>
          <w:color w:val="auto"/>
        </w:rPr>
      </w:pPr>
      <w:r w:rsidRPr="00BE7DF3">
        <w:rPr>
          <w:rFonts w:ascii="Open Sans" w:hAnsi="Open Sans" w:cs="Open Sans"/>
          <w:color w:val="auto"/>
        </w:rPr>
        <w:t xml:space="preserve">The service environment </w:t>
      </w:r>
      <w:r w:rsidR="00AC5B2F" w:rsidRPr="00BE7DF3">
        <w:rPr>
          <w:rFonts w:ascii="Open Sans" w:hAnsi="Open Sans" w:cs="Open Sans"/>
          <w:color w:val="auto"/>
        </w:rPr>
        <w:t>provides</w:t>
      </w:r>
      <w:r w:rsidRPr="00BE7DF3">
        <w:rPr>
          <w:rFonts w:ascii="Open Sans" w:hAnsi="Open Sans" w:cs="Open Sans"/>
          <w:color w:val="auto"/>
        </w:rPr>
        <w:t xml:space="preserve"> </w:t>
      </w:r>
      <w:r w:rsidR="00A872C4" w:rsidRPr="00BE7DF3">
        <w:rPr>
          <w:rFonts w:ascii="Open Sans" w:hAnsi="Open Sans" w:cs="Open Sans"/>
          <w:color w:val="auto"/>
        </w:rPr>
        <w:t xml:space="preserve">a welcoming environment that is easy to navigate and </w:t>
      </w:r>
      <w:r w:rsidR="00951545" w:rsidRPr="00BE7DF3">
        <w:rPr>
          <w:rFonts w:ascii="Open Sans" w:hAnsi="Open Sans" w:cs="Open Sans"/>
          <w:color w:val="auto"/>
        </w:rPr>
        <w:t>supports</w:t>
      </w:r>
      <w:r w:rsidR="00A872C4" w:rsidRPr="00BE7DF3">
        <w:rPr>
          <w:rFonts w:ascii="Open Sans" w:hAnsi="Open Sans" w:cs="Open Sans"/>
          <w:color w:val="auto"/>
        </w:rPr>
        <w:t xml:space="preserve"> consumers’ sense of belonging, independence, interaction, and function.</w:t>
      </w:r>
      <w:r w:rsidR="00BE7DF3" w:rsidRPr="00BE7DF3">
        <w:rPr>
          <w:rFonts w:ascii="Open Sans" w:hAnsi="Open Sans" w:cs="Open Sans"/>
          <w:color w:val="auto"/>
        </w:rPr>
        <w:t xml:space="preserve"> </w:t>
      </w:r>
      <w:r w:rsidR="008D676B" w:rsidRPr="00BE7DF3">
        <w:rPr>
          <w:rFonts w:ascii="Open Sans" w:hAnsi="Open Sans" w:cs="Open Sans"/>
          <w:color w:val="auto"/>
        </w:rPr>
        <w:t>Consumers and representatives advised the service environment to be welcoming, and easy for consumers to find their way around</w:t>
      </w:r>
      <w:r w:rsidR="00EE28DA" w:rsidRPr="00BE7DF3">
        <w:rPr>
          <w:rFonts w:ascii="Open Sans" w:hAnsi="Open Sans" w:cs="Open Sans"/>
          <w:color w:val="auto"/>
        </w:rPr>
        <w:t xml:space="preserve">. </w:t>
      </w:r>
      <w:r w:rsidR="008D676B" w:rsidRPr="00270453">
        <w:rPr>
          <w:rFonts w:ascii="Open Sans" w:hAnsi="Open Sans" w:cs="Open Sans"/>
          <w:color w:val="auto"/>
        </w:rPr>
        <w:t xml:space="preserve">Consumers </w:t>
      </w:r>
      <w:r w:rsidR="00D01BFD">
        <w:rPr>
          <w:rFonts w:ascii="Open Sans" w:hAnsi="Open Sans" w:cs="Open Sans"/>
          <w:color w:val="auto"/>
        </w:rPr>
        <w:t xml:space="preserve">are able to </w:t>
      </w:r>
      <w:r w:rsidR="008D676B" w:rsidRPr="00270453">
        <w:rPr>
          <w:rFonts w:ascii="Open Sans" w:hAnsi="Open Sans" w:cs="Open Sans"/>
          <w:color w:val="auto"/>
        </w:rPr>
        <w:t xml:space="preserve">decorate their rooms with personal belongings </w:t>
      </w:r>
      <w:r w:rsidR="00270453" w:rsidRPr="00270453">
        <w:rPr>
          <w:rFonts w:ascii="Open Sans" w:hAnsi="Open Sans" w:cs="Open Sans"/>
          <w:color w:val="auto"/>
        </w:rPr>
        <w:t xml:space="preserve">and furniture </w:t>
      </w:r>
      <w:r w:rsidR="008D676B" w:rsidRPr="00270453">
        <w:rPr>
          <w:rFonts w:ascii="Open Sans" w:hAnsi="Open Sans" w:cs="Open Sans"/>
          <w:color w:val="auto"/>
        </w:rPr>
        <w:t xml:space="preserve">of their choosing. </w:t>
      </w:r>
      <w:r w:rsidR="00DD37A2">
        <w:rPr>
          <w:rFonts w:ascii="Open Sans" w:hAnsi="Open Sans" w:cs="Open Sans"/>
          <w:color w:val="auto"/>
        </w:rPr>
        <w:t xml:space="preserve">The service has a Café </w:t>
      </w:r>
      <w:r w:rsidR="006D0300">
        <w:rPr>
          <w:rFonts w:ascii="Open Sans" w:hAnsi="Open Sans" w:cs="Open Sans"/>
          <w:color w:val="auto"/>
        </w:rPr>
        <w:t>for</w:t>
      </w:r>
      <w:r w:rsidR="00DD37A2">
        <w:rPr>
          <w:rFonts w:ascii="Open Sans" w:hAnsi="Open Sans" w:cs="Open Sans"/>
          <w:color w:val="auto"/>
        </w:rPr>
        <w:t xml:space="preserve"> consumers</w:t>
      </w:r>
      <w:r w:rsidR="006D0300">
        <w:rPr>
          <w:rFonts w:ascii="Open Sans" w:hAnsi="Open Sans" w:cs="Open Sans"/>
          <w:color w:val="auto"/>
        </w:rPr>
        <w:t xml:space="preserve">, their </w:t>
      </w:r>
      <w:r w:rsidR="00EE28DA">
        <w:rPr>
          <w:rFonts w:ascii="Open Sans" w:hAnsi="Open Sans" w:cs="Open Sans"/>
          <w:color w:val="auto"/>
        </w:rPr>
        <w:t>family,</w:t>
      </w:r>
      <w:r w:rsidR="006D0300">
        <w:rPr>
          <w:rFonts w:ascii="Open Sans" w:hAnsi="Open Sans" w:cs="Open Sans"/>
          <w:color w:val="auto"/>
        </w:rPr>
        <w:t xml:space="preserve"> and friends</w:t>
      </w:r>
      <w:r w:rsidR="00563DCB">
        <w:rPr>
          <w:rFonts w:ascii="Open Sans" w:hAnsi="Open Sans" w:cs="Open Sans"/>
          <w:color w:val="auto"/>
        </w:rPr>
        <w:t xml:space="preserve"> to meet.</w:t>
      </w:r>
      <w:r w:rsidR="00DD37A2">
        <w:rPr>
          <w:rFonts w:ascii="Open Sans" w:hAnsi="Open Sans" w:cs="Open Sans"/>
          <w:color w:val="auto"/>
        </w:rPr>
        <w:t xml:space="preserve"> </w:t>
      </w:r>
    </w:p>
    <w:p w14:paraId="4E5DD803" w14:textId="2170A525" w:rsidR="008D676B" w:rsidRPr="00521FEB" w:rsidRDefault="008D676B" w:rsidP="00F051FD">
      <w:pPr>
        <w:pStyle w:val="NormalArial"/>
        <w:rPr>
          <w:rFonts w:ascii="Open Sans" w:hAnsi="Open Sans" w:cs="Open Sans"/>
          <w:iCs/>
          <w:color w:val="auto"/>
        </w:rPr>
      </w:pPr>
      <w:r w:rsidRPr="0054496C">
        <w:rPr>
          <w:rFonts w:ascii="Open Sans" w:hAnsi="Open Sans" w:cs="Open Sans"/>
          <w:color w:val="auto"/>
        </w:rPr>
        <w:t xml:space="preserve">Consumers were observed to be moving freely throughout the service which </w:t>
      </w:r>
      <w:r w:rsidR="00F051FD" w:rsidRPr="0054496C">
        <w:rPr>
          <w:rFonts w:ascii="Open Sans" w:hAnsi="Open Sans" w:cs="Open Sans"/>
          <w:color w:val="auto"/>
        </w:rPr>
        <w:t>was</w:t>
      </w:r>
      <w:r w:rsidRPr="0054496C">
        <w:rPr>
          <w:rFonts w:ascii="Open Sans" w:hAnsi="Open Sans" w:cs="Open Sans"/>
          <w:color w:val="auto"/>
        </w:rPr>
        <w:t xml:space="preserve"> clean and </w:t>
      </w:r>
      <w:r w:rsidR="00B200C8">
        <w:rPr>
          <w:rFonts w:ascii="Open Sans" w:hAnsi="Open Sans" w:cs="Open Sans"/>
          <w:color w:val="auto"/>
        </w:rPr>
        <w:t xml:space="preserve">in a </w:t>
      </w:r>
      <w:r w:rsidRPr="0054496C">
        <w:rPr>
          <w:rFonts w:ascii="Open Sans" w:hAnsi="Open Sans" w:cs="Open Sans"/>
          <w:color w:val="auto"/>
        </w:rPr>
        <w:t xml:space="preserve">well-maintained condition. </w:t>
      </w:r>
      <w:r w:rsidRPr="00521FEB">
        <w:rPr>
          <w:rFonts w:ascii="Open Sans" w:hAnsi="Open Sans" w:cs="Open Sans"/>
          <w:iCs/>
          <w:color w:val="auto"/>
        </w:rPr>
        <w:t xml:space="preserve">The service has systems in place to ensure </w:t>
      </w:r>
      <w:r w:rsidR="00C90D2F" w:rsidRPr="00521FEB">
        <w:rPr>
          <w:rFonts w:ascii="Open Sans" w:hAnsi="Open Sans" w:cs="Open Sans"/>
          <w:iCs/>
          <w:color w:val="auto"/>
        </w:rPr>
        <w:t>adequate</w:t>
      </w:r>
      <w:r w:rsidRPr="00521FEB">
        <w:rPr>
          <w:rFonts w:ascii="Open Sans" w:hAnsi="Open Sans" w:cs="Open Sans"/>
          <w:iCs/>
          <w:color w:val="auto"/>
        </w:rPr>
        <w:t xml:space="preserve"> and suitable </w:t>
      </w:r>
      <w:r w:rsidR="00521FEB" w:rsidRPr="00521FEB">
        <w:rPr>
          <w:rFonts w:ascii="Open Sans" w:hAnsi="Open Sans" w:cs="Open Sans"/>
          <w:iCs/>
          <w:color w:val="auto"/>
        </w:rPr>
        <w:t>cleaning services to meet</w:t>
      </w:r>
      <w:r w:rsidRPr="00521FEB">
        <w:rPr>
          <w:rFonts w:ascii="Open Sans" w:hAnsi="Open Sans" w:cs="Open Sans"/>
          <w:iCs/>
          <w:color w:val="auto"/>
        </w:rPr>
        <w:t xml:space="preserve"> consumers’ care and service’s needs. </w:t>
      </w:r>
    </w:p>
    <w:p w14:paraId="4CBF4252" w14:textId="42796929" w:rsidR="00365343" w:rsidRPr="001E694D" w:rsidRDefault="00C33291" w:rsidP="008D676B">
      <w:pPr>
        <w:pStyle w:val="NormalArial"/>
        <w:rPr>
          <w:rFonts w:ascii="Open Sans" w:hAnsi="Open Sans" w:cs="Open Sans"/>
        </w:rPr>
      </w:pPr>
      <w:r w:rsidRPr="004F0CA7">
        <w:rPr>
          <w:rFonts w:ascii="Open Sans" w:hAnsi="Open Sans" w:cs="Open Sans"/>
          <w:color w:val="auto"/>
        </w:rPr>
        <w:t>The service has a preventative and reactive maintenance program for equipment supported by an electronic management system to log, action, monitor and review maintenance</w:t>
      </w:r>
      <w:r w:rsidR="004F0CA7" w:rsidRPr="004F0CA7">
        <w:rPr>
          <w:rFonts w:ascii="Open Sans" w:hAnsi="Open Sans" w:cs="Open Sans"/>
          <w:color w:val="auto"/>
        </w:rPr>
        <w:t xml:space="preserve"> matters</w:t>
      </w:r>
      <w:r w:rsidRPr="004F0CA7">
        <w:rPr>
          <w:rFonts w:ascii="Open Sans" w:hAnsi="Open Sans" w:cs="Open Sans"/>
          <w:color w:val="auto"/>
        </w:rPr>
        <w:t xml:space="preserve">. </w:t>
      </w:r>
      <w:r w:rsidR="008D676B" w:rsidRPr="004F0CA7">
        <w:rPr>
          <w:rFonts w:ascii="Open Sans" w:hAnsi="Open Sans" w:cs="Open Sans"/>
          <w:color w:val="auto"/>
        </w:rPr>
        <w:t xml:space="preserve">The service demonstrated effective processes and scheduling to ensure that furniture, </w:t>
      </w:r>
      <w:r w:rsidR="00EE28DA" w:rsidRPr="004F0CA7">
        <w:rPr>
          <w:rFonts w:ascii="Open Sans" w:hAnsi="Open Sans" w:cs="Open Sans"/>
          <w:color w:val="auto"/>
        </w:rPr>
        <w:t>fixtures,</w:t>
      </w:r>
      <w:r w:rsidR="008D676B" w:rsidRPr="004F0CA7">
        <w:rPr>
          <w:rFonts w:ascii="Open Sans" w:hAnsi="Open Sans" w:cs="Open Sans"/>
          <w:color w:val="auto"/>
        </w:rPr>
        <w:t xml:space="preserve"> and equipment were safe, clean, and well maintained.  </w:t>
      </w:r>
      <w:r w:rsidR="00365343" w:rsidRPr="001E694D">
        <w:rPr>
          <w:rFonts w:ascii="Open Sans" w:hAnsi="Open Sans" w:cs="Open Sans"/>
        </w:rPr>
        <w:br w:type="page"/>
      </w:r>
    </w:p>
    <w:p w14:paraId="6060298A"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30C3E" w14:paraId="534C67FC"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4268698" w14:textId="77777777" w:rsidR="00365343" w:rsidRPr="001E694D" w:rsidRDefault="00365343"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50671E7"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2333B163"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3E09CF"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80B2D2E"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FD11587"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307643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7B474010"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28F889"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6BD363E1"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7AB8CDA"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6796360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7362AF56"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71A0D7"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D346232"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DA80F60"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249884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501A9925" w14:textId="77777777" w:rsidTr="00A30C3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ED71CD"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F338D2E"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7BBF109" w14:textId="77777777" w:rsidR="00365343" w:rsidRPr="001E694D" w:rsidRDefault="00C306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75006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27720718" w14:textId="77777777" w:rsidR="00365343" w:rsidRPr="003E162B" w:rsidRDefault="00365343" w:rsidP="00D87E7C">
      <w:pPr>
        <w:pStyle w:val="Heading20"/>
        <w:rPr>
          <w:rFonts w:ascii="Open Sans" w:hAnsi="Open Sans" w:cs="Open Sans"/>
          <w:color w:val="781E77"/>
        </w:rPr>
      </w:pPr>
      <w:r w:rsidRPr="003E162B">
        <w:rPr>
          <w:rFonts w:ascii="Open Sans" w:hAnsi="Open Sans" w:cs="Open Sans"/>
          <w:color w:val="781E77"/>
        </w:rPr>
        <w:t>Findings</w:t>
      </w:r>
    </w:p>
    <w:p w14:paraId="4E1F1DD4" w14:textId="5273F3DD" w:rsidR="001A647A" w:rsidRPr="0029689D" w:rsidRDefault="001A647A" w:rsidP="001A647A">
      <w:pPr>
        <w:pStyle w:val="NormalArial"/>
        <w:rPr>
          <w:rFonts w:ascii="Open Sans" w:hAnsi="Open Sans" w:cs="Open Sans"/>
          <w:color w:val="auto"/>
        </w:rPr>
      </w:pPr>
      <w:r w:rsidRPr="0029689D">
        <w:rPr>
          <w:rFonts w:ascii="Open Sans" w:hAnsi="Open Sans" w:cs="Open Sans"/>
          <w:color w:val="auto"/>
        </w:rPr>
        <w:t xml:space="preserve">Consumers and representatives reported being </w:t>
      </w:r>
      <w:r w:rsidR="00E016A9" w:rsidRPr="0029689D">
        <w:rPr>
          <w:rFonts w:ascii="Open Sans" w:hAnsi="Open Sans" w:cs="Open Sans"/>
          <w:color w:val="auto"/>
        </w:rPr>
        <w:t>comfortable</w:t>
      </w:r>
      <w:r w:rsidRPr="0029689D">
        <w:rPr>
          <w:rFonts w:ascii="Open Sans" w:hAnsi="Open Sans" w:cs="Open Sans"/>
          <w:color w:val="auto"/>
        </w:rPr>
        <w:t xml:space="preserve"> to provide feedback or make a complaint and that the service responds in a timely and satisfactory manner. The service had systems in place to encourage feedback and complaints and staff described processes in place to encourage and support </w:t>
      </w:r>
      <w:r w:rsidR="00710F75">
        <w:rPr>
          <w:rFonts w:ascii="Open Sans" w:hAnsi="Open Sans" w:cs="Open Sans"/>
          <w:color w:val="auto"/>
        </w:rPr>
        <w:t xml:space="preserve">the provision of </w:t>
      </w:r>
      <w:r w:rsidRPr="0029689D">
        <w:rPr>
          <w:rFonts w:ascii="Open Sans" w:hAnsi="Open Sans" w:cs="Open Sans"/>
          <w:color w:val="auto"/>
        </w:rPr>
        <w:t>feedback and complaints</w:t>
      </w:r>
      <w:r w:rsidR="00453E62" w:rsidRPr="00453E62">
        <w:rPr>
          <w:rFonts w:ascii="Open Sans" w:hAnsi="Open Sans" w:cs="Open Sans"/>
          <w:color w:val="auto"/>
        </w:rPr>
        <w:t xml:space="preserve"> </w:t>
      </w:r>
      <w:r w:rsidR="00453E62">
        <w:rPr>
          <w:rFonts w:ascii="Open Sans" w:hAnsi="Open Sans" w:cs="Open Sans"/>
          <w:color w:val="auto"/>
        </w:rPr>
        <w:t>by c</w:t>
      </w:r>
      <w:r w:rsidR="00453E62" w:rsidRPr="0029689D">
        <w:rPr>
          <w:rFonts w:ascii="Open Sans" w:hAnsi="Open Sans" w:cs="Open Sans"/>
          <w:color w:val="auto"/>
        </w:rPr>
        <w:t>onsumers and representatives</w:t>
      </w:r>
      <w:r w:rsidRPr="0029689D">
        <w:rPr>
          <w:rFonts w:ascii="Open Sans" w:hAnsi="Open Sans" w:cs="Open Sans"/>
          <w:color w:val="auto"/>
        </w:rPr>
        <w:t xml:space="preserve">. Feedback is </w:t>
      </w:r>
      <w:r w:rsidR="00875551">
        <w:rPr>
          <w:rFonts w:ascii="Open Sans" w:hAnsi="Open Sans" w:cs="Open Sans"/>
          <w:color w:val="auto"/>
        </w:rPr>
        <w:t xml:space="preserve">provided and </w:t>
      </w:r>
      <w:r w:rsidRPr="0029689D">
        <w:rPr>
          <w:rFonts w:ascii="Open Sans" w:hAnsi="Open Sans" w:cs="Open Sans"/>
          <w:color w:val="auto"/>
        </w:rPr>
        <w:t xml:space="preserve">sought in various ways, including during consumer meetings, </w:t>
      </w:r>
      <w:r w:rsidR="00875551">
        <w:rPr>
          <w:rFonts w:ascii="Open Sans" w:hAnsi="Open Sans" w:cs="Open Sans"/>
          <w:color w:val="auto"/>
        </w:rPr>
        <w:t>verbally</w:t>
      </w:r>
      <w:r w:rsidRPr="0029689D">
        <w:rPr>
          <w:rFonts w:ascii="Open Sans" w:hAnsi="Open Sans" w:cs="Open Sans"/>
          <w:color w:val="auto"/>
        </w:rPr>
        <w:t xml:space="preserve"> and via feedback forms. </w:t>
      </w:r>
    </w:p>
    <w:p w14:paraId="1AC82310" w14:textId="3CBC37CB" w:rsidR="001A647A" w:rsidRPr="00761C1D" w:rsidRDefault="001A647A" w:rsidP="001A647A">
      <w:pPr>
        <w:pStyle w:val="NormalArial"/>
        <w:rPr>
          <w:rFonts w:ascii="Open Sans" w:hAnsi="Open Sans" w:cs="Open Sans"/>
          <w:color w:val="auto"/>
        </w:rPr>
      </w:pPr>
      <w:r w:rsidRPr="00C734DD">
        <w:rPr>
          <w:rFonts w:ascii="Open Sans" w:hAnsi="Open Sans" w:cs="Open Sans"/>
          <w:color w:val="auto"/>
        </w:rPr>
        <w:t>Information was available to consumers and representatives on advocacy services</w:t>
      </w:r>
      <w:r w:rsidR="00C734DD" w:rsidRPr="00C734DD">
        <w:rPr>
          <w:rFonts w:ascii="Open Sans" w:hAnsi="Open Sans" w:cs="Open Sans"/>
          <w:color w:val="auto"/>
        </w:rPr>
        <w:t>,</w:t>
      </w:r>
      <w:r w:rsidRPr="00C734DD">
        <w:rPr>
          <w:rFonts w:ascii="Open Sans" w:hAnsi="Open Sans" w:cs="Open Sans"/>
          <w:color w:val="auto"/>
        </w:rPr>
        <w:t xml:space="preserve"> </w:t>
      </w:r>
      <w:r w:rsidR="00C734DD" w:rsidRPr="00C734DD">
        <w:rPr>
          <w:rFonts w:ascii="Open Sans" w:hAnsi="Open Sans" w:cs="Open Sans"/>
          <w:color w:val="auto"/>
        </w:rPr>
        <w:t xml:space="preserve">language </w:t>
      </w:r>
      <w:r w:rsidR="00C734DD" w:rsidRPr="00C81621">
        <w:rPr>
          <w:rFonts w:ascii="Open Sans" w:hAnsi="Open Sans" w:cs="Open Sans"/>
        </w:rPr>
        <w:t>services and external methods of resolving complaints</w:t>
      </w:r>
      <w:r w:rsidR="00EE28DA" w:rsidRPr="00C81621">
        <w:rPr>
          <w:rFonts w:ascii="Open Sans" w:hAnsi="Open Sans" w:cs="Open Sans"/>
        </w:rPr>
        <w:t>.</w:t>
      </w:r>
      <w:r w:rsidR="00EE28DA" w:rsidRPr="006F1D99">
        <w:rPr>
          <w:rFonts w:ascii="Open Sans" w:hAnsi="Open Sans" w:cs="Open Sans"/>
        </w:rPr>
        <w:t xml:space="preserve"> </w:t>
      </w:r>
      <w:r w:rsidR="006F1D99">
        <w:rPr>
          <w:rFonts w:ascii="Open Sans" w:hAnsi="Open Sans" w:cs="Open Sans"/>
        </w:rPr>
        <w:t xml:space="preserve">Consumers described knowledge of external </w:t>
      </w:r>
      <w:r w:rsidR="004A216F">
        <w:rPr>
          <w:rFonts w:ascii="Open Sans" w:hAnsi="Open Sans" w:cs="Open Sans"/>
        </w:rPr>
        <w:t xml:space="preserve">support systems available to </w:t>
      </w:r>
      <w:r w:rsidR="004A216F" w:rsidRPr="00761C1D">
        <w:rPr>
          <w:rFonts w:ascii="Open Sans" w:hAnsi="Open Sans" w:cs="Open Sans"/>
          <w:color w:val="auto"/>
        </w:rPr>
        <w:t xml:space="preserve">them. </w:t>
      </w:r>
      <w:r w:rsidRPr="00761C1D">
        <w:rPr>
          <w:rFonts w:ascii="Open Sans" w:hAnsi="Open Sans" w:cs="Open Sans"/>
          <w:color w:val="auto"/>
        </w:rPr>
        <w:t>Staff demonstrated a shared understanding of the internal and external complaints and feedback avenues</w:t>
      </w:r>
      <w:r w:rsidR="00761C1D" w:rsidRPr="00761C1D">
        <w:rPr>
          <w:rFonts w:ascii="Open Sans" w:hAnsi="Open Sans" w:cs="Open Sans"/>
          <w:color w:val="auto"/>
        </w:rPr>
        <w:t>,</w:t>
      </w:r>
      <w:r w:rsidRPr="00761C1D">
        <w:rPr>
          <w:rFonts w:ascii="Open Sans" w:hAnsi="Open Sans" w:cs="Open Sans"/>
          <w:color w:val="auto"/>
        </w:rPr>
        <w:t xml:space="preserve"> </w:t>
      </w:r>
      <w:r w:rsidR="00EE28DA" w:rsidRPr="00761C1D">
        <w:rPr>
          <w:rFonts w:ascii="Open Sans" w:hAnsi="Open Sans" w:cs="Open Sans"/>
          <w:color w:val="auto"/>
        </w:rPr>
        <w:t>advocacy,</w:t>
      </w:r>
      <w:r w:rsidRPr="00761C1D">
        <w:rPr>
          <w:rFonts w:ascii="Open Sans" w:hAnsi="Open Sans" w:cs="Open Sans"/>
          <w:color w:val="auto"/>
        </w:rPr>
        <w:t xml:space="preserve"> </w:t>
      </w:r>
      <w:r w:rsidR="00761C1D" w:rsidRPr="00761C1D">
        <w:rPr>
          <w:rFonts w:ascii="Open Sans" w:hAnsi="Open Sans" w:cs="Open Sans"/>
          <w:color w:val="auto"/>
        </w:rPr>
        <w:t xml:space="preserve">and language </w:t>
      </w:r>
      <w:r w:rsidRPr="00761C1D">
        <w:rPr>
          <w:rFonts w:ascii="Open Sans" w:hAnsi="Open Sans" w:cs="Open Sans"/>
          <w:color w:val="auto"/>
        </w:rPr>
        <w:t xml:space="preserve">services available for consumers and representatives. </w:t>
      </w:r>
    </w:p>
    <w:p w14:paraId="137190BC" w14:textId="77777777" w:rsidR="00526725" w:rsidRPr="00526725" w:rsidRDefault="00B96A0A" w:rsidP="00526725">
      <w:pPr>
        <w:pStyle w:val="NormalArial"/>
        <w:rPr>
          <w:rFonts w:ascii="Open Sans" w:hAnsi="Open Sans" w:cs="Open Sans"/>
          <w:color w:val="auto"/>
        </w:rPr>
      </w:pPr>
      <w:r w:rsidRPr="00B96A0A">
        <w:rPr>
          <w:rFonts w:ascii="Open Sans" w:hAnsi="Open Sans" w:cs="Open Sans"/>
          <w:color w:val="auto"/>
        </w:rPr>
        <w:t xml:space="preserve">The service demonstrated appropriate action is taken in response to complaints and open disclosure principles are used and documented when things go wrong. </w:t>
      </w:r>
      <w:r w:rsidR="00526725" w:rsidRPr="00526725">
        <w:rPr>
          <w:rFonts w:ascii="Open Sans" w:hAnsi="Open Sans" w:cs="Open Sans"/>
          <w:color w:val="auto"/>
        </w:rPr>
        <w:t>Staff demonstrated an understanding of the principles of open disclosure, and how it is applied within their role and described the process of responding to and recording complaint information.</w:t>
      </w:r>
    </w:p>
    <w:p w14:paraId="14330DD3" w14:textId="5F4D00B3" w:rsidR="001A647A" w:rsidRDefault="001A647A" w:rsidP="001A647A">
      <w:pPr>
        <w:pStyle w:val="NormalArial"/>
        <w:rPr>
          <w:rFonts w:ascii="Open Sans" w:hAnsi="Open Sans" w:cs="Open Sans"/>
          <w:color w:val="auto"/>
        </w:rPr>
      </w:pPr>
      <w:r w:rsidRPr="002C0F25">
        <w:rPr>
          <w:rFonts w:ascii="Open Sans" w:hAnsi="Open Sans" w:cs="Open Sans"/>
          <w:color w:val="auto"/>
        </w:rPr>
        <w:t xml:space="preserve">Consumers and representatives </w:t>
      </w:r>
      <w:r w:rsidR="00500786" w:rsidRPr="002C0F25">
        <w:rPr>
          <w:rFonts w:ascii="Open Sans" w:hAnsi="Open Sans" w:cs="Open Sans"/>
          <w:color w:val="auto"/>
        </w:rPr>
        <w:t>advised that</w:t>
      </w:r>
      <w:r w:rsidRPr="002C0F25">
        <w:rPr>
          <w:rFonts w:ascii="Open Sans" w:hAnsi="Open Sans" w:cs="Open Sans"/>
          <w:color w:val="auto"/>
        </w:rPr>
        <w:t xml:space="preserve"> management address and resolve concerns raised and reported that </w:t>
      </w:r>
      <w:r w:rsidRPr="002C0F25">
        <w:rPr>
          <w:rFonts w:ascii="Open Sans" w:hAnsi="Open Sans" w:cs="Open Sans"/>
          <w:color w:val="auto"/>
          <w:lang w:val="en-US"/>
        </w:rPr>
        <w:t>appropriate action is taken in response to feedback and complaints</w:t>
      </w:r>
      <w:r w:rsidR="00500786" w:rsidRPr="002C0F25">
        <w:rPr>
          <w:rFonts w:ascii="Open Sans" w:hAnsi="Open Sans" w:cs="Open Sans"/>
          <w:color w:val="auto"/>
          <w:lang w:val="en-US"/>
        </w:rPr>
        <w:t>, including the provision of an apology</w:t>
      </w:r>
      <w:r w:rsidR="00C6688F">
        <w:rPr>
          <w:rFonts w:ascii="Open Sans" w:hAnsi="Open Sans" w:cs="Open Sans"/>
          <w:color w:val="auto"/>
          <w:lang w:val="en-US"/>
        </w:rPr>
        <w:t xml:space="preserve"> </w:t>
      </w:r>
      <w:r w:rsidR="00C6688F">
        <w:rPr>
          <w:rFonts w:ascii="Open Sans" w:hAnsi="Open Sans" w:cs="Open Sans"/>
          <w:color w:val="auto"/>
        </w:rPr>
        <w:t>and</w:t>
      </w:r>
      <w:r w:rsidRPr="002C0F25">
        <w:rPr>
          <w:rFonts w:ascii="Open Sans" w:hAnsi="Open Sans" w:cs="Open Sans"/>
          <w:color w:val="auto"/>
        </w:rPr>
        <w:t xml:space="preserve"> by implementing changes based on their input. The service demonstrated </w:t>
      </w:r>
      <w:r w:rsidRPr="002C0F25">
        <w:rPr>
          <w:rFonts w:ascii="Open Sans" w:hAnsi="Open Sans" w:cs="Open Sans"/>
          <w:color w:val="auto"/>
        </w:rPr>
        <w:lastRenderedPageBreak/>
        <w:t xml:space="preserve">feedback, and complaints are recorded and </w:t>
      </w:r>
      <w:r w:rsidR="00DA325A" w:rsidRPr="002C0F25">
        <w:rPr>
          <w:rFonts w:ascii="Open Sans" w:hAnsi="Open Sans" w:cs="Open Sans"/>
          <w:color w:val="auto"/>
        </w:rPr>
        <w:t>used</w:t>
      </w:r>
      <w:r w:rsidRPr="002C0F25">
        <w:rPr>
          <w:rFonts w:ascii="Open Sans" w:hAnsi="Open Sans" w:cs="Open Sans"/>
          <w:color w:val="auto"/>
        </w:rPr>
        <w:t xml:space="preserve"> to enhance the quality of care and services provided to consumers. Organisational policies and procedures relating to consumer complaints and compliments and open disclosure are available to guide staff practice.</w:t>
      </w:r>
    </w:p>
    <w:p w14:paraId="1FF6BA94" w14:textId="77777777" w:rsidR="00616BF5" w:rsidRDefault="00616BF5" w:rsidP="001A647A">
      <w:pPr>
        <w:pStyle w:val="NormalArial"/>
        <w:rPr>
          <w:rFonts w:ascii="Open Sans" w:hAnsi="Open Sans" w:cs="Open Sans"/>
          <w:color w:val="auto"/>
        </w:rPr>
      </w:pPr>
    </w:p>
    <w:p w14:paraId="2C6DE976" w14:textId="77777777" w:rsidR="00616BF5" w:rsidRDefault="00616BF5" w:rsidP="001A647A">
      <w:pPr>
        <w:pStyle w:val="NormalArial"/>
        <w:rPr>
          <w:rFonts w:ascii="Open Sans" w:hAnsi="Open Sans" w:cs="Open Sans"/>
          <w:color w:val="auto"/>
        </w:rPr>
      </w:pPr>
    </w:p>
    <w:p w14:paraId="59844429" w14:textId="77777777" w:rsidR="00616BF5" w:rsidRDefault="00616BF5" w:rsidP="001A647A">
      <w:pPr>
        <w:pStyle w:val="NormalArial"/>
        <w:rPr>
          <w:rFonts w:ascii="Open Sans" w:hAnsi="Open Sans" w:cs="Open Sans"/>
          <w:color w:val="auto"/>
        </w:rPr>
      </w:pPr>
    </w:p>
    <w:p w14:paraId="6FEA2FC8" w14:textId="77777777" w:rsidR="00616BF5" w:rsidRDefault="00616BF5" w:rsidP="001A647A">
      <w:pPr>
        <w:pStyle w:val="NormalArial"/>
        <w:rPr>
          <w:rFonts w:ascii="Open Sans" w:hAnsi="Open Sans" w:cs="Open Sans"/>
          <w:color w:val="auto"/>
        </w:rPr>
      </w:pPr>
    </w:p>
    <w:p w14:paraId="2E992F31" w14:textId="77777777" w:rsidR="00616BF5" w:rsidRDefault="00616BF5" w:rsidP="001A647A">
      <w:pPr>
        <w:pStyle w:val="NormalArial"/>
        <w:rPr>
          <w:rFonts w:ascii="Open Sans" w:hAnsi="Open Sans" w:cs="Open Sans"/>
          <w:color w:val="auto"/>
        </w:rPr>
      </w:pPr>
    </w:p>
    <w:p w14:paraId="2CA95C8F" w14:textId="77777777" w:rsidR="00616BF5" w:rsidRDefault="00616BF5" w:rsidP="001A647A">
      <w:pPr>
        <w:pStyle w:val="NormalArial"/>
        <w:rPr>
          <w:rFonts w:ascii="Open Sans" w:hAnsi="Open Sans" w:cs="Open Sans"/>
          <w:color w:val="auto"/>
        </w:rPr>
      </w:pPr>
    </w:p>
    <w:p w14:paraId="471D2B73" w14:textId="77777777" w:rsidR="00616BF5" w:rsidRDefault="00616BF5" w:rsidP="001A647A">
      <w:pPr>
        <w:pStyle w:val="NormalArial"/>
        <w:rPr>
          <w:rFonts w:ascii="Open Sans" w:hAnsi="Open Sans" w:cs="Open Sans"/>
          <w:color w:val="auto"/>
        </w:rPr>
      </w:pPr>
    </w:p>
    <w:p w14:paraId="5E15773E" w14:textId="77777777" w:rsidR="00616BF5" w:rsidRDefault="00616BF5" w:rsidP="001A647A">
      <w:pPr>
        <w:pStyle w:val="NormalArial"/>
        <w:rPr>
          <w:rFonts w:ascii="Open Sans" w:hAnsi="Open Sans" w:cs="Open Sans"/>
          <w:color w:val="auto"/>
        </w:rPr>
      </w:pPr>
    </w:p>
    <w:p w14:paraId="407D530E" w14:textId="77777777" w:rsidR="00616BF5" w:rsidRDefault="00616BF5" w:rsidP="001A647A">
      <w:pPr>
        <w:pStyle w:val="NormalArial"/>
        <w:rPr>
          <w:rFonts w:ascii="Open Sans" w:hAnsi="Open Sans" w:cs="Open Sans"/>
          <w:color w:val="auto"/>
        </w:rPr>
      </w:pPr>
    </w:p>
    <w:p w14:paraId="3CF26DE0" w14:textId="77777777" w:rsidR="00616BF5" w:rsidRDefault="00616BF5" w:rsidP="001A647A">
      <w:pPr>
        <w:pStyle w:val="NormalArial"/>
        <w:rPr>
          <w:rFonts w:ascii="Open Sans" w:hAnsi="Open Sans" w:cs="Open Sans"/>
          <w:color w:val="auto"/>
        </w:rPr>
      </w:pPr>
    </w:p>
    <w:p w14:paraId="0426605E" w14:textId="77777777" w:rsidR="00616BF5" w:rsidRDefault="00616BF5" w:rsidP="001A647A">
      <w:pPr>
        <w:pStyle w:val="NormalArial"/>
        <w:rPr>
          <w:rFonts w:ascii="Open Sans" w:hAnsi="Open Sans" w:cs="Open Sans"/>
          <w:color w:val="auto"/>
        </w:rPr>
      </w:pPr>
    </w:p>
    <w:p w14:paraId="23C5BBAA" w14:textId="77777777" w:rsidR="00616BF5" w:rsidRDefault="00616BF5" w:rsidP="001A647A">
      <w:pPr>
        <w:pStyle w:val="NormalArial"/>
        <w:rPr>
          <w:rFonts w:ascii="Open Sans" w:hAnsi="Open Sans" w:cs="Open Sans"/>
          <w:color w:val="auto"/>
        </w:rPr>
      </w:pPr>
    </w:p>
    <w:p w14:paraId="39023AB2" w14:textId="77777777" w:rsidR="00616BF5" w:rsidRDefault="00616BF5" w:rsidP="001A647A">
      <w:pPr>
        <w:pStyle w:val="NormalArial"/>
        <w:rPr>
          <w:rFonts w:ascii="Open Sans" w:hAnsi="Open Sans" w:cs="Open Sans"/>
          <w:color w:val="auto"/>
        </w:rPr>
      </w:pPr>
    </w:p>
    <w:p w14:paraId="002B89FE" w14:textId="77777777" w:rsidR="00616BF5" w:rsidRDefault="00616BF5" w:rsidP="001A647A">
      <w:pPr>
        <w:pStyle w:val="NormalArial"/>
        <w:rPr>
          <w:rFonts w:ascii="Open Sans" w:hAnsi="Open Sans" w:cs="Open Sans"/>
          <w:color w:val="auto"/>
        </w:rPr>
      </w:pPr>
    </w:p>
    <w:p w14:paraId="0358B9FF" w14:textId="77777777" w:rsidR="00616BF5" w:rsidRDefault="00616BF5" w:rsidP="001A647A">
      <w:pPr>
        <w:pStyle w:val="NormalArial"/>
        <w:rPr>
          <w:rFonts w:ascii="Open Sans" w:hAnsi="Open Sans" w:cs="Open Sans"/>
          <w:color w:val="auto"/>
        </w:rPr>
      </w:pPr>
    </w:p>
    <w:p w14:paraId="32AFF709" w14:textId="77777777" w:rsidR="00616BF5" w:rsidRDefault="00616BF5" w:rsidP="001A647A">
      <w:pPr>
        <w:pStyle w:val="NormalArial"/>
        <w:rPr>
          <w:rFonts w:ascii="Open Sans" w:hAnsi="Open Sans" w:cs="Open Sans"/>
          <w:color w:val="auto"/>
        </w:rPr>
      </w:pPr>
    </w:p>
    <w:p w14:paraId="0A356F80" w14:textId="77777777" w:rsidR="00616BF5" w:rsidRDefault="00616BF5" w:rsidP="001A647A">
      <w:pPr>
        <w:pStyle w:val="NormalArial"/>
        <w:rPr>
          <w:rFonts w:ascii="Open Sans" w:hAnsi="Open Sans" w:cs="Open Sans"/>
          <w:color w:val="auto"/>
        </w:rPr>
      </w:pPr>
    </w:p>
    <w:p w14:paraId="7B58D25D" w14:textId="77777777" w:rsidR="00616BF5" w:rsidRDefault="00616BF5" w:rsidP="001A647A">
      <w:pPr>
        <w:pStyle w:val="NormalArial"/>
        <w:rPr>
          <w:rFonts w:ascii="Open Sans" w:hAnsi="Open Sans" w:cs="Open Sans"/>
          <w:color w:val="auto"/>
        </w:rPr>
      </w:pPr>
    </w:p>
    <w:p w14:paraId="0EE5DD85" w14:textId="77777777" w:rsidR="00616BF5" w:rsidRDefault="00616BF5" w:rsidP="001A647A">
      <w:pPr>
        <w:pStyle w:val="NormalArial"/>
        <w:rPr>
          <w:rFonts w:ascii="Open Sans" w:hAnsi="Open Sans" w:cs="Open Sans"/>
          <w:color w:val="auto"/>
        </w:rPr>
      </w:pPr>
    </w:p>
    <w:p w14:paraId="191ECD72" w14:textId="77777777" w:rsidR="00616BF5" w:rsidRDefault="00616BF5" w:rsidP="001A647A">
      <w:pPr>
        <w:pStyle w:val="NormalArial"/>
        <w:rPr>
          <w:rFonts w:ascii="Open Sans" w:hAnsi="Open Sans" w:cs="Open Sans"/>
          <w:color w:val="auto"/>
        </w:rPr>
      </w:pPr>
    </w:p>
    <w:p w14:paraId="4A8BF5C0" w14:textId="77777777" w:rsidR="00616BF5" w:rsidRDefault="00616BF5" w:rsidP="001A647A">
      <w:pPr>
        <w:pStyle w:val="NormalArial"/>
        <w:rPr>
          <w:rFonts w:ascii="Open Sans" w:hAnsi="Open Sans" w:cs="Open Sans"/>
          <w:color w:val="auto"/>
        </w:rPr>
      </w:pPr>
    </w:p>
    <w:p w14:paraId="4CE5BAEF" w14:textId="77777777" w:rsidR="00616BF5" w:rsidRDefault="00616BF5" w:rsidP="001A647A">
      <w:pPr>
        <w:pStyle w:val="NormalArial"/>
        <w:rPr>
          <w:rFonts w:ascii="Open Sans" w:hAnsi="Open Sans" w:cs="Open Sans"/>
          <w:color w:val="auto"/>
        </w:rPr>
      </w:pPr>
    </w:p>
    <w:p w14:paraId="6B3A5089" w14:textId="77777777" w:rsidR="005D7AF7" w:rsidRDefault="005D7AF7" w:rsidP="001A647A">
      <w:pPr>
        <w:pStyle w:val="NormalArial"/>
        <w:rPr>
          <w:rFonts w:ascii="Open Sans" w:hAnsi="Open Sans" w:cs="Open Sans"/>
          <w:color w:val="auto"/>
        </w:rPr>
      </w:pPr>
    </w:p>
    <w:p w14:paraId="7598D93D" w14:textId="77777777" w:rsidR="00616BF5" w:rsidRDefault="00616BF5" w:rsidP="001A647A">
      <w:pPr>
        <w:pStyle w:val="NormalArial"/>
        <w:rPr>
          <w:rFonts w:ascii="Open Sans" w:hAnsi="Open Sans" w:cs="Open Sans"/>
          <w:color w:val="auto"/>
        </w:rPr>
      </w:pPr>
    </w:p>
    <w:p w14:paraId="4CC9D828" w14:textId="77777777" w:rsidR="00616BF5" w:rsidRDefault="00616BF5" w:rsidP="001A647A">
      <w:pPr>
        <w:pStyle w:val="NormalArial"/>
        <w:rPr>
          <w:rFonts w:ascii="Open Sans" w:hAnsi="Open Sans" w:cs="Open Sans"/>
          <w:color w:val="auto"/>
        </w:rPr>
      </w:pPr>
    </w:p>
    <w:p w14:paraId="3488B797" w14:textId="77777777" w:rsidR="00616BF5" w:rsidRPr="002C0F25" w:rsidRDefault="00616BF5" w:rsidP="001A647A">
      <w:pPr>
        <w:pStyle w:val="NormalArial"/>
        <w:rPr>
          <w:rFonts w:ascii="Open Sans" w:hAnsi="Open Sans" w:cs="Open Sans"/>
          <w:color w:val="auto"/>
        </w:rPr>
      </w:pPr>
    </w:p>
    <w:p w14:paraId="0440F1AF"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30C3E" w14:paraId="3F9353B0"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A847794" w14:textId="77777777" w:rsidR="00365343" w:rsidRPr="001E694D" w:rsidRDefault="0036534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6EC3AA9"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7D01BE6A"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FE6F2A"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8FB6B22"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049DF21"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221668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5033A201"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F2E902"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FE1DF58"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7422935"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607954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574290EB"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DAF2B4"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59DC446"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07F85F3"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203749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37400187"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BE78D0"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92D9D8D"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60209D5" w14:textId="77777777" w:rsidR="00365343" w:rsidRPr="001E694D" w:rsidRDefault="00C306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376377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21D7979E" w14:textId="77777777" w:rsidTr="00A30C3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876705"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E87EF87"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FFCD72B" w14:textId="77777777" w:rsidR="00365343" w:rsidRPr="001E694D" w:rsidRDefault="00C306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818996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66E039C6" w14:textId="77777777" w:rsidR="00365343" w:rsidRPr="003E162B" w:rsidRDefault="00365343" w:rsidP="002B0C90">
      <w:pPr>
        <w:pStyle w:val="Heading20"/>
        <w:rPr>
          <w:rFonts w:ascii="Open Sans" w:hAnsi="Open Sans" w:cs="Open Sans"/>
          <w:color w:val="781E77"/>
        </w:rPr>
      </w:pPr>
      <w:r w:rsidRPr="003E162B">
        <w:rPr>
          <w:rFonts w:ascii="Open Sans" w:hAnsi="Open Sans" w:cs="Open Sans"/>
          <w:color w:val="781E77"/>
        </w:rPr>
        <w:t>Findings</w:t>
      </w:r>
    </w:p>
    <w:p w14:paraId="0BF24E55" w14:textId="2E077CD5" w:rsidR="0090785D" w:rsidRPr="00CA50D9" w:rsidRDefault="00297BF2" w:rsidP="0090785D">
      <w:pPr>
        <w:pStyle w:val="NormalArial"/>
        <w:rPr>
          <w:rFonts w:ascii="Open Sans" w:hAnsi="Open Sans" w:cs="Open Sans"/>
          <w:color w:val="auto"/>
        </w:rPr>
      </w:pPr>
      <w:r w:rsidRPr="00297BF2">
        <w:rPr>
          <w:rFonts w:ascii="Open Sans" w:hAnsi="Open Sans" w:cs="Open Sans"/>
          <w:color w:val="auto"/>
        </w:rPr>
        <w:t xml:space="preserve">The service demonstrated the workforce is planned to meet the needs of consumers. The service has systems and processes in place to ensure there is sufficient staff rostered across all shifts. </w:t>
      </w:r>
      <w:r w:rsidR="0090785D" w:rsidRPr="00297BF2">
        <w:rPr>
          <w:rFonts w:ascii="Open Sans" w:hAnsi="Open Sans" w:cs="Open Sans"/>
          <w:color w:val="auto"/>
        </w:rPr>
        <w:t xml:space="preserve">Consumers and representatives reported staff </w:t>
      </w:r>
      <w:r w:rsidR="00B561B6">
        <w:rPr>
          <w:rFonts w:ascii="Open Sans" w:hAnsi="Open Sans" w:cs="Open Sans"/>
          <w:color w:val="auto"/>
        </w:rPr>
        <w:t xml:space="preserve">respond </w:t>
      </w:r>
      <w:r w:rsidR="0090785D" w:rsidRPr="00297BF2">
        <w:rPr>
          <w:rFonts w:ascii="Open Sans" w:hAnsi="Open Sans" w:cs="Open Sans"/>
          <w:color w:val="auto"/>
        </w:rPr>
        <w:t xml:space="preserve">to </w:t>
      </w:r>
      <w:r w:rsidR="00B561B6">
        <w:rPr>
          <w:rFonts w:ascii="Open Sans" w:hAnsi="Open Sans" w:cs="Open Sans"/>
          <w:color w:val="auto"/>
        </w:rPr>
        <w:t xml:space="preserve">calls for assistance </w:t>
      </w:r>
      <w:r w:rsidR="00EB1DF8">
        <w:rPr>
          <w:rFonts w:ascii="Open Sans" w:hAnsi="Open Sans" w:cs="Open Sans"/>
          <w:color w:val="auto"/>
        </w:rPr>
        <w:t xml:space="preserve">and </w:t>
      </w:r>
      <w:r w:rsidR="0090785D" w:rsidRPr="00297BF2">
        <w:rPr>
          <w:rFonts w:ascii="Open Sans" w:hAnsi="Open Sans" w:cs="Open Sans"/>
          <w:color w:val="auto"/>
        </w:rPr>
        <w:t>provide care and services</w:t>
      </w:r>
      <w:r w:rsidR="00EB1DF8">
        <w:rPr>
          <w:rFonts w:ascii="Open Sans" w:hAnsi="Open Sans" w:cs="Open Sans"/>
          <w:color w:val="auto"/>
        </w:rPr>
        <w:t xml:space="preserve"> in a timely manner</w:t>
      </w:r>
      <w:r w:rsidR="0090785D" w:rsidRPr="00297BF2">
        <w:rPr>
          <w:rFonts w:ascii="Open Sans" w:hAnsi="Open Sans" w:cs="Open Sans"/>
          <w:color w:val="auto"/>
        </w:rPr>
        <w:t xml:space="preserve">. </w:t>
      </w:r>
      <w:r w:rsidR="0090785D" w:rsidRPr="00CA50D9">
        <w:rPr>
          <w:rFonts w:ascii="Open Sans" w:hAnsi="Open Sans" w:cs="Open Sans"/>
          <w:color w:val="auto"/>
        </w:rPr>
        <w:t xml:space="preserve">Staff considered there were sufficient staff to deliver care and services in accordance with the consumers’ needs and preferences. </w:t>
      </w:r>
      <w:r w:rsidR="00844320">
        <w:rPr>
          <w:rFonts w:ascii="Open Sans" w:hAnsi="Open Sans" w:cs="Open Sans"/>
          <w:color w:val="auto"/>
        </w:rPr>
        <w:t xml:space="preserve">Calls for assistance </w:t>
      </w:r>
      <w:r w:rsidR="007C03D2">
        <w:rPr>
          <w:rFonts w:ascii="Open Sans" w:hAnsi="Open Sans" w:cs="Open Sans"/>
          <w:color w:val="auto"/>
        </w:rPr>
        <w:t>responsive</w:t>
      </w:r>
      <w:r w:rsidR="005D7AF7">
        <w:rPr>
          <w:rFonts w:ascii="Open Sans" w:hAnsi="Open Sans" w:cs="Open Sans"/>
          <w:color w:val="auto"/>
        </w:rPr>
        <w:t>ness</w:t>
      </w:r>
      <w:r w:rsidR="007C03D2">
        <w:rPr>
          <w:rFonts w:ascii="Open Sans" w:hAnsi="Open Sans" w:cs="Open Sans"/>
          <w:color w:val="auto"/>
        </w:rPr>
        <w:t xml:space="preserve"> are monitored, </w:t>
      </w:r>
      <w:r w:rsidR="00207109">
        <w:rPr>
          <w:rFonts w:ascii="Open Sans" w:hAnsi="Open Sans" w:cs="Open Sans"/>
          <w:color w:val="auto"/>
        </w:rPr>
        <w:t>reviewed,</w:t>
      </w:r>
      <w:r w:rsidR="007C03D2">
        <w:rPr>
          <w:rFonts w:ascii="Open Sans" w:hAnsi="Open Sans" w:cs="Open Sans"/>
          <w:color w:val="auto"/>
        </w:rPr>
        <w:t xml:space="preserve"> and investigated by management.</w:t>
      </w:r>
    </w:p>
    <w:p w14:paraId="06D46887" w14:textId="22BB0B9F" w:rsidR="00CA6557" w:rsidRPr="00CA6557" w:rsidRDefault="0090785D" w:rsidP="0090785D">
      <w:pPr>
        <w:pStyle w:val="NormalArial"/>
        <w:rPr>
          <w:rFonts w:ascii="Open Sans" w:hAnsi="Open Sans" w:cs="Open Sans"/>
          <w:color w:val="auto"/>
        </w:rPr>
      </w:pPr>
      <w:r w:rsidRPr="00AA44AE">
        <w:rPr>
          <w:rFonts w:ascii="Open Sans" w:hAnsi="Open Sans" w:cs="Open Sans"/>
          <w:color w:val="auto"/>
        </w:rPr>
        <w:t xml:space="preserve">Consumers and representatives consider consumer’s received quality care and services when they need them from people who were knowledgeable, </w:t>
      </w:r>
      <w:r w:rsidR="00207109" w:rsidRPr="00AA44AE">
        <w:rPr>
          <w:rFonts w:ascii="Open Sans" w:hAnsi="Open Sans" w:cs="Open Sans"/>
          <w:color w:val="auto"/>
        </w:rPr>
        <w:t>kind,</w:t>
      </w:r>
      <w:r w:rsidRPr="00AA44AE">
        <w:rPr>
          <w:rFonts w:ascii="Open Sans" w:hAnsi="Open Sans" w:cs="Open Sans"/>
          <w:color w:val="auto"/>
        </w:rPr>
        <w:t xml:space="preserve"> and </w:t>
      </w:r>
      <w:r w:rsidR="00AA44AE" w:rsidRPr="00CA6557">
        <w:rPr>
          <w:rFonts w:ascii="Open Sans" w:hAnsi="Open Sans" w:cs="Open Sans"/>
          <w:color w:val="auto"/>
        </w:rPr>
        <w:t>caring</w:t>
      </w:r>
      <w:r w:rsidRPr="00CA6557">
        <w:rPr>
          <w:rFonts w:ascii="Open Sans" w:hAnsi="Open Sans" w:cs="Open Sans"/>
          <w:color w:val="auto"/>
        </w:rPr>
        <w:t>.</w:t>
      </w:r>
      <w:r w:rsidR="00CA6557" w:rsidRPr="00CA6557">
        <w:rPr>
          <w:rFonts w:ascii="Open Sans" w:hAnsi="Open Sans" w:cs="Open Sans"/>
          <w:color w:val="auto"/>
        </w:rPr>
        <w:t xml:space="preserve"> </w:t>
      </w:r>
      <w:r w:rsidRPr="00CA6557">
        <w:rPr>
          <w:rFonts w:ascii="Open Sans" w:hAnsi="Open Sans" w:cs="Open Sans"/>
          <w:color w:val="auto"/>
        </w:rPr>
        <w:t xml:space="preserve">Staff interactions with consumers was observed to be respectful. </w:t>
      </w:r>
    </w:p>
    <w:p w14:paraId="5A0C26AF" w14:textId="39CE3EA7" w:rsidR="0090785D" w:rsidRPr="00702260" w:rsidRDefault="0090785D" w:rsidP="0090785D">
      <w:pPr>
        <w:pStyle w:val="NormalArial"/>
        <w:rPr>
          <w:rFonts w:ascii="Open Sans" w:hAnsi="Open Sans" w:cs="Open Sans"/>
          <w:color w:val="auto"/>
        </w:rPr>
      </w:pPr>
      <w:r w:rsidRPr="00702260">
        <w:rPr>
          <w:rFonts w:ascii="Open Sans" w:hAnsi="Open Sans" w:cs="Open Sans"/>
          <w:color w:val="auto"/>
        </w:rPr>
        <w:t>Staff had a shared understanding of consumers and what was important to them.</w:t>
      </w:r>
      <w:r w:rsidR="00EE3A7E">
        <w:rPr>
          <w:rFonts w:ascii="Open Sans" w:hAnsi="Open Sans" w:cs="Open Sans"/>
          <w:color w:val="auto"/>
        </w:rPr>
        <w:t xml:space="preserve"> </w:t>
      </w:r>
      <w:r w:rsidRPr="00702260">
        <w:rPr>
          <w:rFonts w:ascii="Open Sans" w:hAnsi="Open Sans" w:cs="Open Sans"/>
          <w:color w:val="auto"/>
        </w:rPr>
        <w:t xml:space="preserve">Staff described how they are provided with the support and training needed to perform their roles, and the organisation monitors staff compliance with </w:t>
      </w:r>
      <w:r w:rsidR="0068257A">
        <w:rPr>
          <w:rFonts w:ascii="Open Sans" w:hAnsi="Open Sans" w:cs="Open Sans"/>
          <w:color w:val="auto"/>
        </w:rPr>
        <w:t xml:space="preserve">specific aged care relevant </w:t>
      </w:r>
      <w:r w:rsidR="00A816C8">
        <w:rPr>
          <w:rFonts w:ascii="Open Sans" w:hAnsi="Open Sans" w:cs="Open Sans"/>
          <w:color w:val="auto"/>
        </w:rPr>
        <w:t>competencies</w:t>
      </w:r>
      <w:r w:rsidR="00CB64B5">
        <w:rPr>
          <w:rFonts w:ascii="Open Sans" w:hAnsi="Open Sans" w:cs="Open Sans"/>
          <w:color w:val="auto"/>
        </w:rPr>
        <w:t xml:space="preserve">, </w:t>
      </w:r>
      <w:r w:rsidRPr="00702260">
        <w:rPr>
          <w:rFonts w:ascii="Open Sans" w:hAnsi="Open Sans" w:cs="Open Sans"/>
          <w:color w:val="auto"/>
        </w:rPr>
        <w:t xml:space="preserve">professional registrations, and specific </w:t>
      </w:r>
      <w:r w:rsidR="00597CB5">
        <w:rPr>
          <w:rFonts w:ascii="Open Sans" w:hAnsi="Open Sans" w:cs="Open Sans"/>
          <w:color w:val="auto"/>
        </w:rPr>
        <w:t>legislative</w:t>
      </w:r>
      <w:r w:rsidRPr="00702260">
        <w:rPr>
          <w:rFonts w:ascii="Open Sans" w:hAnsi="Open Sans" w:cs="Open Sans"/>
          <w:color w:val="auto"/>
        </w:rPr>
        <w:t xml:space="preserve"> requirements. </w:t>
      </w:r>
    </w:p>
    <w:p w14:paraId="1F34F366" w14:textId="77777777" w:rsidR="0090785D" w:rsidRPr="00597CB5" w:rsidRDefault="0090785D" w:rsidP="0090785D">
      <w:pPr>
        <w:pStyle w:val="NormalArial"/>
        <w:rPr>
          <w:rFonts w:ascii="Open Sans" w:hAnsi="Open Sans" w:cs="Open Sans"/>
          <w:color w:val="auto"/>
        </w:rPr>
      </w:pPr>
      <w:r w:rsidRPr="00454C89">
        <w:rPr>
          <w:rFonts w:ascii="Open Sans" w:hAnsi="Open Sans" w:cs="Open Sans"/>
          <w:color w:val="auto"/>
        </w:rPr>
        <w:lastRenderedPageBreak/>
        <w:t xml:space="preserve">Management described how the workforce is recruited, trained, and equipped to deliver the outcomes required by the Quality Standards. Systems and processes were in place to identify training needs, provide education to staff, </w:t>
      </w:r>
      <w:r w:rsidRPr="00597CB5">
        <w:rPr>
          <w:rFonts w:ascii="Open Sans" w:hAnsi="Open Sans" w:cs="Open Sans"/>
          <w:color w:val="auto"/>
        </w:rPr>
        <w:t>and monitor staff performance.</w:t>
      </w:r>
      <w:r w:rsidRPr="00597CB5">
        <w:rPr>
          <w:rFonts w:ascii="Open Sans" w:hAnsi="Open Sans" w:cs="Open Sans"/>
          <w:color w:val="auto"/>
        </w:rPr>
        <w:t> </w:t>
      </w:r>
    </w:p>
    <w:p w14:paraId="4D6A5224" w14:textId="1385953A" w:rsidR="0090785D" w:rsidRPr="002A2A77" w:rsidRDefault="0090785D" w:rsidP="0090785D">
      <w:pPr>
        <w:pStyle w:val="NormalArial"/>
        <w:rPr>
          <w:rFonts w:ascii="Open Sans" w:hAnsi="Open Sans" w:cs="Open Sans"/>
          <w:color w:val="auto"/>
        </w:rPr>
      </w:pPr>
      <w:r w:rsidRPr="002A2A77">
        <w:rPr>
          <w:rFonts w:ascii="Open Sans" w:hAnsi="Open Sans" w:cs="Open Sans"/>
          <w:color w:val="auto"/>
        </w:rPr>
        <w:t xml:space="preserve">The service demonstrated how staff competency is monitored for their specific roles, including onboarding, </w:t>
      </w:r>
      <w:r w:rsidR="009741FA" w:rsidRPr="002A2A77">
        <w:rPr>
          <w:rFonts w:ascii="Open Sans" w:hAnsi="Open Sans" w:cs="Open Sans"/>
          <w:color w:val="auto"/>
        </w:rPr>
        <w:t>and consumer</w:t>
      </w:r>
      <w:r w:rsidRPr="002A2A77">
        <w:rPr>
          <w:rFonts w:ascii="Open Sans" w:hAnsi="Open Sans" w:cs="Open Sans"/>
          <w:color w:val="auto"/>
        </w:rPr>
        <w:t xml:space="preserve"> feedback, to en</w:t>
      </w:r>
      <w:r w:rsidR="002A2A77" w:rsidRPr="002A2A77">
        <w:rPr>
          <w:rFonts w:ascii="Open Sans" w:hAnsi="Open Sans" w:cs="Open Sans"/>
          <w:color w:val="auto"/>
        </w:rPr>
        <w:t>sure the</w:t>
      </w:r>
      <w:r w:rsidRPr="002A2A77">
        <w:rPr>
          <w:rFonts w:ascii="Open Sans" w:hAnsi="Open Sans" w:cs="Open Sans"/>
          <w:color w:val="auto"/>
        </w:rPr>
        <w:t xml:space="preserve"> quality of care and services </w:t>
      </w:r>
      <w:r w:rsidR="002A2A77" w:rsidRPr="002A2A77">
        <w:rPr>
          <w:rFonts w:ascii="Open Sans" w:hAnsi="Open Sans" w:cs="Open Sans"/>
          <w:color w:val="auto"/>
        </w:rPr>
        <w:t xml:space="preserve">provided </w:t>
      </w:r>
      <w:r w:rsidRPr="002A2A77">
        <w:rPr>
          <w:rFonts w:ascii="Open Sans" w:hAnsi="Open Sans" w:cs="Open Sans"/>
          <w:color w:val="auto"/>
        </w:rPr>
        <w:t>to consumers.</w:t>
      </w:r>
    </w:p>
    <w:p w14:paraId="24845AD0" w14:textId="77777777" w:rsidR="00365343" w:rsidRPr="001E694D" w:rsidRDefault="00365343" w:rsidP="0036130C">
      <w:pPr>
        <w:pStyle w:val="NormalArial"/>
        <w:rPr>
          <w:rFonts w:ascii="Open Sans" w:hAnsi="Open Sans" w:cs="Open Sans"/>
        </w:rPr>
      </w:pPr>
      <w:r w:rsidRPr="001E694D">
        <w:rPr>
          <w:rFonts w:ascii="Open Sans" w:hAnsi="Open Sans" w:cs="Open Sans"/>
        </w:rPr>
        <w:br w:type="page"/>
      </w:r>
    </w:p>
    <w:p w14:paraId="049CA14D" w14:textId="77777777" w:rsidR="00365343" w:rsidRPr="001E694D" w:rsidRDefault="0036534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30C3E" w14:paraId="0D79DCCD" w14:textId="77777777" w:rsidTr="00A30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7E4C23F" w14:textId="77777777" w:rsidR="00365343" w:rsidRPr="001E694D" w:rsidRDefault="0036534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DFC91FF" w14:textId="77777777" w:rsidR="00365343" w:rsidRPr="001E694D" w:rsidRDefault="0036534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C3E" w14:paraId="4E200DBE" w14:textId="77777777" w:rsidTr="00A30C3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7184D03"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A4F29D5"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A049DA1"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127923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57A2C291"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EBC0D36"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F53ACA1"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812786D" w14:textId="77777777" w:rsidR="00365343" w:rsidRPr="001E694D" w:rsidRDefault="00C306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766513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4B0F14A8" w14:textId="77777777" w:rsidTr="00A30C3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A0F0DC5"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E8FF0EB"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31A439D" w14:textId="77777777" w:rsidR="00365343" w:rsidRPr="001E694D" w:rsidRDefault="0036534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1A08227" w14:textId="77777777" w:rsidR="00365343" w:rsidRPr="001E694D" w:rsidRDefault="0036534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5ADDAC7" w14:textId="77777777" w:rsidR="00365343" w:rsidRPr="001E694D" w:rsidRDefault="0036534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9AECF26" w14:textId="77777777" w:rsidR="00365343" w:rsidRPr="001E694D" w:rsidRDefault="0036534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24DA9E3" w14:textId="77777777" w:rsidR="00365343" w:rsidRPr="001E694D" w:rsidRDefault="0036534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87B556F" w14:textId="77777777" w:rsidR="00365343" w:rsidRPr="001E694D" w:rsidRDefault="0036534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E8979B7" w14:textId="77777777" w:rsidR="00365343" w:rsidRPr="001E694D" w:rsidRDefault="00C306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968802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4B7BE73F" w14:textId="77777777" w:rsidTr="00A30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984D32"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9D63AAD" w14:textId="77777777" w:rsidR="00365343" w:rsidRPr="001E694D" w:rsidRDefault="0036534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A95CB93" w14:textId="77777777" w:rsidR="00365343" w:rsidRPr="001E694D" w:rsidRDefault="0036534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FAFA03D" w14:textId="77777777" w:rsidR="00365343" w:rsidRPr="001E694D" w:rsidRDefault="0036534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FA33C32" w14:textId="77777777" w:rsidR="00365343" w:rsidRPr="001E694D" w:rsidRDefault="0036534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44923B3" w14:textId="77777777" w:rsidR="00365343" w:rsidRPr="001E694D" w:rsidRDefault="0036534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4EB8C8E" w14:textId="77777777" w:rsidR="00365343" w:rsidRPr="001E694D" w:rsidRDefault="00C306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66335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r w:rsidR="00A30C3E" w14:paraId="365180A1" w14:textId="77777777" w:rsidTr="00A30C3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B63368C" w14:textId="77777777" w:rsidR="00365343" w:rsidRPr="001E694D" w:rsidRDefault="00365343"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83090D2" w14:textId="77777777" w:rsidR="00365343" w:rsidRPr="001E694D" w:rsidRDefault="0036534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A309AC9" w14:textId="77777777" w:rsidR="00365343" w:rsidRPr="001E694D" w:rsidRDefault="0036534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5AEEA56" w14:textId="77777777" w:rsidR="00365343" w:rsidRPr="001E694D" w:rsidRDefault="0036534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260AC7F" w14:textId="77777777" w:rsidR="00365343" w:rsidRPr="001E694D" w:rsidRDefault="0036534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1C67A61" w14:textId="77777777" w:rsidR="00365343" w:rsidRPr="001E694D" w:rsidRDefault="00C3066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509300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65343" w:rsidRPr="001E694D">
                  <w:rPr>
                    <w:rFonts w:ascii="Open Sans" w:hAnsi="Open Sans" w:cs="Open Sans"/>
                  </w:rPr>
                  <w:t>Compliant</w:t>
                </w:r>
              </w:sdtContent>
            </w:sdt>
          </w:p>
        </w:tc>
      </w:tr>
    </w:tbl>
    <w:p w14:paraId="6FC06C77" w14:textId="77777777" w:rsidR="00365343" w:rsidRPr="007A2323" w:rsidRDefault="00365343"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204D38B" w14:textId="2996A3E2" w:rsidR="00CB3361" w:rsidRDefault="00534B1A" w:rsidP="00AA638D">
      <w:pPr>
        <w:pStyle w:val="NormalArial"/>
        <w:rPr>
          <w:rFonts w:ascii="Open Sans" w:hAnsi="Open Sans" w:cs="Open Sans"/>
          <w:color w:val="7030A0"/>
        </w:rPr>
      </w:pPr>
      <w:r w:rsidRPr="00732ED8">
        <w:rPr>
          <w:rFonts w:ascii="Open Sans" w:hAnsi="Open Sans" w:cs="Open Sans"/>
          <w:color w:val="auto"/>
        </w:rPr>
        <w:t xml:space="preserve">The organisation has effective systems to engage and support consumers in the development, delivery and evaluation of care and services. </w:t>
      </w:r>
      <w:r w:rsidR="00AA638D" w:rsidRPr="00732ED8">
        <w:rPr>
          <w:rFonts w:ascii="Open Sans" w:hAnsi="Open Sans" w:cs="Open Sans"/>
          <w:color w:val="auto"/>
        </w:rPr>
        <w:t xml:space="preserve">Consumers and representatives reported they are involved in the development, delivery and evaluation of care and services and expressed satisfaction with the care and services provided to </w:t>
      </w:r>
      <w:r w:rsidR="00BE17EA">
        <w:rPr>
          <w:rFonts w:ascii="Open Sans" w:hAnsi="Open Sans" w:cs="Open Sans"/>
          <w:color w:val="auto"/>
        </w:rPr>
        <w:t>consumers</w:t>
      </w:r>
      <w:r w:rsidR="00AA638D" w:rsidRPr="00732ED8">
        <w:rPr>
          <w:rFonts w:ascii="Open Sans" w:hAnsi="Open Sans" w:cs="Open Sans"/>
          <w:color w:val="auto"/>
        </w:rPr>
        <w:t xml:space="preserve">. </w:t>
      </w:r>
    </w:p>
    <w:p w14:paraId="75A895A9" w14:textId="7BC26A3C" w:rsidR="00AA638D" w:rsidRPr="006E1C33" w:rsidRDefault="00AA638D" w:rsidP="00AA638D">
      <w:pPr>
        <w:pStyle w:val="NormalArial"/>
        <w:rPr>
          <w:rFonts w:ascii="Open Sans" w:hAnsi="Open Sans" w:cs="Open Sans"/>
          <w:color w:val="auto"/>
        </w:rPr>
      </w:pPr>
      <w:r w:rsidRPr="006E1C33">
        <w:rPr>
          <w:rFonts w:ascii="Open Sans" w:hAnsi="Open Sans" w:cs="Open Sans"/>
          <w:color w:val="auto"/>
        </w:rPr>
        <w:t>The service demonstrated an organisational governance structure w</w:t>
      </w:r>
      <w:r w:rsidR="0013216D">
        <w:rPr>
          <w:rFonts w:ascii="Open Sans" w:hAnsi="Open Sans" w:cs="Open Sans"/>
          <w:color w:val="auto"/>
        </w:rPr>
        <w:t>ith</w:t>
      </w:r>
      <w:r w:rsidRPr="006E1C33">
        <w:rPr>
          <w:rFonts w:ascii="Open Sans" w:hAnsi="Open Sans" w:cs="Open Sans"/>
          <w:color w:val="auto"/>
        </w:rPr>
        <w:t xml:space="preserve"> </w:t>
      </w:r>
      <w:r w:rsidR="00E749C6" w:rsidRPr="006E1C33">
        <w:rPr>
          <w:rFonts w:ascii="Open Sans" w:hAnsi="Open Sans" w:cs="Open Sans"/>
          <w:color w:val="auto"/>
        </w:rPr>
        <w:t>a consumer</w:t>
      </w:r>
      <w:r w:rsidRPr="006E1C33">
        <w:rPr>
          <w:rFonts w:ascii="Open Sans" w:hAnsi="Open Sans" w:cs="Open Sans"/>
          <w:color w:val="auto"/>
        </w:rPr>
        <w:t xml:space="preserve"> advisory bod</w:t>
      </w:r>
      <w:r w:rsidR="00E749C6" w:rsidRPr="006E1C33">
        <w:rPr>
          <w:rFonts w:ascii="Open Sans" w:hAnsi="Open Sans" w:cs="Open Sans"/>
          <w:color w:val="auto"/>
        </w:rPr>
        <w:t xml:space="preserve">y </w:t>
      </w:r>
      <w:r w:rsidRPr="006E1C33">
        <w:rPr>
          <w:rFonts w:ascii="Open Sans" w:hAnsi="Open Sans" w:cs="Open Sans"/>
          <w:color w:val="auto"/>
        </w:rPr>
        <w:t xml:space="preserve">and </w:t>
      </w:r>
      <w:r w:rsidR="006E1C33" w:rsidRPr="006E1C33">
        <w:rPr>
          <w:rFonts w:ascii="Open Sans" w:hAnsi="Open Sans" w:cs="Open Sans"/>
          <w:color w:val="auto"/>
        </w:rPr>
        <w:t>a governance</w:t>
      </w:r>
      <w:r w:rsidRPr="006E1C33">
        <w:rPr>
          <w:rFonts w:ascii="Open Sans" w:hAnsi="Open Sans" w:cs="Open Sans"/>
          <w:color w:val="auto"/>
        </w:rPr>
        <w:t xml:space="preserve"> board.</w:t>
      </w:r>
    </w:p>
    <w:p w14:paraId="2BBCD7F3" w14:textId="5CB44558" w:rsidR="00AA638D" w:rsidRPr="00F965A9" w:rsidRDefault="00AA638D" w:rsidP="00AA638D">
      <w:pPr>
        <w:pStyle w:val="NormalArial"/>
        <w:rPr>
          <w:rFonts w:ascii="Open Sans" w:hAnsi="Open Sans" w:cs="Open Sans"/>
          <w:color w:val="auto"/>
        </w:rPr>
      </w:pPr>
      <w:r w:rsidRPr="00671670">
        <w:rPr>
          <w:rFonts w:ascii="Open Sans" w:hAnsi="Open Sans" w:cs="Open Sans"/>
          <w:color w:val="auto"/>
        </w:rPr>
        <w:t xml:space="preserve">The organisation’s governing body promotes a culture of safe, </w:t>
      </w:r>
      <w:r w:rsidR="00EE28DA" w:rsidRPr="00671670">
        <w:rPr>
          <w:rFonts w:ascii="Open Sans" w:hAnsi="Open Sans" w:cs="Open Sans"/>
          <w:color w:val="auto"/>
        </w:rPr>
        <w:t>inclusive,</w:t>
      </w:r>
      <w:r w:rsidRPr="00671670">
        <w:rPr>
          <w:rFonts w:ascii="Open Sans" w:hAnsi="Open Sans" w:cs="Open Sans"/>
          <w:color w:val="auto"/>
        </w:rPr>
        <w:t xml:space="preserve"> and quality care and services, informed by various meetings and reports by the service. </w:t>
      </w:r>
      <w:r w:rsidRPr="00F965A9">
        <w:rPr>
          <w:rFonts w:ascii="Open Sans" w:hAnsi="Open Sans" w:cs="Open Sans"/>
          <w:color w:val="auto"/>
        </w:rPr>
        <w:t xml:space="preserve">The organisation provides updated information to consumers, representatives, and staff regarding changes to policies, procedures, and legislation. The service has established governance frameworks, policies and procedures that support the provision of care of consumers. </w:t>
      </w:r>
    </w:p>
    <w:p w14:paraId="06B55441" w14:textId="5E54E73E" w:rsidR="00AA638D" w:rsidRPr="00E4650B" w:rsidRDefault="00AA638D" w:rsidP="00AA638D">
      <w:pPr>
        <w:pStyle w:val="NormalArial"/>
        <w:rPr>
          <w:rFonts w:ascii="Open Sans" w:hAnsi="Open Sans" w:cs="Open Sans"/>
          <w:color w:val="auto"/>
        </w:rPr>
      </w:pPr>
      <w:r w:rsidRPr="00E4650B">
        <w:rPr>
          <w:rFonts w:ascii="Open Sans" w:hAnsi="Open Sans" w:cs="Open Sans"/>
          <w:color w:val="auto"/>
        </w:rPr>
        <w:t xml:space="preserve">Staff advised they were able to access the information they needed to perform their roles, and the service demonstrated an effective </w:t>
      </w:r>
      <w:r w:rsidR="00E4650B" w:rsidRPr="00E4650B">
        <w:rPr>
          <w:rFonts w:ascii="Open Sans" w:hAnsi="Open Sans" w:cs="Open Sans"/>
          <w:color w:val="auto"/>
        </w:rPr>
        <w:t>electronic</w:t>
      </w:r>
      <w:r w:rsidRPr="00E4650B">
        <w:rPr>
          <w:rFonts w:ascii="Open Sans" w:hAnsi="Open Sans" w:cs="Open Sans"/>
          <w:color w:val="auto"/>
        </w:rPr>
        <w:t xml:space="preserve"> information system.</w:t>
      </w:r>
    </w:p>
    <w:p w14:paraId="756E0652" w14:textId="652EDD43" w:rsidR="00AA638D" w:rsidRPr="00B06132" w:rsidRDefault="00AA638D" w:rsidP="00AA638D">
      <w:pPr>
        <w:pStyle w:val="NormalArial"/>
        <w:rPr>
          <w:rFonts w:ascii="Open Sans" w:hAnsi="Open Sans" w:cs="Open Sans"/>
          <w:color w:val="auto"/>
        </w:rPr>
      </w:pPr>
      <w:r w:rsidRPr="00B06132">
        <w:rPr>
          <w:rFonts w:ascii="Open Sans" w:hAnsi="Open Sans" w:cs="Open Sans"/>
          <w:color w:val="auto"/>
        </w:rPr>
        <w:t>Continuous improvement was demonstrated at a service level through</w:t>
      </w:r>
      <w:r w:rsidR="000B30C3">
        <w:rPr>
          <w:rFonts w:ascii="Open Sans" w:hAnsi="Open Sans" w:cs="Open Sans"/>
          <w:color w:val="auto"/>
        </w:rPr>
        <w:t xml:space="preserve"> the</w:t>
      </w:r>
      <w:r w:rsidRPr="00B06132">
        <w:rPr>
          <w:rFonts w:ascii="Open Sans" w:hAnsi="Open Sans" w:cs="Open Sans"/>
          <w:color w:val="auto"/>
        </w:rPr>
        <w:t xml:space="preserve"> governance structure, utilisation of feedback and monitoring systems, and the compilation of plans for continuous improvement</w:t>
      </w:r>
      <w:r w:rsidR="00B06132" w:rsidRPr="00B06132">
        <w:rPr>
          <w:rFonts w:ascii="Open Sans" w:hAnsi="Open Sans" w:cs="Open Sans"/>
          <w:color w:val="auto"/>
        </w:rPr>
        <w:t>.</w:t>
      </w:r>
    </w:p>
    <w:p w14:paraId="1EFC26DF" w14:textId="6BC2CA61" w:rsidR="00530909" w:rsidRPr="00F12BE0" w:rsidRDefault="00AA638D" w:rsidP="00530909">
      <w:pPr>
        <w:rPr>
          <w:rFonts w:ascii="Open Sans" w:eastAsia="Times New Roman" w:hAnsi="Open Sans" w:cs="Open Sans"/>
          <w:color w:val="auto"/>
          <w:lang w:eastAsia="en-AU"/>
        </w:rPr>
      </w:pPr>
      <w:r w:rsidRPr="00F12BE0">
        <w:rPr>
          <w:rFonts w:ascii="Open Sans" w:hAnsi="Open Sans" w:cs="Open Sans"/>
          <w:color w:val="auto"/>
        </w:rPr>
        <w:t xml:space="preserve">The service demonstrated financial governance systems and processes and how expenditure is </w:t>
      </w:r>
      <w:r w:rsidR="00530909" w:rsidRPr="00F12BE0">
        <w:rPr>
          <w:rFonts w:ascii="Open Sans" w:hAnsi="Open Sans" w:cs="Open Sans"/>
          <w:color w:val="auto"/>
        </w:rPr>
        <w:t>managed</w:t>
      </w:r>
      <w:r w:rsidR="00F12BE0" w:rsidRPr="00F12BE0">
        <w:rPr>
          <w:rFonts w:ascii="Open Sans" w:hAnsi="Open Sans" w:cs="Open Sans"/>
          <w:color w:val="auto"/>
        </w:rPr>
        <w:t xml:space="preserve"> </w:t>
      </w:r>
      <w:r w:rsidR="00530909" w:rsidRPr="00F12BE0">
        <w:rPr>
          <w:rFonts w:ascii="Open Sans" w:eastAsia="Times New Roman" w:hAnsi="Open Sans" w:cs="Open Sans"/>
          <w:color w:val="auto"/>
          <w:lang w:eastAsia="en-AU"/>
        </w:rPr>
        <w:t>to purchase equipment in response to consumers’ needs.</w:t>
      </w:r>
    </w:p>
    <w:p w14:paraId="18F56749" w14:textId="3F3C36DF" w:rsidR="00AA638D" w:rsidRPr="00CB546B" w:rsidRDefault="00AA638D" w:rsidP="00AA638D">
      <w:pPr>
        <w:pStyle w:val="NormalArial"/>
        <w:rPr>
          <w:rFonts w:ascii="Open Sans" w:hAnsi="Open Sans" w:cs="Open Sans"/>
          <w:color w:val="auto"/>
        </w:rPr>
      </w:pPr>
      <w:r w:rsidRPr="00CB546B">
        <w:rPr>
          <w:rFonts w:ascii="Open Sans" w:hAnsi="Open Sans" w:cs="Open Sans"/>
          <w:color w:val="auto"/>
        </w:rPr>
        <w:t xml:space="preserve">The service demonstrated systems are in place to monitor workforce competency and ensure the workforce is appropriately planned to facilitate the delivery of safe and effective consumer care. The organisation has a range of documentation, policies and procedures with established roles, </w:t>
      </w:r>
      <w:r w:rsidR="00EE28DA" w:rsidRPr="00CB546B">
        <w:rPr>
          <w:rFonts w:ascii="Open Sans" w:hAnsi="Open Sans" w:cs="Open Sans"/>
          <w:color w:val="auto"/>
        </w:rPr>
        <w:t>responsibilities,</w:t>
      </w:r>
      <w:r w:rsidRPr="00CB546B">
        <w:rPr>
          <w:rFonts w:ascii="Open Sans" w:hAnsi="Open Sans" w:cs="Open Sans"/>
          <w:color w:val="auto"/>
        </w:rPr>
        <w:t xml:space="preserve"> and accountability for the monitoring of staff conduct and performance. </w:t>
      </w:r>
    </w:p>
    <w:p w14:paraId="198819CA" w14:textId="23CE01A3" w:rsidR="00AA638D" w:rsidRPr="0044566C" w:rsidRDefault="00AA638D" w:rsidP="00AA638D">
      <w:pPr>
        <w:pStyle w:val="NormalArial"/>
        <w:rPr>
          <w:rFonts w:ascii="Open Sans" w:hAnsi="Open Sans" w:cs="Open Sans"/>
          <w:color w:val="auto"/>
        </w:rPr>
      </w:pPr>
      <w:r w:rsidRPr="0044566C">
        <w:rPr>
          <w:rFonts w:ascii="Open Sans" w:hAnsi="Open Sans" w:cs="Open Sans"/>
          <w:color w:val="auto"/>
        </w:rPr>
        <w:t xml:space="preserve">The organisation monitored changes to legislative requirements through committee structures and processes monitoring regulatory changes and ensuring </w:t>
      </w:r>
      <w:r w:rsidR="000D23FE" w:rsidRPr="0044566C">
        <w:rPr>
          <w:rFonts w:ascii="Open Sans" w:hAnsi="Open Sans" w:cs="Open Sans"/>
          <w:color w:val="auto"/>
        </w:rPr>
        <w:t xml:space="preserve">the </w:t>
      </w:r>
      <w:r w:rsidRPr="0044566C">
        <w:rPr>
          <w:rFonts w:ascii="Open Sans" w:hAnsi="Open Sans" w:cs="Open Sans"/>
          <w:color w:val="auto"/>
        </w:rPr>
        <w:t>service</w:t>
      </w:r>
      <w:r w:rsidR="000D23FE" w:rsidRPr="0044566C">
        <w:rPr>
          <w:rFonts w:ascii="Open Sans" w:hAnsi="Open Sans" w:cs="Open Sans"/>
          <w:color w:val="auto"/>
        </w:rPr>
        <w:t xml:space="preserve"> i</w:t>
      </w:r>
      <w:r w:rsidRPr="0044566C">
        <w:rPr>
          <w:rFonts w:ascii="Open Sans" w:hAnsi="Open Sans" w:cs="Open Sans"/>
          <w:color w:val="auto"/>
        </w:rPr>
        <w:t>s provided with information and resources to guide effective implementation and compliance.</w:t>
      </w:r>
    </w:p>
    <w:p w14:paraId="15520BB0" w14:textId="3C4441DC" w:rsidR="00AA638D" w:rsidRPr="00F002BB" w:rsidRDefault="00B03F0C" w:rsidP="00AA638D">
      <w:pPr>
        <w:pStyle w:val="NormalArial"/>
        <w:rPr>
          <w:rFonts w:ascii="Open Sans" w:hAnsi="Open Sans" w:cs="Open Sans"/>
          <w:color w:val="auto"/>
        </w:rPr>
      </w:pPr>
      <w:r w:rsidRPr="00B03F0C">
        <w:rPr>
          <w:rFonts w:ascii="Open Sans" w:hAnsi="Open Sans" w:cs="Open Sans"/>
          <w:color w:val="auto"/>
        </w:rPr>
        <w:t xml:space="preserve">The service has a risk management system which incorporates feedback and complaints. </w:t>
      </w:r>
      <w:r w:rsidR="00AA638D" w:rsidRPr="00B03F0C">
        <w:rPr>
          <w:rFonts w:ascii="Open Sans" w:hAnsi="Open Sans" w:cs="Open Sans"/>
          <w:color w:val="auto"/>
        </w:rPr>
        <w:t xml:space="preserve">The service has systems in place to manage feedback and complaints </w:t>
      </w:r>
      <w:r w:rsidR="00AA638D" w:rsidRPr="00F002BB">
        <w:rPr>
          <w:rFonts w:ascii="Open Sans" w:hAnsi="Open Sans" w:cs="Open Sans"/>
          <w:color w:val="auto"/>
        </w:rPr>
        <w:t>and to ensure appropriate and proportionate action is taken. The service is guided by policies and procedures relating to feedback and complaints</w:t>
      </w:r>
      <w:r w:rsidR="00EE28DA" w:rsidRPr="00F002BB">
        <w:rPr>
          <w:rFonts w:ascii="Open Sans" w:hAnsi="Open Sans" w:cs="Open Sans"/>
          <w:color w:val="auto"/>
        </w:rPr>
        <w:t xml:space="preserve">. </w:t>
      </w:r>
      <w:r w:rsidR="00AA638D" w:rsidRPr="00F002BB">
        <w:rPr>
          <w:rFonts w:ascii="Open Sans" w:hAnsi="Open Sans" w:cs="Open Sans"/>
          <w:color w:val="auto"/>
        </w:rPr>
        <w:t>Evidence of open disclosure was observed within staff practices and how consumer feedback and complaints positively contribute to improvement initiatives and outcomes.</w:t>
      </w:r>
    </w:p>
    <w:p w14:paraId="07972659" w14:textId="2A0CB650" w:rsidR="00AA638D" w:rsidRPr="00592EA0" w:rsidRDefault="00AA638D" w:rsidP="00AA638D">
      <w:pPr>
        <w:pStyle w:val="NormalArial"/>
        <w:rPr>
          <w:rFonts w:ascii="Open Sans" w:hAnsi="Open Sans" w:cs="Open Sans"/>
          <w:color w:val="auto"/>
        </w:rPr>
      </w:pPr>
      <w:r w:rsidRPr="00F002BB">
        <w:rPr>
          <w:rFonts w:ascii="Open Sans" w:hAnsi="Open Sans" w:cs="Open Sans"/>
          <w:color w:val="auto"/>
        </w:rPr>
        <w:lastRenderedPageBreak/>
        <w:t xml:space="preserve">The service demonstrated established governance frameworks, </w:t>
      </w:r>
      <w:r w:rsidR="00EE28DA" w:rsidRPr="00F002BB">
        <w:rPr>
          <w:rFonts w:ascii="Open Sans" w:hAnsi="Open Sans" w:cs="Open Sans"/>
          <w:color w:val="auto"/>
        </w:rPr>
        <w:t>policies,</w:t>
      </w:r>
      <w:r w:rsidRPr="00F002BB">
        <w:rPr>
          <w:rFonts w:ascii="Open Sans" w:hAnsi="Open Sans" w:cs="Open Sans"/>
          <w:color w:val="auto"/>
        </w:rPr>
        <w:t xml:space="preserve"> and procedures to support the management of risk associated with the care of </w:t>
      </w:r>
      <w:r w:rsidRPr="00592EA0">
        <w:rPr>
          <w:rFonts w:ascii="Open Sans" w:hAnsi="Open Sans" w:cs="Open Sans"/>
          <w:color w:val="auto"/>
        </w:rPr>
        <w:t xml:space="preserve">consumers. The service has an effective incident management system to identify, record, manage, resolve, and report incidents. Staff demonstrated an understanding of high-impact and high-prevalence risks at the service and explained how they implement </w:t>
      </w:r>
      <w:r w:rsidR="00592EA0" w:rsidRPr="00592EA0">
        <w:rPr>
          <w:rFonts w:ascii="Open Sans" w:hAnsi="Open Sans" w:cs="Open Sans"/>
          <w:color w:val="auto"/>
        </w:rPr>
        <w:t xml:space="preserve">their legislative responsibilities in relation to </w:t>
      </w:r>
      <w:r w:rsidR="000B30C3">
        <w:rPr>
          <w:rFonts w:ascii="Open Sans" w:hAnsi="Open Sans" w:cs="Open Sans"/>
          <w:color w:val="auto"/>
        </w:rPr>
        <w:t xml:space="preserve">the </w:t>
      </w:r>
      <w:r w:rsidR="00592EA0" w:rsidRPr="00592EA0">
        <w:rPr>
          <w:rFonts w:ascii="Open Sans" w:hAnsi="Open Sans" w:cs="Open Sans"/>
          <w:color w:val="auto"/>
        </w:rPr>
        <w:t>serious incident re</w:t>
      </w:r>
      <w:r w:rsidR="00592EA0">
        <w:rPr>
          <w:rFonts w:ascii="Open Sans" w:hAnsi="Open Sans" w:cs="Open Sans"/>
          <w:color w:val="auto"/>
        </w:rPr>
        <w:t>sponse</w:t>
      </w:r>
      <w:r w:rsidR="00592EA0" w:rsidRPr="00592EA0">
        <w:rPr>
          <w:rFonts w:ascii="Open Sans" w:hAnsi="Open Sans" w:cs="Open Sans"/>
          <w:color w:val="auto"/>
        </w:rPr>
        <w:t xml:space="preserve"> scheme</w:t>
      </w:r>
      <w:r w:rsidRPr="00592EA0">
        <w:rPr>
          <w:rFonts w:ascii="Open Sans" w:hAnsi="Open Sans" w:cs="Open Sans"/>
          <w:color w:val="auto"/>
        </w:rPr>
        <w:t>.</w:t>
      </w:r>
    </w:p>
    <w:p w14:paraId="4CA6DBC7" w14:textId="77777777" w:rsidR="00AA638D" w:rsidRPr="008C7116" w:rsidRDefault="00AA638D" w:rsidP="00AA638D">
      <w:pPr>
        <w:pStyle w:val="NormalArial"/>
        <w:rPr>
          <w:rFonts w:ascii="Open Sans" w:hAnsi="Open Sans" w:cs="Open Sans"/>
          <w:color w:val="auto"/>
        </w:rPr>
      </w:pPr>
      <w:r w:rsidRPr="008C7116">
        <w:rPr>
          <w:rFonts w:ascii="Open Sans" w:hAnsi="Open Sans" w:cs="Open Sans"/>
          <w:color w:val="auto"/>
        </w:rPr>
        <w:t>The organisation has a clinical governance framework with policies and procedures relating to antimicrobial stewardship, open disclosure and minimising the use of restraint. Staff demonstrated an understanding of the clinical governance framework and provided practical examples of how they are implemented within their daily practise.</w:t>
      </w:r>
    </w:p>
    <w:p w14:paraId="440E091E" w14:textId="6E956DF7" w:rsidR="00365343" w:rsidRPr="0090785D" w:rsidRDefault="00365343" w:rsidP="00AA638D">
      <w:pPr>
        <w:pStyle w:val="NormalArial"/>
        <w:rPr>
          <w:rFonts w:ascii="Open Sans" w:hAnsi="Open Sans" w:cs="Open Sans"/>
          <w:color w:val="7030A0"/>
        </w:rPr>
      </w:pPr>
    </w:p>
    <w:sectPr w:rsidR="00365343" w:rsidRPr="0090785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9AF0" w14:textId="77777777" w:rsidR="008D328C" w:rsidRDefault="008D328C">
      <w:pPr>
        <w:spacing w:after="0"/>
      </w:pPr>
      <w:r>
        <w:separator/>
      </w:r>
    </w:p>
  </w:endnote>
  <w:endnote w:type="continuationSeparator" w:id="0">
    <w:p w14:paraId="4510BEB7" w14:textId="77777777" w:rsidR="008D328C" w:rsidRDefault="008D3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F421" w14:textId="77777777" w:rsidR="00365343" w:rsidRPr="00DF37F2" w:rsidRDefault="00365343"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Uniting Osborne Nowra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FC763E9" w14:textId="77777777" w:rsidR="00365343" w:rsidRPr="00DF37F2" w:rsidRDefault="0036534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0124</w:t>
    </w:r>
    <w:bookmarkEnd w:id="3"/>
    <w:r w:rsidRPr="00DF37F2">
      <w:rPr>
        <w:rStyle w:val="FooterBold"/>
        <w:rFonts w:ascii="Arial" w:hAnsi="Arial"/>
        <w:b w:val="0"/>
      </w:rPr>
      <w:tab/>
      <w:t xml:space="preserve">OFFICIAL: Sensitive </w:t>
    </w:r>
  </w:p>
  <w:p w14:paraId="7F50DE3F" w14:textId="77777777" w:rsidR="00365343" w:rsidRPr="00DF37F2" w:rsidRDefault="0036534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71EE" w14:textId="77777777" w:rsidR="00365343" w:rsidRDefault="0036534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D509" w14:textId="77777777" w:rsidR="008D328C" w:rsidRDefault="008D328C" w:rsidP="00D71F88">
      <w:pPr>
        <w:spacing w:after="0"/>
      </w:pPr>
      <w:r>
        <w:separator/>
      </w:r>
    </w:p>
  </w:footnote>
  <w:footnote w:type="continuationSeparator" w:id="0">
    <w:p w14:paraId="38D43D0E" w14:textId="77777777" w:rsidR="008D328C" w:rsidRDefault="008D328C" w:rsidP="00D71F88">
      <w:pPr>
        <w:spacing w:after="0"/>
      </w:pPr>
      <w:r>
        <w:continuationSeparator/>
      </w:r>
    </w:p>
  </w:footnote>
  <w:footnote w:id="1">
    <w:p w14:paraId="2428A633" w14:textId="193E8792" w:rsidR="00365343" w:rsidRDefault="0036534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266749">
        <w:rPr>
          <w:rFonts w:ascii="Arial" w:hAnsi="Arial"/>
          <w:color w:val="auto"/>
          <w:sz w:val="20"/>
          <w:szCs w:val="20"/>
        </w:rPr>
        <w:t>section 40A</w:t>
      </w:r>
      <w:r w:rsidRPr="00266749">
        <w:rPr>
          <w:rFonts w:ascii="Arial" w:hAnsi="Arial"/>
          <w:b/>
          <w:color w:val="auto"/>
          <w:sz w:val="20"/>
          <w:szCs w:val="20"/>
        </w:rPr>
        <w:t xml:space="preserve"> </w:t>
      </w:r>
      <w:r w:rsidRPr="00266749">
        <w:rPr>
          <w:rFonts w:ascii="Arial" w:hAnsi="Arial"/>
          <w:color w:val="auto"/>
          <w:sz w:val="20"/>
          <w:szCs w:val="20"/>
        </w:rPr>
        <w:t xml:space="preserve">of the </w:t>
      </w:r>
      <w:r w:rsidRPr="00443CA4">
        <w:rPr>
          <w:rFonts w:ascii="Arial" w:hAnsi="Arial"/>
          <w:sz w:val="20"/>
          <w:szCs w:val="20"/>
        </w:rPr>
        <w:t>Aged Care Quality and Safety Commission Rules 2018.</w:t>
      </w:r>
    </w:p>
    <w:p w14:paraId="467CB8E3" w14:textId="77777777" w:rsidR="00365343" w:rsidRDefault="0036534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83E1" w14:textId="77777777" w:rsidR="00365343" w:rsidRDefault="00365343">
    <w:pPr>
      <w:pStyle w:val="Header"/>
    </w:pPr>
    <w:r>
      <w:rPr>
        <w:noProof/>
        <w:color w:val="2B579A"/>
        <w:shd w:val="clear" w:color="auto" w:fill="E6E6E6"/>
        <w:lang w:val="en-US"/>
      </w:rPr>
      <w:drawing>
        <wp:anchor distT="0" distB="0" distL="114300" distR="114300" simplePos="0" relativeHeight="251658241" behindDoc="1" locked="0" layoutInCell="1" allowOverlap="1" wp14:anchorId="6CA0C4B5" wp14:editId="6EA74FE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3AA7" w14:textId="77777777" w:rsidR="00365343" w:rsidRDefault="00365343">
    <w:pPr>
      <w:pStyle w:val="Header"/>
    </w:pPr>
    <w:r>
      <w:rPr>
        <w:noProof/>
      </w:rPr>
      <w:drawing>
        <wp:anchor distT="0" distB="0" distL="114300" distR="114300" simplePos="0" relativeHeight="251658240" behindDoc="0" locked="0" layoutInCell="1" allowOverlap="1" wp14:anchorId="23B176BD" wp14:editId="6A24E31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1DE8706">
      <w:start w:val="1"/>
      <w:numFmt w:val="lowerRoman"/>
      <w:lvlText w:val="(%1)"/>
      <w:lvlJc w:val="left"/>
      <w:pPr>
        <w:ind w:left="1080" w:hanging="720"/>
      </w:pPr>
      <w:rPr>
        <w:rFonts w:hint="default"/>
      </w:rPr>
    </w:lvl>
    <w:lvl w:ilvl="1" w:tplc="56465042" w:tentative="1">
      <w:start w:val="1"/>
      <w:numFmt w:val="lowerLetter"/>
      <w:lvlText w:val="%2."/>
      <w:lvlJc w:val="left"/>
      <w:pPr>
        <w:ind w:left="1440" w:hanging="360"/>
      </w:pPr>
    </w:lvl>
    <w:lvl w:ilvl="2" w:tplc="8996EA48" w:tentative="1">
      <w:start w:val="1"/>
      <w:numFmt w:val="lowerRoman"/>
      <w:lvlText w:val="%3."/>
      <w:lvlJc w:val="right"/>
      <w:pPr>
        <w:ind w:left="2160" w:hanging="180"/>
      </w:pPr>
    </w:lvl>
    <w:lvl w:ilvl="3" w:tplc="545A742C" w:tentative="1">
      <w:start w:val="1"/>
      <w:numFmt w:val="decimal"/>
      <w:lvlText w:val="%4."/>
      <w:lvlJc w:val="left"/>
      <w:pPr>
        <w:ind w:left="2880" w:hanging="360"/>
      </w:pPr>
    </w:lvl>
    <w:lvl w:ilvl="4" w:tplc="200A6200" w:tentative="1">
      <w:start w:val="1"/>
      <w:numFmt w:val="lowerLetter"/>
      <w:lvlText w:val="%5."/>
      <w:lvlJc w:val="left"/>
      <w:pPr>
        <w:ind w:left="3600" w:hanging="360"/>
      </w:pPr>
    </w:lvl>
    <w:lvl w:ilvl="5" w:tplc="028ABE1C" w:tentative="1">
      <w:start w:val="1"/>
      <w:numFmt w:val="lowerRoman"/>
      <w:lvlText w:val="%6."/>
      <w:lvlJc w:val="right"/>
      <w:pPr>
        <w:ind w:left="4320" w:hanging="180"/>
      </w:pPr>
    </w:lvl>
    <w:lvl w:ilvl="6" w:tplc="CDC8ED10" w:tentative="1">
      <w:start w:val="1"/>
      <w:numFmt w:val="decimal"/>
      <w:lvlText w:val="%7."/>
      <w:lvlJc w:val="left"/>
      <w:pPr>
        <w:ind w:left="5040" w:hanging="360"/>
      </w:pPr>
    </w:lvl>
    <w:lvl w:ilvl="7" w:tplc="FC504B56" w:tentative="1">
      <w:start w:val="1"/>
      <w:numFmt w:val="lowerLetter"/>
      <w:lvlText w:val="%8."/>
      <w:lvlJc w:val="left"/>
      <w:pPr>
        <w:ind w:left="5760" w:hanging="360"/>
      </w:pPr>
    </w:lvl>
    <w:lvl w:ilvl="8" w:tplc="98AED64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8526606">
      <w:start w:val="1"/>
      <w:numFmt w:val="lowerRoman"/>
      <w:lvlText w:val="(%1)"/>
      <w:lvlJc w:val="left"/>
      <w:pPr>
        <w:ind w:left="1080" w:hanging="720"/>
      </w:pPr>
      <w:rPr>
        <w:rFonts w:hint="default"/>
      </w:rPr>
    </w:lvl>
    <w:lvl w:ilvl="1" w:tplc="5AEED2F2" w:tentative="1">
      <w:start w:val="1"/>
      <w:numFmt w:val="lowerLetter"/>
      <w:lvlText w:val="%2."/>
      <w:lvlJc w:val="left"/>
      <w:pPr>
        <w:ind w:left="1440" w:hanging="360"/>
      </w:pPr>
    </w:lvl>
    <w:lvl w:ilvl="2" w:tplc="12024110" w:tentative="1">
      <w:start w:val="1"/>
      <w:numFmt w:val="lowerRoman"/>
      <w:lvlText w:val="%3."/>
      <w:lvlJc w:val="right"/>
      <w:pPr>
        <w:ind w:left="2160" w:hanging="180"/>
      </w:pPr>
    </w:lvl>
    <w:lvl w:ilvl="3" w:tplc="9516F276" w:tentative="1">
      <w:start w:val="1"/>
      <w:numFmt w:val="decimal"/>
      <w:lvlText w:val="%4."/>
      <w:lvlJc w:val="left"/>
      <w:pPr>
        <w:ind w:left="2880" w:hanging="360"/>
      </w:pPr>
    </w:lvl>
    <w:lvl w:ilvl="4" w:tplc="4E4AD1F4" w:tentative="1">
      <w:start w:val="1"/>
      <w:numFmt w:val="lowerLetter"/>
      <w:lvlText w:val="%5."/>
      <w:lvlJc w:val="left"/>
      <w:pPr>
        <w:ind w:left="3600" w:hanging="360"/>
      </w:pPr>
    </w:lvl>
    <w:lvl w:ilvl="5" w:tplc="F7AC230E" w:tentative="1">
      <w:start w:val="1"/>
      <w:numFmt w:val="lowerRoman"/>
      <w:lvlText w:val="%6."/>
      <w:lvlJc w:val="right"/>
      <w:pPr>
        <w:ind w:left="4320" w:hanging="180"/>
      </w:pPr>
    </w:lvl>
    <w:lvl w:ilvl="6" w:tplc="1C822F5E" w:tentative="1">
      <w:start w:val="1"/>
      <w:numFmt w:val="decimal"/>
      <w:lvlText w:val="%7."/>
      <w:lvlJc w:val="left"/>
      <w:pPr>
        <w:ind w:left="5040" w:hanging="360"/>
      </w:pPr>
    </w:lvl>
    <w:lvl w:ilvl="7" w:tplc="A05A3A18" w:tentative="1">
      <w:start w:val="1"/>
      <w:numFmt w:val="lowerLetter"/>
      <w:lvlText w:val="%8."/>
      <w:lvlJc w:val="left"/>
      <w:pPr>
        <w:ind w:left="5760" w:hanging="360"/>
      </w:pPr>
    </w:lvl>
    <w:lvl w:ilvl="8" w:tplc="0C90317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E8A7CFC">
      <w:start w:val="1"/>
      <w:numFmt w:val="lowerRoman"/>
      <w:lvlText w:val="(%1)"/>
      <w:lvlJc w:val="left"/>
      <w:pPr>
        <w:ind w:left="1080" w:hanging="720"/>
      </w:pPr>
      <w:rPr>
        <w:rFonts w:hint="default"/>
      </w:rPr>
    </w:lvl>
    <w:lvl w:ilvl="1" w:tplc="6916FB3E" w:tentative="1">
      <w:start w:val="1"/>
      <w:numFmt w:val="lowerLetter"/>
      <w:lvlText w:val="%2."/>
      <w:lvlJc w:val="left"/>
      <w:pPr>
        <w:ind w:left="1440" w:hanging="360"/>
      </w:pPr>
    </w:lvl>
    <w:lvl w:ilvl="2" w:tplc="FC724F82" w:tentative="1">
      <w:start w:val="1"/>
      <w:numFmt w:val="lowerRoman"/>
      <w:lvlText w:val="%3."/>
      <w:lvlJc w:val="right"/>
      <w:pPr>
        <w:ind w:left="2160" w:hanging="180"/>
      </w:pPr>
    </w:lvl>
    <w:lvl w:ilvl="3" w:tplc="9A2C0084" w:tentative="1">
      <w:start w:val="1"/>
      <w:numFmt w:val="decimal"/>
      <w:lvlText w:val="%4."/>
      <w:lvlJc w:val="left"/>
      <w:pPr>
        <w:ind w:left="2880" w:hanging="360"/>
      </w:pPr>
    </w:lvl>
    <w:lvl w:ilvl="4" w:tplc="060412AE" w:tentative="1">
      <w:start w:val="1"/>
      <w:numFmt w:val="lowerLetter"/>
      <w:lvlText w:val="%5."/>
      <w:lvlJc w:val="left"/>
      <w:pPr>
        <w:ind w:left="3600" w:hanging="360"/>
      </w:pPr>
    </w:lvl>
    <w:lvl w:ilvl="5" w:tplc="013817AA" w:tentative="1">
      <w:start w:val="1"/>
      <w:numFmt w:val="lowerRoman"/>
      <w:lvlText w:val="%6."/>
      <w:lvlJc w:val="right"/>
      <w:pPr>
        <w:ind w:left="4320" w:hanging="180"/>
      </w:pPr>
    </w:lvl>
    <w:lvl w:ilvl="6" w:tplc="307A2414" w:tentative="1">
      <w:start w:val="1"/>
      <w:numFmt w:val="decimal"/>
      <w:lvlText w:val="%7."/>
      <w:lvlJc w:val="left"/>
      <w:pPr>
        <w:ind w:left="5040" w:hanging="360"/>
      </w:pPr>
    </w:lvl>
    <w:lvl w:ilvl="7" w:tplc="77126C6E" w:tentative="1">
      <w:start w:val="1"/>
      <w:numFmt w:val="lowerLetter"/>
      <w:lvlText w:val="%8."/>
      <w:lvlJc w:val="left"/>
      <w:pPr>
        <w:ind w:left="5760" w:hanging="360"/>
      </w:pPr>
    </w:lvl>
    <w:lvl w:ilvl="8" w:tplc="3CE8126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B46DAB2">
      <w:start w:val="1"/>
      <w:numFmt w:val="bullet"/>
      <w:lvlText w:val=""/>
      <w:lvlJc w:val="left"/>
      <w:pPr>
        <w:ind w:left="720" w:hanging="360"/>
      </w:pPr>
      <w:rPr>
        <w:rFonts w:ascii="Symbol" w:hAnsi="Symbol" w:hint="default"/>
        <w:color w:val="auto"/>
        <w:sz w:val="24"/>
        <w:szCs w:val="24"/>
      </w:rPr>
    </w:lvl>
    <w:lvl w:ilvl="1" w:tplc="93D024B0" w:tentative="1">
      <w:start w:val="1"/>
      <w:numFmt w:val="bullet"/>
      <w:lvlText w:val="o"/>
      <w:lvlJc w:val="left"/>
      <w:pPr>
        <w:ind w:left="1440" w:hanging="360"/>
      </w:pPr>
      <w:rPr>
        <w:rFonts w:ascii="Courier New" w:hAnsi="Courier New" w:cs="Courier New" w:hint="default"/>
      </w:rPr>
    </w:lvl>
    <w:lvl w:ilvl="2" w:tplc="B61840A8" w:tentative="1">
      <w:start w:val="1"/>
      <w:numFmt w:val="bullet"/>
      <w:lvlText w:val=""/>
      <w:lvlJc w:val="left"/>
      <w:pPr>
        <w:ind w:left="2160" w:hanging="360"/>
      </w:pPr>
      <w:rPr>
        <w:rFonts w:ascii="Wingdings" w:hAnsi="Wingdings" w:hint="default"/>
      </w:rPr>
    </w:lvl>
    <w:lvl w:ilvl="3" w:tplc="C122CDD0" w:tentative="1">
      <w:start w:val="1"/>
      <w:numFmt w:val="bullet"/>
      <w:lvlText w:val=""/>
      <w:lvlJc w:val="left"/>
      <w:pPr>
        <w:ind w:left="2880" w:hanging="360"/>
      </w:pPr>
      <w:rPr>
        <w:rFonts w:ascii="Symbol" w:hAnsi="Symbol" w:hint="default"/>
      </w:rPr>
    </w:lvl>
    <w:lvl w:ilvl="4" w:tplc="36F6FE9A" w:tentative="1">
      <w:start w:val="1"/>
      <w:numFmt w:val="bullet"/>
      <w:lvlText w:val="o"/>
      <w:lvlJc w:val="left"/>
      <w:pPr>
        <w:ind w:left="3600" w:hanging="360"/>
      </w:pPr>
      <w:rPr>
        <w:rFonts w:ascii="Courier New" w:hAnsi="Courier New" w:cs="Courier New" w:hint="default"/>
      </w:rPr>
    </w:lvl>
    <w:lvl w:ilvl="5" w:tplc="F726F2D2" w:tentative="1">
      <w:start w:val="1"/>
      <w:numFmt w:val="bullet"/>
      <w:lvlText w:val=""/>
      <w:lvlJc w:val="left"/>
      <w:pPr>
        <w:ind w:left="4320" w:hanging="360"/>
      </w:pPr>
      <w:rPr>
        <w:rFonts w:ascii="Wingdings" w:hAnsi="Wingdings" w:hint="default"/>
      </w:rPr>
    </w:lvl>
    <w:lvl w:ilvl="6" w:tplc="E39A449E" w:tentative="1">
      <w:start w:val="1"/>
      <w:numFmt w:val="bullet"/>
      <w:lvlText w:val=""/>
      <w:lvlJc w:val="left"/>
      <w:pPr>
        <w:ind w:left="5040" w:hanging="360"/>
      </w:pPr>
      <w:rPr>
        <w:rFonts w:ascii="Symbol" w:hAnsi="Symbol" w:hint="default"/>
      </w:rPr>
    </w:lvl>
    <w:lvl w:ilvl="7" w:tplc="E3F01030" w:tentative="1">
      <w:start w:val="1"/>
      <w:numFmt w:val="bullet"/>
      <w:lvlText w:val="o"/>
      <w:lvlJc w:val="left"/>
      <w:pPr>
        <w:ind w:left="5760" w:hanging="360"/>
      </w:pPr>
      <w:rPr>
        <w:rFonts w:ascii="Courier New" w:hAnsi="Courier New" w:cs="Courier New" w:hint="default"/>
      </w:rPr>
    </w:lvl>
    <w:lvl w:ilvl="8" w:tplc="618826C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7E6DE1A">
      <w:start w:val="1"/>
      <w:numFmt w:val="lowerRoman"/>
      <w:lvlText w:val="(%1)"/>
      <w:lvlJc w:val="left"/>
      <w:pPr>
        <w:ind w:left="1080" w:hanging="720"/>
      </w:pPr>
      <w:rPr>
        <w:rFonts w:hint="default"/>
      </w:rPr>
    </w:lvl>
    <w:lvl w:ilvl="1" w:tplc="218A030E" w:tentative="1">
      <w:start w:val="1"/>
      <w:numFmt w:val="lowerLetter"/>
      <w:lvlText w:val="%2."/>
      <w:lvlJc w:val="left"/>
      <w:pPr>
        <w:ind w:left="1440" w:hanging="360"/>
      </w:pPr>
    </w:lvl>
    <w:lvl w:ilvl="2" w:tplc="9036040A" w:tentative="1">
      <w:start w:val="1"/>
      <w:numFmt w:val="lowerRoman"/>
      <w:lvlText w:val="%3."/>
      <w:lvlJc w:val="right"/>
      <w:pPr>
        <w:ind w:left="2160" w:hanging="180"/>
      </w:pPr>
    </w:lvl>
    <w:lvl w:ilvl="3" w:tplc="414ED16E" w:tentative="1">
      <w:start w:val="1"/>
      <w:numFmt w:val="decimal"/>
      <w:lvlText w:val="%4."/>
      <w:lvlJc w:val="left"/>
      <w:pPr>
        <w:ind w:left="2880" w:hanging="360"/>
      </w:pPr>
    </w:lvl>
    <w:lvl w:ilvl="4" w:tplc="014C0A66" w:tentative="1">
      <w:start w:val="1"/>
      <w:numFmt w:val="lowerLetter"/>
      <w:lvlText w:val="%5."/>
      <w:lvlJc w:val="left"/>
      <w:pPr>
        <w:ind w:left="3600" w:hanging="360"/>
      </w:pPr>
    </w:lvl>
    <w:lvl w:ilvl="5" w:tplc="5178FFF2" w:tentative="1">
      <w:start w:val="1"/>
      <w:numFmt w:val="lowerRoman"/>
      <w:lvlText w:val="%6."/>
      <w:lvlJc w:val="right"/>
      <w:pPr>
        <w:ind w:left="4320" w:hanging="180"/>
      </w:pPr>
    </w:lvl>
    <w:lvl w:ilvl="6" w:tplc="A6548B26" w:tentative="1">
      <w:start w:val="1"/>
      <w:numFmt w:val="decimal"/>
      <w:lvlText w:val="%7."/>
      <w:lvlJc w:val="left"/>
      <w:pPr>
        <w:ind w:left="5040" w:hanging="360"/>
      </w:pPr>
    </w:lvl>
    <w:lvl w:ilvl="7" w:tplc="D43E047C" w:tentative="1">
      <w:start w:val="1"/>
      <w:numFmt w:val="lowerLetter"/>
      <w:lvlText w:val="%8."/>
      <w:lvlJc w:val="left"/>
      <w:pPr>
        <w:ind w:left="5760" w:hanging="360"/>
      </w:pPr>
    </w:lvl>
    <w:lvl w:ilvl="8" w:tplc="7D1057D2" w:tentative="1">
      <w:start w:val="1"/>
      <w:numFmt w:val="lowerRoman"/>
      <w:lvlText w:val="%9."/>
      <w:lvlJc w:val="right"/>
      <w:pPr>
        <w:ind w:left="6480" w:hanging="180"/>
      </w:pPr>
    </w:lvl>
  </w:abstractNum>
  <w:abstractNum w:abstractNumId="6" w15:restartNumberingAfterBreak="0">
    <w:nsid w:val="27E66DD2"/>
    <w:multiLevelType w:val="hybridMultilevel"/>
    <w:tmpl w:val="EC9CC9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B65746"/>
    <w:multiLevelType w:val="hybridMultilevel"/>
    <w:tmpl w:val="0C58F3FE"/>
    <w:lvl w:ilvl="0" w:tplc="020CED8C">
      <w:start w:val="1"/>
      <w:numFmt w:val="lowerRoman"/>
      <w:lvlText w:val="(%1)"/>
      <w:lvlJc w:val="left"/>
      <w:pPr>
        <w:ind w:left="1080" w:hanging="720"/>
      </w:pPr>
      <w:rPr>
        <w:rFonts w:hint="default"/>
      </w:rPr>
    </w:lvl>
    <w:lvl w:ilvl="1" w:tplc="B11C277E" w:tentative="1">
      <w:start w:val="1"/>
      <w:numFmt w:val="lowerLetter"/>
      <w:lvlText w:val="%2."/>
      <w:lvlJc w:val="left"/>
      <w:pPr>
        <w:ind w:left="1440" w:hanging="360"/>
      </w:pPr>
    </w:lvl>
    <w:lvl w:ilvl="2" w:tplc="6AF814C8" w:tentative="1">
      <w:start w:val="1"/>
      <w:numFmt w:val="lowerRoman"/>
      <w:lvlText w:val="%3."/>
      <w:lvlJc w:val="right"/>
      <w:pPr>
        <w:ind w:left="2160" w:hanging="180"/>
      </w:pPr>
    </w:lvl>
    <w:lvl w:ilvl="3" w:tplc="8926FCA4" w:tentative="1">
      <w:start w:val="1"/>
      <w:numFmt w:val="decimal"/>
      <w:lvlText w:val="%4."/>
      <w:lvlJc w:val="left"/>
      <w:pPr>
        <w:ind w:left="2880" w:hanging="360"/>
      </w:pPr>
    </w:lvl>
    <w:lvl w:ilvl="4" w:tplc="C81A129C" w:tentative="1">
      <w:start w:val="1"/>
      <w:numFmt w:val="lowerLetter"/>
      <w:lvlText w:val="%5."/>
      <w:lvlJc w:val="left"/>
      <w:pPr>
        <w:ind w:left="3600" w:hanging="360"/>
      </w:pPr>
    </w:lvl>
    <w:lvl w:ilvl="5" w:tplc="6FFA3A1C" w:tentative="1">
      <w:start w:val="1"/>
      <w:numFmt w:val="lowerRoman"/>
      <w:lvlText w:val="%6."/>
      <w:lvlJc w:val="right"/>
      <w:pPr>
        <w:ind w:left="4320" w:hanging="180"/>
      </w:pPr>
    </w:lvl>
    <w:lvl w:ilvl="6" w:tplc="B6C05666" w:tentative="1">
      <w:start w:val="1"/>
      <w:numFmt w:val="decimal"/>
      <w:lvlText w:val="%7."/>
      <w:lvlJc w:val="left"/>
      <w:pPr>
        <w:ind w:left="5040" w:hanging="360"/>
      </w:pPr>
    </w:lvl>
    <w:lvl w:ilvl="7" w:tplc="F28C8A0C" w:tentative="1">
      <w:start w:val="1"/>
      <w:numFmt w:val="lowerLetter"/>
      <w:lvlText w:val="%8."/>
      <w:lvlJc w:val="left"/>
      <w:pPr>
        <w:ind w:left="5760" w:hanging="360"/>
      </w:pPr>
    </w:lvl>
    <w:lvl w:ilvl="8" w:tplc="60D40770"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688299AE">
      <w:start w:val="1"/>
      <w:numFmt w:val="lowerRoman"/>
      <w:lvlText w:val="(%1)"/>
      <w:lvlJc w:val="left"/>
      <w:pPr>
        <w:ind w:left="1080" w:hanging="720"/>
      </w:pPr>
      <w:rPr>
        <w:rFonts w:hint="default"/>
      </w:rPr>
    </w:lvl>
    <w:lvl w:ilvl="1" w:tplc="0CA6B386" w:tentative="1">
      <w:start w:val="1"/>
      <w:numFmt w:val="lowerLetter"/>
      <w:lvlText w:val="%2."/>
      <w:lvlJc w:val="left"/>
      <w:pPr>
        <w:ind w:left="1440" w:hanging="360"/>
      </w:pPr>
    </w:lvl>
    <w:lvl w:ilvl="2" w:tplc="A002F3EA" w:tentative="1">
      <w:start w:val="1"/>
      <w:numFmt w:val="lowerRoman"/>
      <w:lvlText w:val="%3."/>
      <w:lvlJc w:val="right"/>
      <w:pPr>
        <w:ind w:left="2160" w:hanging="180"/>
      </w:pPr>
    </w:lvl>
    <w:lvl w:ilvl="3" w:tplc="1FB0F478" w:tentative="1">
      <w:start w:val="1"/>
      <w:numFmt w:val="decimal"/>
      <w:lvlText w:val="%4."/>
      <w:lvlJc w:val="left"/>
      <w:pPr>
        <w:ind w:left="2880" w:hanging="360"/>
      </w:pPr>
    </w:lvl>
    <w:lvl w:ilvl="4" w:tplc="2632AEF0" w:tentative="1">
      <w:start w:val="1"/>
      <w:numFmt w:val="lowerLetter"/>
      <w:lvlText w:val="%5."/>
      <w:lvlJc w:val="left"/>
      <w:pPr>
        <w:ind w:left="3600" w:hanging="360"/>
      </w:pPr>
    </w:lvl>
    <w:lvl w:ilvl="5" w:tplc="C9184D24" w:tentative="1">
      <w:start w:val="1"/>
      <w:numFmt w:val="lowerRoman"/>
      <w:lvlText w:val="%6."/>
      <w:lvlJc w:val="right"/>
      <w:pPr>
        <w:ind w:left="4320" w:hanging="180"/>
      </w:pPr>
    </w:lvl>
    <w:lvl w:ilvl="6" w:tplc="BF6C0E0E" w:tentative="1">
      <w:start w:val="1"/>
      <w:numFmt w:val="decimal"/>
      <w:lvlText w:val="%7."/>
      <w:lvlJc w:val="left"/>
      <w:pPr>
        <w:ind w:left="5040" w:hanging="360"/>
      </w:pPr>
    </w:lvl>
    <w:lvl w:ilvl="7" w:tplc="8E42F5A2" w:tentative="1">
      <w:start w:val="1"/>
      <w:numFmt w:val="lowerLetter"/>
      <w:lvlText w:val="%8."/>
      <w:lvlJc w:val="left"/>
      <w:pPr>
        <w:ind w:left="5760" w:hanging="360"/>
      </w:pPr>
    </w:lvl>
    <w:lvl w:ilvl="8" w:tplc="D38C1D16"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E6503B96">
      <w:start w:val="1"/>
      <w:numFmt w:val="lowerRoman"/>
      <w:lvlText w:val="(%1)"/>
      <w:lvlJc w:val="left"/>
      <w:pPr>
        <w:ind w:left="1080" w:hanging="720"/>
      </w:pPr>
      <w:rPr>
        <w:rFonts w:hint="default"/>
      </w:rPr>
    </w:lvl>
    <w:lvl w:ilvl="1" w:tplc="417A7BA4" w:tentative="1">
      <w:start w:val="1"/>
      <w:numFmt w:val="lowerLetter"/>
      <w:lvlText w:val="%2."/>
      <w:lvlJc w:val="left"/>
      <w:pPr>
        <w:ind w:left="1440" w:hanging="360"/>
      </w:pPr>
    </w:lvl>
    <w:lvl w:ilvl="2" w:tplc="C9BCCB98" w:tentative="1">
      <w:start w:val="1"/>
      <w:numFmt w:val="lowerRoman"/>
      <w:lvlText w:val="%3."/>
      <w:lvlJc w:val="right"/>
      <w:pPr>
        <w:ind w:left="2160" w:hanging="180"/>
      </w:pPr>
    </w:lvl>
    <w:lvl w:ilvl="3" w:tplc="151E70E0" w:tentative="1">
      <w:start w:val="1"/>
      <w:numFmt w:val="decimal"/>
      <w:lvlText w:val="%4."/>
      <w:lvlJc w:val="left"/>
      <w:pPr>
        <w:ind w:left="2880" w:hanging="360"/>
      </w:pPr>
    </w:lvl>
    <w:lvl w:ilvl="4" w:tplc="CB82F0B6" w:tentative="1">
      <w:start w:val="1"/>
      <w:numFmt w:val="lowerLetter"/>
      <w:lvlText w:val="%5."/>
      <w:lvlJc w:val="left"/>
      <w:pPr>
        <w:ind w:left="3600" w:hanging="360"/>
      </w:pPr>
    </w:lvl>
    <w:lvl w:ilvl="5" w:tplc="1916E466" w:tentative="1">
      <w:start w:val="1"/>
      <w:numFmt w:val="lowerRoman"/>
      <w:lvlText w:val="%6."/>
      <w:lvlJc w:val="right"/>
      <w:pPr>
        <w:ind w:left="4320" w:hanging="180"/>
      </w:pPr>
    </w:lvl>
    <w:lvl w:ilvl="6" w:tplc="BCF80CC4" w:tentative="1">
      <w:start w:val="1"/>
      <w:numFmt w:val="decimal"/>
      <w:lvlText w:val="%7."/>
      <w:lvlJc w:val="left"/>
      <w:pPr>
        <w:ind w:left="5040" w:hanging="360"/>
      </w:pPr>
    </w:lvl>
    <w:lvl w:ilvl="7" w:tplc="3906F570" w:tentative="1">
      <w:start w:val="1"/>
      <w:numFmt w:val="lowerLetter"/>
      <w:lvlText w:val="%8."/>
      <w:lvlJc w:val="left"/>
      <w:pPr>
        <w:ind w:left="5760" w:hanging="360"/>
      </w:pPr>
    </w:lvl>
    <w:lvl w:ilvl="8" w:tplc="628E500C" w:tentative="1">
      <w:start w:val="1"/>
      <w:numFmt w:val="lowerRoman"/>
      <w:lvlText w:val="%9."/>
      <w:lvlJc w:val="right"/>
      <w:pPr>
        <w:ind w:left="6480" w:hanging="180"/>
      </w:pPr>
    </w:lvl>
  </w:abstractNum>
  <w:abstractNum w:abstractNumId="10" w15:restartNumberingAfterBreak="0">
    <w:nsid w:val="35386043"/>
    <w:multiLevelType w:val="hybridMultilevel"/>
    <w:tmpl w:val="7DDE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4D51C3"/>
    <w:multiLevelType w:val="hybridMultilevel"/>
    <w:tmpl w:val="D45E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E1165"/>
    <w:multiLevelType w:val="hybridMultilevel"/>
    <w:tmpl w:val="D5B04EC8"/>
    <w:lvl w:ilvl="0" w:tplc="09321EA8">
      <w:start w:val="1"/>
      <w:numFmt w:val="bullet"/>
      <w:lvlText w:val=""/>
      <w:lvlJc w:val="left"/>
      <w:pPr>
        <w:ind w:left="624" w:hanging="267"/>
      </w:pPr>
      <w:rPr>
        <w:rFonts w:ascii="Symbol" w:hAnsi="Symbol" w:hint="default"/>
      </w:rPr>
    </w:lvl>
    <w:lvl w:ilvl="1" w:tplc="9D762F58">
      <w:start w:val="1"/>
      <w:numFmt w:val="bullet"/>
      <w:lvlText w:val="o"/>
      <w:lvlJc w:val="left"/>
      <w:pPr>
        <w:ind w:left="1080" w:hanging="360"/>
      </w:pPr>
      <w:rPr>
        <w:rFonts w:ascii="Courier New" w:hAnsi="Courier New" w:cs="Courier New" w:hint="default"/>
      </w:rPr>
    </w:lvl>
    <w:lvl w:ilvl="2" w:tplc="CF4636B0" w:tentative="1">
      <w:start w:val="1"/>
      <w:numFmt w:val="bullet"/>
      <w:lvlText w:val=""/>
      <w:lvlJc w:val="left"/>
      <w:pPr>
        <w:ind w:left="1800" w:hanging="360"/>
      </w:pPr>
      <w:rPr>
        <w:rFonts w:ascii="Wingdings" w:hAnsi="Wingdings" w:hint="default"/>
      </w:rPr>
    </w:lvl>
    <w:lvl w:ilvl="3" w:tplc="4B3CA328" w:tentative="1">
      <w:start w:val="1"/>
      <w:numFmt w:val="bullet"/>
      <w:lvlText w:val=""/>
      <w:lvlJc w:val="left"/>
      <w:pPr>
        <w:ind w:left="2520" w:hanging="360"/>
      </w:pPr>
      <w:rPr>
        <w:rFonts w:ascii="Symbol" w:hAnsi="Symbol" w:hint="default"/>
      </w:rPr>
    </w:lvl>
    <w:lvl w:ilvl="4" w:tplc="B25E6D0A" w:tentative="1">
      <w:start w:val="1"/>
      <w:numFmt w:val="bullet"/>
      <w:lvlText w:val="o"/>
      <w:lvlJc w:val="left"/>
      <w:pPr>
        <w:ind w:left="3240" w:hanging="360"/>
      </w:pPr>
      <w:rPr>
        <w:rFonts w:ascii="Courier New" w:hAnsi="Courier New" w:cs="Courier New" w:hint="default"/>
      </w:rPr>
    </w:lvl>
    <w:lvl w:ilvl="5" w:tplc="BA70EB66" w:tentative="1">
      <w:start w:val="1"/>
      <w:numFmt w:val="bullet"/>
      <w:lvlText w:val=""/>
      <w:lvlJc w:val="left"/>
      <w:pPr>
        <w:ind w:left="3960" w:hanging="360"/>
      </w:pPr>
      <w:rPr>
        <w:rFonts w:ascii="Wingdings" w:hAnsi="Wingdings" w:hint="default"/>
      </w:rPr>
    </w:lvl>
    <w:lvl w:ilvl="6" w:tplc="47E0C3A4" w:tentative="1">
      <w:start w:val="1"/>
      <w:numFmt w:val="bullet"/>
      <w:lvlText w:val=""/>
      <w:lvlJc w:val="left"/>
      <w:pPr>
        <w:ind w:left="4680" w:hanging="360"/>
      </w:pPr>
      <w:rPr>
        <w:rFonts w:ascii="Symbol" w:hAnsi="Symbol" w:hint="default"/>
      </w:rPr>
    </w:lvl>
    <w:lvl w:ilvl="7" w:tplc="10FA9B76" w:tentative="1">
      <w:start w:val="1"/>
      <w:numFmt w:val="bullet"/>
      <w:lvlText w:val="o"/>
      <w:lvlJc w:val="left"/>
      <w:pPr>
        <w:ind w:left="5400" w:hanging="360"/>
      </w:pPr>
      <w:rPr>
        <w:rFonts w:ascii="Courier New" w:hAnsi="Courier New" w:cs="Courier New" w:hint="default"/>
      </w:rPr>
    </w:lvl>
    <w:lvl w:ilvl="8" w:tplc="87E83042" w:tentative="1">
      <w:start w:val="1"/>
      <w:numFmt w:val="bullet"/>
      <w:lvlText w:val=""/>
      <w:lvlJc w:val="left"/>
      <w:pPr>
        <w:ind w:left="6120" w:hanging="360"/>
      </w:pPr>
      <w:rPr>
        <w:rFonts w:ascii="Wingdings" w:hAnsi="Wingdings" w:hint="default"/>
      </w:rPr>
    </w:lvl>
  </w:abstractNum>
  <w:abstractNum w:abstractNumId="13" w15:restartNumberingAfterBreak="0">
    <w:nsid w:val="5695616A"/>
    <w:multiLevelType w:val="hybridMultilevel"/>
    <w:tmpl w:val="790C5C02"/>
    <w:lvl w:ilvl="0" w:tplc="F02ED2BA">
      <w:start w:val="1"/>
      <w:numFmt w:val="lowerRoman"/>
      <w:lvlText w:val="(%1)"/>
      <w:lvlJc w:val="left"/>
      <w:pPr>
        <w:ind w:left="1080" w:hanging="720"/>
      </w:pPr>
      <w:rPr>
        <w:rFonts w:hint="default"/>
      </w:rPr>
    </w:lvl>
    <w:lvl w:ilvl="1" w:tplc="E09202FE" w:tentative="1">
      <w:start w:val="1"/>
      <w:numFmt w:val="lowerLetter"/>
      <w:lvlText w:val="%2."/>
      <w:lvlJc w:val="left"/>
      <w:pPr>
        <w:ind w:left="1440" w:hanging="360"/>
      </w:pPr>
    </w:lvl>
    <w:lvl w:ilvl="2" w:tplc="01EAE9FE" w:tentative="1">
      <w:start w:val="1"/>
      <w:numFmt w:val="lowerRoman"/>
      <w:lvlText w:val="%3."/>
      <w:lvlJc w:val="right"/>
      <w:pPr>
        <w:ind w:left="2160" w:hanging="180"/>
      </w:pPr>
    </w:lvl>
    <w:lvl w:ilvl="3" w:tplc="5FF4A098" w:tentative="1">
      <w:start w:val="1"/>
      <w:numFmt w:val="decimal"/>
      <w:lvlText w:val="%4."/>
      <w:lvlJc w:val="left"/>
      <w:pPr>
        <w:ind w:left="2880" w:hanging="360"/>
      </w:pPr>
    </w:lvl>
    <w:lvl w:ilvl="4" w:tplc="5CF81C10" w:tentative="1">
      <w:start w:val="1"/>
      <w:numFmt w:val="lowerLetter"/>
      <w:lvlText w:val="%5."/>
      <w:lvlJc w:val="left"/>
      <w:pPr>
        <w:ind w:left="3600" w:hanging="360"/>
      </w:pPr>
    </w:lvl>
    <w:lvl w:ilvl="5" w:tplc="EED4DB8A" w:tentative="1">
      <w:start w:val="1"/>
      <w:numFmt w:val="lowerRoman"/>
      <w:lvlText w:val="%6."/>
      <w:lvlJc w:val="right"/>
      <w:pPr>
        <w:ind w:left="4320" w:hanging="180"/>
      </w:pPr>
    </w:lvl>
    <w:lvl w:ilvl="6" w:tplc="CC4E6A18" w:tentative="1">
      <w:start w:val="1"/>
      <w:numFmt w:val="decimal"/>
      <w:lvlText w:val="%7."/>
      <w:lvlJc w:val="left"/>
      <w:pPr>
        <w:ind w:left="5040" w:hanging="360"/>
      </w:pPr>
    </w:lvl>
    <w:lvl w:ilvl="7" w:tplc="9A5E7424" w:tentative="1">
      <w:start w:val="1"/>
      <w:numFmt w:val="lowerLetter"/>
      <w:lvlText w:val="%8."/>
      <w:lvlJc w:val="left"/>
      <w:pPr>
        <w:ind w:left="5760" w:hanging="360"/>
      </w:pPr>
    </w:lvl>
    <w:lvl w:ilvl="8" w:tplc="F9247B10" w:tentative="1">
      <w:start w:val="1"/>
      <w:numFmt w:val="lowerRoman"/>
      <w:lvlText w:val="%9."/>
      <w:lvlJc w:val="right"/>
      <w:pPr>
        <w:ind w:left="6480" w:hanging="180"/>
      </w:pPr>
    </w:lvl>
  </w:abstractNum>
  <w:abstractNum w:abstractNumId="14" w15:restartNumberingAfterBreak="0">
    <w:nsid w:val="704C5705"/>
    <w:multiLevelType w:val="hybridMultilevel"/>
    <w:tmpl w:val="C7521458"/>
    <w:lvl w:ilvl="0" w:tplc="989E5792">
      <w:start w:val="1"/>
      <w:numFmt w:val="lowerRoman"/>
      <w:lvlText w:val="(%1)"/>
      <w:lvlJc w:val="left"/>
      <w:pPr>
        <w:ind w:left="1080" w:hanging="720"/>
      </w:pPr>
      <w:rPr>
        <w:rFonts w:hint="default"/>
      </w:rPr>
    </w:lvl>
    <w:lvl w:ilvl="1" w:tplc="D4CC1B3E" w:tentative="1">
      <w:start w:val="1"/>
      <w:numFmt w:val="lowerLetter"/>
      <w:lvlText w:val="%2."/>
      <w:lvlJc w:val="left"/>
      <w:pPr>
        <w:ind w:left="1440" w:hanging="360"/>
      </w:pPr>
    </w:lvl>
    <w:lvl w:ilvl="2" w:tplc="8E829FE6" w:tentative="1">
      <w:start w:val="1"/>
      <w:numFmt w:val="lowerRoman"/>
      <w:lvlText w:val="%3."/>
      <w:lvlJc w:val="right"/>
      <w:pPr>
        <w:ind w:left="2160" w:hanging="180"/>
      </w:pPr>
    </w:lvl>
    <w:lvl w:ilvl="3" w:tplc="D6FE7D56" w:tentative="1">
      <w:start w:val="1"/>
      <w:numFmt w:val="decimal"/>
      <w:lvlText w:val="%4."/>
      <w:lvlJc w:val="left"/>
      <w:pPr>
        <w:ind w:left="2880" w:hanging="360"/>
      </w:pPr>
    </w:lvl>
    <w:lvl w:ilvl="4" w:tplc="D51E9F62" w:tentative="1">
      <w:start w:val="1"/>
      <w:numFmt w:val="lowerLetter"/>
      <w:lvlText w:val="%5."/>
      <w:lvlJc w:val="left"/>
      <w:pPr>
        <w:ind w:left="3600" w:hanging="360"/>
      </w:pPr>
    </w:lvl>
    <w:lvl w:ilvl="5" w:tplc="FD3C799E" w:tentative="1">
      <w:start w:val="1"/>
      <w:numFmt w:val="lowerRoman"/>
      <w:lvlText w:val="%6."/>
      <w:lvlJc w:val="right"/>
      <w:pPr>
        <w:ind w:left="4320" w:hanging="180"/>
      </w:pPr>
    </w:lvl>
    <w:lvl w:ilvl="6" w:tplc="FF726188" w:tentative="1">
      <w:start w:val="1"/>
      <w:numFmt w:val="decimal"/>
      <w:lvlText w:val="%7."/>
      <w:lvlJc w:val="left"/>
      <w:pPr>
        <w:ind w:left="5040" w:hanging="360"/>
      </w:pPr>
    </w:lvl>
    <w:lvl w:ilvl="7" w:tplc="1C88EB06" w:tentative="1">
      <w:start w:val="1"/>
      <w:numFmt w:val="lowerLetter"/>
      <w:lvlText w:val="%8."/>
      <w:lvlJc w:val="left"/>
      <w:pPr>
        <w:ind w:left="5760" w:hanging="360"/>
      </w:pPr>
    </w:lvl>
    <w:lvl w:ilvl="8" w:tplc="DCF08908" w:tentative="1">
      <w:start w:val="1"/>
      <w:numFmt w:val="lowerRoman"/>
      <w:lvlText w:val="%9."/>
      <w:lvlJc w:val="right"/>
      <w:pPr>
        <w:ind w:left="6480" w:hanging="180"/>
      </w:pPr>
    </w:lvl>
  </w:abstractNum>
  <w:abstractNum w:abstractNumId="15"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71573781">
    <w:abstractNumId w:val="15"/>
  </w:num>
  <w:num w:numId="2" w16cid:durableId="882055354">
    <w:abstractNumId w:val="4"/>
  </w:num>
  <w:num w:numId="3" w16cid:durableId="944918028">
    <w:abstractNumId w:val="2"/>
  </w:num>
  <w:num w:numId="4" w16cid:durableId="1301303848">
    <w:abstractNumId w:val="8"/>
  </w:num>
  <w:num w:numId="5" w16cid:durableId="450439202">
    <w:abstractNumId w:val="7"/>
  </w:num>
  <w:num w:numId="6" w16cid:durableId="568880649">
    <w:abstractNumId w:val="1"/>
  </w:num>
  <w:num w:numId="7" w16cid:durableId="799692603">
    <w:abstractNumId w:val="13"/>
  </w:num>
  <w:num w:numId="8" w16cid:durableId="418411704">
    <w:abstractNumId w:val="5"/>
  </w:num>
  <w:num w:numId="9" w16cid:durableId="1890140824">
    <w:abstractNumId w:val="9"/>
  </w:num>
  <w:num w:numId="10" w16cid:durableId="2082021315">
    <w:abstractNumId w:val="3"/>
  </w:num>
  <w:num w:numId="11" w16cid:durableId="59182968">
    <w:abstractNumId w:val="14"/>
  </w:num>
  <w:num w:numId="12" w16cid:durableId="397825543">
    <w:abstractNumId w:val="0"/>
  </w:num>
  <w:num w:numId="13" w16cid:durableId="586764763">
    <w:abstractNumId w:val="15"/>
  </w:num>
  <w:num w:numId="14" w16cid:durableId="2122449975">
    <w:abstractNumId w:val="15"/>
  </w:num>
  <w:num w:numId="15" w16cid:durableId="1238781444">
    <w:abstractNumId w:val="11"/>
  </w:num>
  <w:num w:numId="16" w16cid:durableId="1092437859">
    <w:abstractNumId w:val="12"/>
  </w:num>
  <w:num w:numId="17" w16cid:durableId="1325233848">
    <w:abstractNumId w:val="10"/>
  </w:num>
  <w:num w:numId="18" w16cid:durableId="1936009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3E"/>
    <w:rsid w:val="000048FD"/>
    <w:rsid w:val="00014D3C"/>
    <w:rsid w:val="00037660"/>
    <w:rsid w:val="00041437"/>
    <w:rsid w:val="00062C10"/>
    <w:rsid w:val="0007280F"/>
    <w:rsid w:val="000867AB"/>
    <w:rsid w:val="000911E2"/>
    <w:rsid w:val="000A5F33"/>
    <w:rsid w:val="000B30C3"/>
    <w:rsid w:val="000C4217"/>
    <w:rsid w:val="000D23FE"/>
    <w:rsid w:val="000D57E9"/>
    <w:rsid w:val="000D5F9E"/>
    <w:rsid w:val="000E6842"/>
    <w:rsid w:val="000E6D82"/>
    <w:rsid w:val="0013216D"/>
    <w:rsid w:val="00140A4B"/>
    <w:rsid w:val="00150DC5"/>
    <w:rsid w:val="0015548A"/>
    <w:rsid w:val="001608C4"/>
    <w:rsid w:val="00165E74"/>
    <w:rsid w:val="00167A88"/>
    <w:rsid w:val="0018401E"/>
    <w:rsid w:val="001938B2"/>
    <w:rsid w:val="001A647A"/>
    <w:rsid w:val="001B5B6B"/>
    <w:rsid w:val="001D4EC6"/>
    <w:rsid w:val="001F289C"/>
    <w:rsid w:val="001F32E6"/>
    <w:rsid w:val="001F4CDD"/>
    <w:rsid w:val="001F50B4"/>
    <w:rsid w:val="001F75C7"/>
    <w:rsid w:val="00207109"/>
    <w:rsid w:val="0025088A"/>
    <w:rsid w:val="00266749"/>
    <w:rsid w:val="0027035F"/>
    <w:rsid w:val="00270453"/>
    <w:rsid w:val="00276F12"/>
    <w:rsid w:val="0029689D"/>
    <w:rsid w:val="00297BF2"/>
    <w:rsid w:val="002A2A77"/>
    <w:rsid w:val="002B47A2"/>
    <w:rsid w:val="002C0F25"/>
    <w:rsid w:val="002C156D"/>
    <w:rsid w:val="002C40AE"/>
    <w:rsid w:val="002F2DA9"/>
    <w:rsid w:val="00305980"/>
    <w:rsid w:val="00312706"/>
    <w:rsid w:val="003320AE"/>
    <w:rsid w:val="00336E27"/>
    <w:rsid w:val="00343720"/>
    <w:rsid w:val="00345065"/>
    <w:rsid w:val="00362B2D"/>
    <w:rsid w:val="00365343"/>
    <w:rsid w:val="00365F5E"/>
    <w:rsid w:val="00371203"/>
    <w:rsid w:val="003A0BAB"/>
    <w:rsid w:val="003A4BA9"/>
    <w:rsid w:val="003B3F8D"/>
    <w:rsid w:val="003C6557"/>
    <w:rsid w:val="003F324A"/>
    <w:rsid w:val="00401575"/>
    <w:rsid w:val="0040437D"/>
    <w:rsid w:val="00425C9A"/>
    <w:rsid w:val="0044566C"/>
    <w:rsid w:val="00453E62"/>
    <w:rsid w:val="00454C89"/>
    <w:rsid w:val="00472C41"/>
    <w:rsid w:val="00475B91"/>
    <w:rsid w:val="0047628B"/>
    <w:rsid w:val="004A216F"/>
    <w:rsid w:val="004B0794"/>
    <w:rsid w:val="004B2520"/>
    <w:rsid w:val="004B2940"/>
    <w:rsid w:val="004B5AD2"/>
    <w:rsid w:val="004E17E6"/>
    <w:rsid w:val="004E6397"/>
    <w:rsid w:val="004F0CA7"/>
    <w:rsid w:val="00500786"/>
    <w:rsid w:val="0050386E"/>
    <w:rsid w:val="00521FEB"/>
    <w:rsid w:val="00526725"/>
    <w:rsid w:val="00530909"/>
    <w:rsid w:val="00534B1A"/>
    <w:rsid w:val="0054205F"/>
    <w:rsid w:val="0054496C"/>
    <w:rsid w:val="00563DCB"/>
    <w:rsid w:val="005830CD"/>
    <w:rsid w:val="00592EA0"/>
    <w:rsid w:val="00597CB5"/>
    <w:rsid w:val="005A0447"/>
    <w:rsid w:val="005A1B17"/>
    <w:rsid w:val="005A3FA1"/>
    <w:rsid w:val="005A5B3B"/>
    <w:rsid w:val="005C3E5E"/>
    <w:rsid w:val="005C60BF"/>
    <w:rsid w:val="005C635C"/>
    <w:rsid w:val="005C7005"/>
    <w:rsid w:val="005D7AF7"/>
    <w:rsid w:val="005E5BFD"/>
    <w:rsid w:val="006018A7"/>
    <w:rsid w:val="00616BF5"/>
    <w:rsid w:val="006231CF"/>
    <w:rsid w:val="00630CEF"/>
    <w:rsid w:val="00642A48"/>
    <w:rsid w:val="00653366"/>
    <w:rsid w:val="00671670"/>
    <w:rsid w:val="006776CA"/>
    <w:rsid w:val="0068257A"/>
    <w:rsid w:val="00690BD1"/>
    <w:rsid w:val="006B0D83"/>
    <w:rsid w:val="006B738A"/>
    <w:rsid w:val="006D0300"/>
    <w:rsid w:val="006D1CE2"/>
    <w:rsid w:val="006E1C33"/>
    <w:rsid w:val="006F1D99"/>
    <w:rsid w:val="006F6D33"/>
    <w:rsid w:val="00702260"/>
    <w:rsid w:val="00710F75"/>
    <w:rsid w:val="007317AA"/>
    <w:rsid w:val="00732ED8"/>
    <w:rsid w:val="00750A67"/>
    <w:rsid w:val="00753704"/>
    <w:rsid w:val="007564FB"/>
    <w:rsid w:val="00761C1D"/>
    <w:rsid w:val="00784E2F"/>
    <w:rsid w:val="00785DCF"/>
    <w:rsid w:val="007925A4"/>
    <w:rsid w:val="00793242"/>
    <w:rsid w:val="00794921"/>
    <w:rsid w:val="007A1E5B"/>
    <w:rsid w:val="007C03D2"/>
    <w:rsid w:val="007C78AE"/>
    <w:rsid w:val="007F1A9A"/>
    <w:rsid w:val="007F734A"/>
    <w:rsid w:val="00803B0C"/>
    <w:rsid w:val="008218AF"/>
    <w:rsid w:val="00830D7C"/>
    <w:rsid w:val="00831040"/>
    <w:rsid w:val="00836C53"/>
    <w:rsid w:val="00837FA2"/>
    <w:rsid w:val="00844320"/>
    <w:rsid w:val="00867282"/>
    <w:rsid w:val="00875551"/>
    <w:rsid w:val="00885AA3"/>
    <w:rsid w:val="008935B4"/>
    <w:rsid w:val="008954EE"/>
    <w:rsid w:val="008967FB"/>
    <w:rsid w:val="00896863"/>
    <w:rsid w:val="00896F23"/>
    <w:rsid w:val="00897033"/>
    <w:rsid w:val="008A4461"/>
    <w:rsid w:val="008A6D3E"/>
    <w:rsid w:val="008B0624"/>
    <w:rsid w:val="008B2146"/>
    <w:rsid w:val="008C7116"/>
    <w:rsid w:val="008D1217"/>
    <w:rsid w:val="008D328C"/>
    <w:rsid w:val="008D3D52"/>
    <w:rsid w:val="008D676B"/>
    <w:rsid w:val="008E1DEF"/>
    <w:rsid w:val="008F44E5"/>
    <w:rsid w:val="008F637A"/>
    <w:rsid w:val="008F7997"/>
    <w:rsid w:val="00900CD0"/>
    <w:rsid w:val="0090785D"/>
    <w:rsid w:val="00917C50"/>
    <w:rsid w:val="00924F16"/>
    <w:rsid w:val="00927175"/>
    <w:rsid w:val="00933F9B"/>
    <w:rsid w:val="00951545"/>
    <w:rsid w:val="0096518C"/>
    <w:rsid w:val="009714E0"/>
    <w:rsid w:val="009741FA"/>
    <w:rsid w:val="00975B80"/>
    <w:rsid w:val="009C7486"/>
    <w:rsid w:val="009E0C5A"/>
    <w:rsid w:val="009E3B40"/>
    <w:rsid w:val="00A20AE6"/>
    <w:rsid w:val="00A30C3E"/>
    <w:rsid w:val="00A45501"/>
    <w:rsid w:val="00A6159F"/>
    <w:rsid w:val="00A65B92"/>
    <w:rsid w:val="00A816C8"/>
    <w:rsid w:val="00A872C4"/>
    <w:rsid w:val="00AA1519"/>
    <w:rsid w:val="00AA44AE"/>
    <w:rsid w:val="00AA638D"/>
    <w:rsid w:val="00AA7105"/>
    <w:rsid w:val="00AC5B2F"/>
    <w:rsid w:val="00AE09A1"/>
    <w:rsid w:val="00AF2C65"/>
    <w:rsid w:val="00AF585F"/>
    <w:rsid w:val="00B033C7"/>
    <w:rsid w:val="00B03F0C"/>
    <w:rsid w:val="00B05068"/>
    <w:rsid w:val="00B06122"/>
    <w:rsid w:val="00B06132"/>
    <w:rsid w:val="00B17B7E"/>
    <w:rsid w:val="00B200C8"/>
    <w:rsid w:val="00B302D6"/>
    <w:rsid w:val="00B50CFA"/>
    <w:rsid w:val="00B561B6"/>
    <w:rsid w:val="00B85900"/>
    <w:rsid w:val="00B96A0A"/>
    <w:rsid w:val="00BA6C6C"/>
    <w:rsid w:val="00BB4B4E"/>
    <w:rsid w:val="00BE17EA"/>
    <w:rsid w:val="00BE2A06"/>
    <w:rsid w:val="00BE7DF3"/>
    <w:rsid w:val="00C25146"/>
    <w:rsid w:val="00C33291"/>
    <w:rsid w:val="00C364DC"/>
    <w:rsid w:val="00C42B51"/>
    <w:rsid w:val="00C45CAC"/>
    <w:rsid w:val="00C605C3"/>
    <w:rsid w:val="00C6688F"/>
    <w:rsid w:val="00C72E0A"/>
    <w:rsid w:val="00C734DD"/>
    <w:rsid w:val="00C85384"/>
    <w:rsid w:val="00C90D2F"/>
    <w:rsid w:val="00C90F2F"/>
    <w:rsid w:val="00CA03A5"/>
    <w:rsid w:val="00CA1300"/>
    <w:rsid w:val="00CA50D9"/>
    <w:rsid w:val="00CA6557"/>
    <w:rsid w:val="00CB3361"/>
    <w:rsid w:val="00CB546B"/>
    <w:rsid w:val="00CB64B5"/>
    <w:rsid w:val="00CE3D4F"/>
    <w:rsid w:val="00CE5DDC"/>
    <w:rsid w:val="00CF196A"/>
    <w:rsid w:val="00CF6636"/>
    <w:rsid w:val="00D01BFD"/>
    <w:rsid w:val="00D0468C"/>
    <w:rsid w:val="00D07886"/>
    <w:rsid w:val="00D54A56"/>
    <w:rsid w:val="00D6069E"/>
    <w:rsid w:val="00D71992"/>
    <w:rsid w:val="00D77A1F"/>
    <w:rsid w:val="00D834BC"/>
    <w:rsid w:val="00DA325A"/>
    <w:rsid w:val="00DA40E7"/>
    <w:rsid w:val="00DC5ED8"/>
    <w:rsid w:val="00DD37A2"/>
    <w:rsid w:val="00DE6314"/>
    <w:rsid w:val="00E016A9"/>
    <w:rsid w:val="00E15313"/>
    <w:rsid w:val="00E1793D"/>
    <w:rsid w:val="00E22EEC"/>
    <w:rsid w:val="00E4650B"/>
    <w:rsid w:val="00E47034"/>
    <w:rsid w:val="00E708E2"/>
    <w:rsid w:val="00E749C6"/>
    <w:rsid w:val="00EA2EF9"/>
    <w:rsid w:val="00EA44F5"/>
    <w:rsid w:val="00EA468D"/>
    <w:rsid w:val="00EB1DF8"/>
    <w:rsid w:val="00EC668B"/>
    <w:rsid w:val="00ED3CDA"/>
    <w:rsid w:val="00EE28DA"/>
    <w:rsid w:val="00EE3A7E"/>
    <w:rsid w:val="00EE7A4D"/>
    <w:rsid w:val="00EF20E3"/>
    <w:rsid w:val="00EF4B96"/>
    <w:rsid w:val="00F002BB"/>
    <w:rsid w:val="00F051FD"/>
    <w:rsid w:val="00F12B23"/>
    <w:rsid w:val="00F12BE0"/>
    <w:rsid w:val="00F37D69"/>
    <w:rsid w:val="00F426F6"/>
    <w:rsid w:val="00F458D1"/>
    <w:rsid w:val="00F53210"/>
    <w:rsid w:val="00F54C66"/>
    <w:rsid w:val="00F965A9"/>
    <w:rsid w:val="00FA2C50"/>
    <w:rsid w:val="00FA783C"/>
    <w:rsid w:val="00FC7428"/>
    <w:rsid w:val="00FD268F"/>
    <w:rsid w:val="00FD3939"/>
    <w:rsid w:val="00FF3DE7"/>
    <w:rsid w:val="00FF4F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F4A"/>
  <w15:docId w15:val="{9FFE7828-A28B-4ACA-B796-2C15788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51BF4" w:rsidRDefault="00F51BF4"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51BF4" w:rsidRDefault="00F51BF4"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51BF4" w:rsidRDefault="00F51BF4">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51BF4" w:rsidRDefault="00F51BF4"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51BF4" w:rsidRDefault="00F51BF4"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51BF4" w:rsidRDefault="00F51BF4"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51BF4" w:rsidRDefault="00F51BF4"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51BF4" w:rsidRDefault="00F51BF4"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51BF4" w:rsidRDefault="00F51BF4"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51BF4" w:rsidRDefault="00F51BF4"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51BF4" w:rsidRDefault="00F51BF4"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51BF4" w:rsidRDefault="00F51BF4"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51BF4" w:rsidRDefault="00F51BF4"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51BF4" w:rsidRDefault="00F51BF4"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51BF4" w:rsidRDefault="00F51BF4"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51BF4" w:rsidRDefault="00F51BF4"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51BF4" w:rsidRDefault="00F51BF4"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51BF4" w:rsidRDefault="00F51BF4"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51BF4" w:rsidRDefault="00F51BF4"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51BF4" w:rsidRDefault="00F51BF4"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51BF4" w:rsidRDefault="00F51BF4"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51BF4" w:rsidRDefault="00F51BF4"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51BF4" w:rsidRDefault="00F51BF4"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51BF4" w:rsidRDefault="00F51BF4"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51BF4" w:rsidRDefault="00F51BF4"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51BF4" w:rsidRDefault="00F51BF4"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51BF4" w:rsidRDefault="00F51BF4"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51BF4" w:rsidRDefault="00F51BF4"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51BF4" w:rsidRDefault="00F51BF4"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51BF4" w:rsidRDefault="00F51BF4"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51BF4" w:rsidRDefault="00F51BF4"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51BF4" w:rsidRDefault="00F51BF4"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51BF4" w:rsidRDefault="00F51BF4"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51BF4" w:rsidRDefault="00F51BF4"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51BF4" w:rsidRDefault="00F51BF4"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51BF4" w:rsidRDefault="00F51BF4"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51BF4" w:rsidRDefault="00F51BF4"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51BF4" w:rsidRDefault="00F51BF4"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51BF4" w:rsidRDefault="00F51BF4"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51BF4" w:rsidRDefault="00F51BF4"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51BF4" w:rsidRDefault="00F51BF4"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51BF4" w:rsidRDefault="00F51BF4"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51BF4" w:rsidRDefault="00F51BF4"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51BF4" w:rsidRDefault="00F51BF4"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51BF4" w:rsidRDefault="00F51BF4"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51BF4" w:rsidRDefault="00F51BF4"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51BF4" w:rsidRDefault="00F51BF4"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51BF4" w:rsidRDefault="00F51BF4"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51BF4" w:rsidRDefault="00F51BF4"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51BF4" w:rsidRDefault="00F51BF4"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51BF4" w:rsidRDefault="00F51BF4"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1BF4"/>
    <w:rsid w:val="001148A4"/>
    <w:rsid w:val="00165E74"/>
    <w:rsid w:val="001F56B6"/>
    <w:rsid w:val="00276442"/>
    <w:rsid w:val="00362B2D"/>
    <w:rsid w:val="00475B91"/>
    <w:rsid w:val="00975B80"/>
    <w:rsid w:val="00B06122"/>
    <w:rsid w:val="00B50CFA"/>
    <w:rsid w:val="00F51B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4817</Words>
  <Characters>27459</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2025-02-03T01:58:00Z</dcterms:created>
  <dcterms:modified xsi:type="dcterms:W3CDTF">2025-02-03T01:59:00Z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