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3CF0" w14:textId="77777777" w:rsidR="00620041" w:rsidRPr="003C6EC2" w:rsidRDefault="00620041" w:rsidP="0062004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E1DF7BF" wp14:editId="2EB611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712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19DCC1D9" wp14:editId="450558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386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Valencia Nursing Home</w:t>
      </w:r>
      <w:r w:rsidRPr="003C6EC2">
        <w:rPr>
          <w:rFonts w:ascii="Arial Black" w:hAnsi="Arial Black"/>
        </w:rPr>
        <w:t xml:space="preserve"> </w:t>
      </w:r>
    </w:p>
    <w:p w14:paraId="065F9BD5" w14:textId="77777777" w:rsidR="00620041" w:rsidRPr="003C6EC2" w:rsidRDefault="00620041" w:rsidP="00620041">
      <w:pPr>
        <w:pStyle w:val="Title"/>
        <w:spacing w:before="360" w:after="480"/>
      </w:pPr>
      <w:r w:rsidRPr="003C6EC2">
        <w:rPr>
          <w:rFonts w:ascii="Arial Black" w:eastAsia="Calibri" w:hAnsi="Arial Black"/>
          <w:sz w:val="56"/>
        </w:rPr>
        <w:t>Performance Report</w:t>
      </w:r>
    </w:p>
    <w:p w14:paraId="1CE9E949" w14:textId="77777777" w:rsidR="00620041" w:rsidRPr="003C6EC2" w:rsidRDefault="00620041" w:rsidP="0062004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Valencia Road </w:t>
      </w:r>
      <w:r w:rsidRPr="003C6EC2">
        <w:rPr>
          <w:color w:val="FFFFFF" w:themeColor="background1"/>
          <w:sz w:val="28"/>
        </w:rPr>
        <w:br/>
        <w:t>CARMEL WA 6076</w:t>
      </w:r>
      <w:r w:rsidRPr="003C6EC2">
        <w:rPr>
          <w:color w:val="FFFFFF" w:themeColor="background1"/>
          <w:sz w:val="28"/>
        </w:rPr>
        <w:br/>
      </w:r>
      <w:r w:rsidRPr="003C6EC2">
        <w:rPr>
          <w:rFonts w:eastAsia="Calibri"/>
          <w:color w:val="FFFFFF" w:themeColor="background1"/>
          <w:sz w:val="28"/>
          <w:szCs w:val="56"/>
          <w:lang w:eastAsia="en-US"/>
        </w:rPr>
        <w:t>Phone number: 08 9293 5248</w:t>
      </w:r>
    </w:p>
    <w:p w14:paraId="54A7641E" w14:textId="77777777" w:rsidR="00620041" w:rsidRDefault="00620041" w:rsidP="006200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7863 </w:t>
      </w:r>
    </w:p>
    <w:p w14:paraId="34B8C17E" w14:textId="77777777" w:rsidR="00620041" w:rsidRPr="003C6EC2" w:rsidRDefault="00620041" w:rsidP="0062004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2EE3DC83" w14:textId="77777777" w:rsidR="00620041" w:rsidRPr="003C6EC2" w:rsidRDefault="00620041" w:rsidP="0062004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July 2022</w:t>
      </w:r>
    </w:p>
    <w:p w14:paraId="768F49FB" w14:textId="77777777" w:rsidR="00620041" w:rsidRPr="00E93D41" w:rsidRDefault="00620041" w:rsidP="0062004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August 2022</w:t>
      </w:r>
    </w:p>
    <w:bookmarkEnd w:id="0"/>
    <w:p w14:paraId="72160B75" w14:textId="77777777" w:rsidR="00620041" w:rsidRPr="003C6EC2" w:rsidRDefault="00620041" w:rsidP="00620041">
      <w:pPr>
        <w:tabs>
          <w:tab w:val="left" w:pos="2127"/>
        </w:tabs>
        <w:spacing w:before="120"/>
        <w:rPr>
          <w:rFonts w:eastAsia="Calibri"/>
          <w:b/>
          <w:color w:val="FFFFFF" w:themeColor="background1"/>
          <w:sz w:val="28"/>
          <w:szCs w:val="56"/>
          <w:lang w:eastAsia="en-US"/>
        </w:rPr>
      </w:pPr>
    </w:p>
    <w:p w14:paraId="52C26949" w14:textId="77777777" w:rsidR="00620041" w:rsidRDefault="00620041" w:rsidP="00620041">
      <w:pPr>
        <w:pStyle w:val="Heading1"/>
        <w:sectPr w:rsidR="0062004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4DF103" w14:textId="77777777" w:rsidR="00620041" w:rsidRDefault="00620041" w:rsidP="00620041">
      <w:pPr>
        <w:pStyle w:val="Heading1"/>
      </w:pPr>
      <w:bookmarkStart w:id="1" w:name="_Hlk32477662"/>
      <w:r>
        <w:lastRenderedPageBreak/>
        <w:t>Performance report prepared by</w:t>
      </w:r>
    </w:p>
    <w:p w14:paraId="5423AB3F" w14:textId="77777777" w:rsidR="00620041" w:rsidRPr="009B0F30" w:rsidRDefault="00620041" w:rsidP="00620041">
      <w:r w:rsidRPr="00BE1053">
        <w:rPr>
          <w:rFonts w:cs="Times New Roman"/>
          <w:color w:val="auto"/>
        </w:rPr>
        <w:t>Janine Renna</w:t>
      </w:r>
      <w:r w:rsidRPr="00BE1053">
        <w:rPr>
          <w:color w:val="auto"/>
        </w:rPr>
        <w:t xml:space="preserve">, delegate </w:t>
      </w:r>
      <w:r>
        <w:t>of the Aged Care Quality and Safety Commissioner.</w:t>
      </w:r>
    </w:p>
    <w:p w14:paraId="776D81B3" w14:textId="77777777" w:rsidR="00620041" w:rsidRDefault="00620041" w:rsidP="00620041">
      <w:pPr>
        <w:pStyle w:val="Heading1"/>
      </w:pPr>
      <w:r>
        <w:t>Publication of report</w:t>
      </w:r>
    </w:p>
    <w:p w14:paraId="3F15ACDC" w14:textId="77777777" w:rsidR="00620041" w:rsidRPr="006B166B" w:rsidRDefault="00620041" w:rsidP="0062004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953F13" w14:textId="77777777" w:rsidR="00620041" w:rsidRPr="0094564F" w:rsidRDefault="00620041" w:rsidP="0062004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0041" w14:paraId="6423B0AA" w14:textId="77777777" w:rsidTr="0030305F">
        <w:trPr>
          <w:trHeight w:val="227"/>
        </w:trPr>
        <w:tc>
          <w:tcPr>
            <w:tcW w:w="3942" w:type="pct"/>
            <w:shd w:val="clear" w:color="auto" w:fill="auto"/>
          </w:tcPr>
          <w:p w14:paraId="21A19CDD" w14:textId="77777777" w:rsidR="00620041" w:rsidRPr="001E6954" w:rsidRDefault="00620041" w:rsidP="0030305F">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500B7F69" w14:textId="77777777" w:rsidR="00620041" w:rsidRPr="001E6954" w:rsidRDefault="00620041" w:rsidP="0030305F">
            <w:pPr>
              <w:keepNext/>
              <w:spacing w:before="40" w:after="40" w:line="240" w:lineRule="auto"/>
              <w:jc w:val="right"/>
              <w:rPr>
                <w:b/>
                <w:color w:val="0000FF"/>
              </w:rPr>
            </w:pPr>
          </w:p>
        </w:tc>
      </w:tr>
      <w:tr w:rsidR="00620041" w14:paraId="0D01F205" w14:textId="77777777" w:rsidTr="0030305F">
        <w:trPr>
          <w:trHeight w:val="227"/>
        </w:trPr>
        <w:tc>
          <w:tcPr>
            <w:tcW w:w="3942" w:type="pct"/>
            <w:shd w:val="clear" w:color="auto" w:fill="auto"/>
          </w:tcPr>
          <w:p w14:paraId="483D5B93" w14:textId="77777777" w:rsidR="00620041" w:rsidRPr="001E6954" w:rsidRDefault="00620041" w:rsidP="0030305F">
            <w:pPr>
              <w:spacing w:before="40" w:after="40" w:line="240" w:lineRule="auto"/>
              <w:ind w:left="318" w:hanging="7"/>
            </w:pPr>
            <w:r w:rsidRPr="001E6954">
              <w:t>Requirement 7(3)(a)</w:t>
            </w:r>
          </w:p>
        </w:tc>
        <w:tc>
          <w:tcPr>
            <w:tcW w:w="1058" w:type="pct"/>
            <w:shd w:val="clear" w:color="auto" w:fill="auto"/>
          </w:tcPr>
          <w:p w14:paraId="74EEECDE" w14:textId="77777777" w:rsidR="00620041" w:rsidRPr="001E6954" w:rsidRDefault="00620041" w:rsidP="0030305F">
            <w:pPr>
              <w:spacing w:before="40" w:after="40" w:line="240" w:lineRule="auto"/>
              <w:jc w:val="right"/>
              <w:rPr>
                <w:color w:val="0000FF"/>
              </w:rPr>
            </w:pPr>
            <w:r w:rsidRPr="001E6954">
              <w:rPr>
                <w:bCs/>
                <w:iCs/>
                <w:color w:val="00577D"/>
                <w:szCs w:val="40"/>
              </w:rPr>
              <w:t>Compliant</w:t>
            </w:r>
          </w:p>
        </w:tc>
      </w:tr>
      <w:tr w:rsidR="00620041" w14:paraId="74CFF199" w14:textId="77777777" w:rsidTr="0030305F">
        <w:trPr>
          <w:trHeight w:val="227"/>
        </w:trPr>
        <w:tc>
          <w:tcPr>
            <w:tcW w:w="3942" w:type="pct"/>
            <w:shd w:val="clear" w:color="auto" w:fill="auto"/>
          </w:tcPr>
          <w:p w14:paraId="1EAE568D" w14:textId="77777777" w:rsidR="00620041" w:rsidRPr="001E6954" w:rsidRDefault="00620041" w:rsidP="0030305F">
            <w:pPr>
              <w:keepNext/>
              <w:spacing w:before="40" w:after="40" w:line="240" w:lineRule="auto"/>
              <w:rPr>
                <w:b/>
              </w:rPr>
            </w:pPr>
            <w:r w:rsidRPr="001E6954">
              <w:rPr>
                <w:b/>
              </w:rPr>
              <w:t>Standard 8 Organisational governance</w:t>
            </w:r>
          </w:p>
        </w:tc>
        <w:tc>
          <w:tcPr>
            <w:tcW w:w="1058" w:type="pct"/>
            <w:shd w:val="clear" w:color="auto" w:fill="auto"/>
          </w:tcPr>
          <w:p w14:paraId="213B238F" w14:textId="77777777" w:rsidR="00620041" w:rsidRPr="001E6954" w:rsidRDefault="00620041" w:rsidP="0030305F">
            <w:pPr>
              <w:keepNext/>
              <w:spacing w:before="40" w:after="40" w:line="240" w:lineRule="auto"/>
              <w:jc w:val="right"/>
              <w:rPr>
                <w:b/>
                <w:color w:val="0000FF"/>
              </w:rPr>
            </w:pPr>
            <w:r w:rsidRPr="001E6954">
              <w:rPr>
                <w:b/>
                <w:bCs/>
                <w:iCs/>
                <w:color w:val="00577D"/>
                <w:szCs w:val="40"/>
              </w:rPr>
              <w:t>Non-compliant</w:t>
            </w:r>
          </w:p>
        </w:tc>
      </w:tr>
      <w:tr w:rsidR="00620041" w14:paraId="5157A199" w14:textId="77777777" w:rsidTr="0030305F">
        <w:trPr>
          <w:trHeight w:val="227"/>
        </w:trPr>
        <w:tc>
          <w:tcPr>
            <w:tcW w:w="3942" w:type="pct"/>
            <w:shd w:val="clear" w:color="auto" w:fill="auto"/>
          </w:tcPr>
          <w:p w14:paraId="687473D0" w14:textId="77777777" w:rsidR="00620041" w:rsidRPr="001E6954" w:rsidRDefault="00620041" w:rsidP="0030305F">
            <w:pPr>
              <w:spacing w:before="40" w:after="40" w:line="240" w:lineRule="auto"/>
              <w:ind w:left="318" w:hanging="7"/>
            </w:pPr>
            <w:r w:rsidRPr="001E6954">
              <w:t>Requirement 8(3)(e)</w:t>
            </w:r>
          </w:p>
        </w:tc>
        <w:tc>
          <w:tcPr>
            <w:tcW w:w="1058" w:type="pct"/>
            <w:shd w:val="clear" w:color="auto" w:fill="auto"/>
          </w:tcPr>
          <w:p w14:paraId="568BEEDE" w14:textId="77777777" w:rsidR="00620041" w:rsidRPr="001E6954" w:rsidRDefault="00620041" w:rsidP="0030305F">
            <w:pPr>
              <w:spacing w:before="40" w:after="40" w:line="240" w:lineRule="auto"/>
              <w:jc w:val="right"/>
              <w:rPr>
                <w:color w:val="0000FF"/>
              </w:rPr>
            </w:pPr>
            <w:r w:rsidRPr="001E6954">
              <w:rPr>
                <w:bCs/>
                <w:iCs/>
                <w:color w:val="00577D"/>
                <w:szCs w:val="40"/>
              </w:rPr>
              <w:t>Non-compliant</w:t>
            </w:r>
          </w:p>
        </w:tc>
      </w:tr>
      <w:bookmarkEnd w:id="2"/>
    </w:tbl>
    <w:p w14:paraId="29DF5A74" w14:textId="77777777" w:rsidR="00620041" w:rsidRDefault="00620041" w:rsidP="00620041">
      <w:pPr>
        <w:sectPr w:rsidR="00620041" w:rsidSect="001416E6">
          <w:headerReference w:type="first" r:id="rId16"/>
          <w:pgSz w:w="11906" w:h="16838"/>
          <w:pgMar w:top="1701" w:right="1418" w:bottom="1418" w:left="1418" w:header="709" w:footer="397" w:gutter="0"/>
          <w:cols w:space="708"/>
          <w:docGrid w:linePitch="360"/>
        </w:sectPr>
      </w:pPr>
    </w:p>
    <w:p w14:paraId="789DCEE2" w14:textId="77777777" w:rsidR="00620041" w:rsidRPr="00D21DCD" w:rsidRDefault="00620041" w:rsidP="00620041">
      <w:pPr>
        <w:pStyle w:val="Heading1"/>
      </w:pPr>
      <w:r>
        <w:lastRenderedPageBreak/>
        <w:t>Detailed assessment</w:t>
      </w:r>
    </w:p>
    <w:p w14:paraId="59169D86" w14:textId="77777777" w:rsidR="00620041" w:rsidRPr="00D63989" w:rsidRDefault="00620041" w:rsidP="0062004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A60D66" w14:textId="77777777" w:rsidR="00620041" w:rsidRPr="001E6954" w:rsidRDefault="00620041" w:rsidP="00620041">
      <w:pPr>
        <w:rPr>
          <w:color w:val="auto"/>
        </w:rPr>
      </w:pPr>
      <w:r w:rsidRPr="00D63989">
        <w:t>The report also specifies areas in which improvements must be made to ensure the Quality Standards are complied with.</w:t>
      </w:r>
    </w:p>
    <w:p w14:paraId="245CD53A" w14:textId="77777777" w:rsidR="00620041" w:rsidRPr="00D63989" w:rsidRDefault="00620041" w:rsidP="00620041">
      <w:r w:rsidRPr="00D63989">
        <w:t>The following information has been taken into account in developing this performance report:</w:t>
      </w:r>
    </w:p>
    <w:p w14:paraId="186CDD60" w14:textId="77777777" w:rsidR="00620041" w:rsidRPr="0027791D" w:rsidRDefault="00620041" w:rsidP="00620041">
      <w:pPr>
        <w:pStyle w:val="ListBullet"/>
      </w:pPr>
      <w:r>
        <w:t>t</w:t>
      </w:r>
      <w:r w:rsidRPr="00D63989">
        <w:t xml:space="preserve">he Assessment Team’s report for the </w:t>
      </w:r>
      <w:r>
        <w:t>Assessment Contact - Site</w:t>
      </w:r>
      <w:r w:rsidRPr="00D63989">
        <w:t xml:space="preserve">; the </w:t>
      </w:r>
      <w:r w:rsidRPr="0027791D">
        <w:t>Assessment Contact - Site report was informed by a site assessment, observations at the service, review of documents and interviews with staff, consumers/representatives and others; and</w:t>
      </w:r>
    </w:p>
    <w:p w14:paraId="23757468" w14:textId="77777777" w:rsidR="00620041" w:rsidRPr="00365DAE" w:rsidRDefault="00620041" w:rsidP="00620041">
      <w:pPr>
        <w:pStyle w:val="ListBullet"/>
      </w:pPr>
      <w:r w:rsidRPr="0027791D">
        <w:t xml:space="preserve">the provider’s response to the Assessment Contact - Site report received </w:t>
      </w:r>
      <w:r>
        <w:t>on 8 August 2022.</w:t>
      </w:r>
    </w:p>
    <w:p w14:paraId="6BFF8D06" w14:textId="77777777" w:rsidR="00620041" w:rsidRDefault="00620041" w:rsidP="00620041">
      <w:pPr>
        <w:spacing w:after="160" w:line="259" w:lineRule="auto"/>
        <w:rPr>
          <w:rFonts w:cs="Times New Roman"/>
        </w:rPr>
      </w:pPr>
    </w:p>
    <w:p w14:paraId="45D217D0" w14:textId="77777777" w:rsidR="00620041" w:rsidRDefault="00620041" w:rsidP="00620041">
      <w:pPr>
        <w:sectPr w:rsidR="00620041" w:rsidSect="005058B8">
          <w:headerReference w:type="first" r:id="rId17"/>
          <w:pgSz w:w="11906" w:h="16838"/>
          <w:pgMar w:top="1701" w:right="1418" w:bottom="1418" w:left="1418" w:header="709" w:footer="397" w:gutter="0"/>
          <w:cols w:space="708"/>
          <w:docGrid w:linePitch="360"/>
        </w:sectPr>
      </w:pPr>
    </w:p>
    <w:p w14:paraId="61E403D7" w14:textId="77777777" w:rsidR="00620041" w:rsidRDefault="00620041" w:rsidP="00620041">
      <w:pPr>
        <w:pStyle w:val="Heading1"/>
        <w:tabs>
          <w:tab w:val="right" w:pos="9070"/>
        </w:tabs>
        <w:spacing w:before="560" w:after="640"/>
        <w:rPr>
          <w:color w:val="FFFFFF" w:themeColor="background1"/>
          <w:sz w:val="36"/>
        </w:rPr>
        <w:sectPr w:rsidR="00620041"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91C6411" wp14:editId="5137D0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520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37443EC" w14:textId="77777777" w:rsidR="00620041" w:rsidRPr="000E654D" w:rsidRDefault="00620041" w:rsidP="00620041">
      <w:pPr>
        <w:pStyle w:val="Heading3"/>
        <w:shd w:val="clear" w:color="auto" w:fill="F2F2F2" w:themeFill="background1" w:themeFillShade="F2"/>
      </w:pPr>
      <w:r w:rsidRPr="000E654D">
        <w:t>Consumer outcome:</w:t>
      </w:r>
    </w:p>
    <w:p w14:paraId="1E5E6F08" w14:textId="77777777" w:rsidR="00620041" w:rsidRDefault="00620041" w:rsidP="00620041">
      <w:pPr>
        <w:numPr>
          <w:ilvl w:val="0"/>
          <w:numId w:val="7"/>
        </w:numPr>
        <w:shd w:val="clear" w:color="auto" w:fill="F2F2F2" w:themeFill="background1" w:themeFillShade="F2"/>
      </w:pPr>
      <w:r>
        <w:t>I get quality care and services when I need them from people who are knowledgeable, capable and caring.</w:t>
      </w:r>
    </w:p>
    <w:p w14:paraId="27D64586" w14:textId="77777777" w:rsidR="00620041" w:rsidRDefault="00620041" w:rsidP="00620041">
      <w:pPr>
        <w:pStyle w:val="Heading3"/>
        <w:shd w:val="clear" w:color="auto" w:fill="F2F2F2" w:themeFill="background1" w:themeFillShade="F2"/>
      </w:pPr>
      <w:r>
        <w:t>Organisation statement:</w:t>
      </w:r>
    </w:p>
    <w:p w14:paraId="6235E152" w14:textId="77777777" w:rsidR="00620041" w:rsidRDefault="00620041" w:rsidP="0062004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11F71B" w14:textId="77777777" w:rsidR="00620041" w:rsidRDefault="00620041" w:rsidP="00620041">
      <w:pPr>
        <w:pStyle w:val="Heading2"/>
      </w:pPr>
      <w:r>
        <w:t>Assessment of Standard 7</w:t>
      </w:r>
    </w:p>
    <w:p w14:paraId="7441AB5C" w14:textId="77777777" w:rsidR="00620041" w:rsidRDefault="00620041" w:rsidP="00620041">
      <w:pPr>
        <w:rPr>
          <w:rFonts w:eastAsia="Calibri"/>
          <w:lang w:eastAsia="en-US"/>
        </w:rPr>
      </w:pPr>
      <w:r>
        <w:rPr>
          <w:rFonts w:eastAsia="Calibri"/>
          <w:lang w:eastAsia="en-US"/>
        </w:rPr>
        <w:t>The Assessment Team assessed Requirement (3)(a) in Standard 7 Human resources as part of the Assessment Contact and have recommended the service meets the Requirement. As all other Requirements in this Standard were not assessed, an overall rating of the Standard has not been provided.</w:t>
      </w:r>
    </w:p>
    <w:p w14:paraId="1657DF7C" w14:textId="77777777" w:rsidR="00620041" w:rsidRPr="00663B6D" w:rsidRDefault="00620041" w:rsidP="00620041">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(3)(a) in Standard 7 Human resources. I have provided reasons for my finding under the specific Requirement below.</w:t>
      </w:r>
    </w:p>
    <w:p w14:paraId="442563A6" w14:textId="77777777" w:rsidR="00620041" w:rsidRDefault="00620041" w:rsidP="00620041">
      <w:pPr>
        <w:pStyle w:val="Heading2"/>
      </w:pPr>
      <w:r>
        <w:t>Assessment of Standard 7 Requirements</w:t>
      </w:r>
      <w:r w:rsidRPr="0066387A">
        <w:rPr>
          <w:i/>
          <w:color w:val="0000FF"/>
          <w:sz w:val="24"/>
          <w:szCs w:val="24"/>
        </w:rPr>
        <w:t xml:space="preserve"> </w:t>
      </w:r>
    </w:p>
    <w:p w14:paraId="696CBBB5" w14:textId="77777777" w:rsidR="00620041" w:rsidRPr="00506F7F" w:rsidRDefault="00620041" w:rsidP="00620041">
      <w:pPr>
        <w:pStyle w:val="Heading3"/>
      </w:pPr>
      <w:r w:rsidRPr="00506F7F">
        <w:t>Requirement 7(3)(a)</w:t>
      </w:r>
      <w:r>
        <w:tab/>
        <w:t>Compliant</w:t>
      </w:r>
    </w:p>
    <w:p w14:paraId="0B69F7E2" w14:textId="77777777" w:rsidR="00620041" w:rsidRPr="008D114F" w:rsidRDefault="00620041" w:rsidP="00620041">
      <w:pPr>
        <w:rPr>
          <w:i/>
        </w:rPr>
      </w:pPr>
      <w:r w:rsidRPr="008D114F">
        <w:rPr>
          <w:i/>
        </w:rPr>
        <w:t>The workforce is planned to enable, and the number and mix of members of the workforce deployed enables, the delivery and management of safe and quality care and services.</w:t>
      </w:r>
    </w:p>
    <w:p w14:paraId="7B574681" w14:textId="77777777" w:rsidR="00620041" w:rsidRDefault="00620041" w:rsidP="00620041">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5E38C5E9" w14:textId="77777777" w:rsidR="00620041" w:rsidRDefault="00620041" w:rsidP="00620041">
      <w:pPr>
        <w:pStyle w:val="ListBullet"/>
      </w:pPr>
      <w:r>
        <w:t>Three consumers said staffing numbers were sufficient to meet their needs.</w:t>
      </w:r>
    </w:p>
    <w:p w14:paraId="430D7002" w14:textId="77777777" w:rsidR="00620041" w:rsidRDefault="00620041" w:rsidP="00620041">
      <w:pPr>
        <w:pStyle w:val="ListBullet"/>
      </w:pPr>
      <w:r>
        <w:t xml:space="preserve">Staff said there are enough staff to meet consumers’ needs and preferences. </w:t>
      </w:r>
    </w:p>
    <w:p w14:paraId="758ED9EF" w14:textId="77777777" w:rsidR="00620041" w:rsidRDefault="00620041" w:rsidP="00620041">
      <w:pPr>
        <w:pStyle w:val="ListBullet"/>
      </w:pPr>
      <w:r>
        <w:lastRenderedPageBreak/>
        <w:t>Rostering is undertaken two weeks in advance to identify and address unfilled shifts. Agency staff are utilised when necessary. Rosters show only one unfilled shift in the two weeks preceding the Assessment Contact.</w:t>
      </w:r>
    </w:p>
    <w:p w14:paraId="044BA488" w14:textId="77777777" w:rsidR="00620041" w:rsidRDefault="00620041" w:rsidP="00620041">
      <w:pPr>
        <w:pStyle w:val="ListBullet"/>
      </w:pPr>
      <w:r>
        <w:t>Clinical staff and management reported one key management personnel position had recently been filled, however, the appointed individual is regularly unwell and does not attend work. There was no evidence this has had adverse impacts to consumer care delivery.</w:t>
      </w:r>
    </w:p>
    <w:p w14:paraId="64F3AEE0" w14:textId="77777777" w:rsidR="00620041" w:rsidRDefault="00620041" w:rsidP="00620041">
      <w:pPr>
        <w:pStyle w:val="ListBullet"/>
      </w:pPr>
      <w:r>
        <w:t>Staffing numbers appeared to be adequate throughout the Assessment Contact and staff were observed assisting consumers as required.</w:t>
      </w:r>
    </w:p>
    <w:p w14:paraId="7388AD6D" w14:textId="77777777" w:rsidR="00620041" w:rsidRDefault="00620041" w:rsidP="00620041">
      <w:r>
        <w:t>The provider’s response did not address the Assessment Team’s findings in relation to this Requirement.</w:t>
      </w:r>
    </w:p>
    <w:p w14:paraId="5D721792" w14:textId="77777777" w:rsidR="00620041" w:rsidRDefault="00620041" w:rsidP="00620041">
      <w:r>
        <w:t>Based on the information summarised above, I find the service compliant with Requirement (3)(a) in Standard 7 Human resources.</w:t>
      </w:r>
    </w:p>
    <w:p w14:paraId="7CFF284F" w14:textId="77777777" w:rsidR="00620041" w:rsidRPr="00506F7F" w:rsidRDefault="00620041" w:rsidP="00620041"/>
    <w:p w14:paraId="63BA4A98" w14:textId="77777777" w:rsidR="00620041" w:rsidRDefault="00620041" w:rsidP="00620041">
      <w:pPr>
        <w:sectPr w:rsidR="00620041" w:rsidSect="00CB3BA9">
          <w:type w:val="continuous"/>
          <w:pgSz w:w="11906" w:h="16838"/>
          <w:pgMar w:top="1701" w:right="1418" w:bottom="1418" w:left="1418" w:header="709" w:footer="397" w:gutter="0"/>
          <w:cols w:space="708"/>
          <w:titlePg/>
          <w:docGrid w:linePitch="360"/>
        </w:sectPr>
      </w:pPr>
    </w:p>
    <w:p w14:paraId="7CCC98A2" w14:textId="77777777" w:rsidR="00620041" w:rsidRDefault="00620041" w:rsidP="00620041">
      <w:pPr>
        <w:pStyle w:val="Heading1"/>
        <w:tabs>
          <w:tab w:val="right" w:pos="9070"/>
        </w:tabs>
        <w:spacing w:before="560" w:after="640"/>
        <w:rPr>
          <w:color w:val="FFFFFF" w:themeColor="background1"/>
          <w:sz w:val="36"/>
        </w:rPr>
        <w:sectPr w:rsidR="00620041"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43769B" wp14:editId="6829FB1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833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00882E0" w14:textId="77777777" w:rsidR="00620041" w:rsidRPr="00FD1B02" w:rsidRDefault="00620041" w:rsidP="00620041">
      <w:pPr>
        <w:pStyle w:val="Heading3"/>
        <w:shd w:val="clear" w:color="auto" w:fill="F2F2F2" w:themeFill="background1" w:themeFillShade="F2"/>
      </w:pPr>
      <w:r w:rsidRPr="008312AC">
        <w:t>Consumer</w:t>
      </w:r>
      <w:r w:rsidRPr="00FD1B02">
        <w:t xml:space="preserve"> outcome:</w:t>
      </w:r>
    </w:p>
    <w:p w14:paraId="7191A74F" w14:textId="77777777" w:rsidR="00620041" w:rsidRDefault="00620041" w:rsidP="00620041">
      <w:pPr>
        <w:numPr>
          <w:ilvl w:val="0"/>
          <w:numId w:val="8"/>
        </w:numPr>
        <w:shd w:val="clear" w:color="auto" w:fill="F2F2F2" w:themeFill="background1" w:themeFillShade="F2"/>
      </w:pPr>
      <w:r>
        <w:t>I am confident the organisation is well run. I can partner in improving the delivery of care and services.</w:t>
      </w:r>
    </w:p>
    <w:p w14:paraId="7BCC7D07" w14:textId="77777777" w:rsidR="00620041" w:rsidRDefault="00620041" w:rsidP="00620041">
      <w:pPr>
        <w:pStyle w:val="Heading3"/>
        <w:shd w:val="clear" w:color="auto" w:fill="F2F2F2" w:themeFill="background1" w:themeFillShade="F2"/>
      </w:pPr>
      <w:r>
        <w:t>Organisation statement:</w:t>
      </w:r>
    </w:p>
    <w:p w14:paraId="6EE57525" w14:textId="77777777" w:rsidR="00620041" w:rsidRDefault="00620041" w:rsidP="00620041">
      <w:pPr>
        <w:numPr>
          <w:ilvl w:val="0"/>
          <w:numId w:val="8"/>
        </w:numPr>
        <w:shd w:val="clear" w:color="auto" w:fill="F2F2F2" w:themeFill="background1" w:themeFillShade="F2"/>
      </w:pPr>
      <w:r>
        <w:t>The organisation’s governing body is accountable for the delivery of safe and quality care and services.</w:t>
      </w:r>
    </w:p>
    <w:p w14:paraId="73CBF32A" w14:textId="77777777" w:rsidR="00620041" w:rsidRDefault="00620041" w:rsidP="00620041">
      <w:pPr>
        <w:pStyle w:val="Heading2"/>
      </w:pPr>
      <w:r>
        <w:t>Assessment of Standard 8</w:t>
      </w:r>
    </w:p>
    <w:p w14:paraId="723C93A8" w14:textId="77777777" w:rsidR="00620041" w:rsidRDefault="00620041" w:rsidP="00620041">
      <w:pPr>
        <w:rPr>
          <w:rFonts w:eastAsia="Calibri"/>
          <w:lang w:eastAsia="en-US"/>
        </w:rPr>
      </w:pPr>
      <w:r>
        <w:rPr>
          <w:rFonts w:eastAsia="Calibri"/>
          <w:lang w:eastAsia="en-US"/>
        </w:rPr>
        <w:t xml:space="preserve">The Assessment Team assessed Requirement (3)(e) in Standard 8 Organisational governance at the Assessment Contact and have recommended the service does not meet the Requirement. </w:t>
      </w:r>
    </w:p>
    <w:p w14:paraId="18F9888C" w14:textId="77777777" w:rsidR="00620041" w:rsidRPr="00663B6D" w:rsidRDefault="00620041" w:rsidP="00620041">
      <w:pPr>
        <w:rPr>
          <w:rFonts w:eastAsia="Calibri"/>
          <w:lang w:eastAsia="en-US"/>
        </w:rPr>
      </w:pPr>
      <w:r>
        <w:rPr>
          <w:rFonts w:eastAsia="Calibri"/>
          <w:lang w:eastAsia="en-US"/>
        </w:rPr>
        <w:t>I have considered the Assessment Team’s findings, the provider’s response and the evidence documented in the Assessment Team’s report and based on this information, I find the service non-compliant with Requirement (3)(d) in Standard 8 Organisational governance. I have provided reasons for my finding under the specific Requirement below.</w:t>
      </w:r>
    </w:p>
    <w:p w14:paraId="37F827B8" w14:textId="77777777" w:rsidR="00620041" w:rsidRPr="00506F7F" w:rsidRDefault="00620041" w:rsidP="00620041">
      <w:pPr>
        <w:pStyle w:val="Heading2"/>
        <w:rPr>
          <w:color w:val="0000FF"/>
        </w:rPr>
      </w:pPr>
      <w:r>
        <w:t>Assessment of Standard 8 Requirements</w:t>
      </w:r>
      <w:r w:rsidRPr="0066387A">
        <w:rPr>
          <w:i/>
          <w:color w:val="0000FF"/>
          <w:sz w:val="24"/>
          <w:szCs w:val="24"/>
        </w:rPr>
        <w:t xml:space="preserve"> </w:t>
      </w:r>
    </w:p>
    <w:p w14:paraId="461894E9" w14:textId="77777777" w:rsidR="00620041" w:rsidRPr="00506F7F" w:rsidRDefault="00620041" w:rsidP="00620041">
      <w:pPr>
        <w:pStyle w:val="Heading3"/>
      </w:pPr>
      <w:r w:rsidRPr="00506F7F">
        <w:t>Requirement 8(3)(e)</w:t>
      </w:r>
      <w:r>
        <w:tab/>
        <w:t>Non-compliant</w:t>
      </w:r>
    </w:p>
    <w:p w14:paraId="38158B08" w14:textId="77777777" w:rsidR="00620041" w:rsidRPr="008D114F" w:rsidRDefault="00620041" w:rsidP="00620041">
      <w:pPr>
        <w:rPr>
          <w:i/>
        </w:rPr>
      </w:pPr>
      <w:r w:rsidRPr="008D114F">
        <w:rPr>
          <w:i/>
        </w:rPr>
        <w:t>Where clinical care is provided—a clinical governance framework, including but not limited to the following:</w:t>
      </w:r>
    </w:p>
    <w:p w14:paraId="2D838A53" w14:textId="77777777" w:rsidR="00620041" w:rsidRPr="008D114F" w:rsidRDefault="00620041" w:rsidP="00620041">
      <w:pPr>
        <w:numPr>
          <w:ilvl w:val="0"/>
          <w:numId w:val="30"/>
        </w:numPr>
        <w:tabs>
          <w:tab w:val="right" w:pos="9026"/>
        </w:tabs>
        <w:spacing w:before="0" w:after="0"/>
        <w:ind w:left="567" w:hanging="425"/>
        <w:outlineLvl w:val="4"/>
        <w:rPr>
          <w:i/>
        </w:rPr>
      </w:pPr>
      <w:r w:rsidRPr="008D114F">
        <w:rPr>
          <w:i/>
        </w:rPr>
        <w:t>antimicrobial stewardship;</w:t>
      </w:r>
    </w:p>
    <w:p w14:paraId="2A5E5284" w14:textId="77777777" w:rsidR="00620041" w:rsidRPr="008D114F" w:rsidRDefault="00620041" w:rsidP="00620041">
      <w:pPr>
        <w:numPr>
          <w:ilvl w:val="0"/>
          <w:numId w:val="30"/>
        </w:numPr>
        <w:tabs>
          <w:tab w:val="right" w:pos="9026"/>
        </w:tabs>
        <w:spacing w:before="0" w:after="0"/>
        <w:ind w:left="567" w:hanging="425"/>
        <w:outlineLvl w:val="4"/>
        <w:rPr>
          <w:i/>
        </w:rPr>
      </w:pPr>
      <w:r w:rsidRPr="008D114F">
        <w:rPr>
          <w:i/>
        </w:rPr>
        <w:t>minimising the use of restraint;</w:t>
      </w:r>
    </w:p>
    <w:p w14:paraId="7F906CEA" w14:textId="77777777" w:rsidR="00620041" w:rsidRPr="008D114F" w:rsidRDefault="00620041" w:rsidP="00620041">
      <w:pPr>
        <w:numPr>
          <w:ilvl w:val="0"/>
          <w:numId w:val="30"/>
        </w:numPr>
        <w:tabs>
          <w:tab w:val="right" w:pos="9026"/>
        </w:tabs>
        <w:spacing w:before="0" w:after="0"/>
        <w:ind w:left="567" w:hanging="425"/>
        <w:outlineLvl w:val="4"/>
        <w:rPr>
          <w:i/>
        </w:rPr>
      </w:pPr>
      <w:r w:rsidRPr="008D114F">
        <w:rPr>
          <w:i/>
        </w:rPr>
        <w:t>open disclosure.</w:t>
      </w:r>
    </w:p>
    <w:p w14:paraId="62AF3A7A" w14:textId="77777777" w:rsidR="00620041" w:rsidRDefault="00620041" w:rsidP="00620041">
      <w:pPr>
        <w:rPr>
          <w:color w:val="auto"/>
        </w:rPr>
      </w:pPr>
      <w:r w:rsidRPr="00A90EB3">
        <w:rPr>
          <w:color w:val="auto"/>
        </w:rPr>
        <w:t xml:space="preserve">The Assessment Team </w:t>
      </w:r>
      <w:r>
        <w:rPr>
          <w:color w:val="auto"/>
        </w:rPr>
        <w:t xml:space="preserve">found the service demonstrated an effective clinical governance framework in relation to open disclosure and antimicrobial stewardship. However, the Assessment Team </w:t>
      </w:r>
      <w:r w:rsidRPr="00A90EB3">
        <w:rPr>
          <w:color w:val="auto"/>
        </w:rPr>
        <w:t xml:space="preserve">was not satisfied the </w:t>
      </w:r>
      <w:r>
        <w:rPr>
          <w:color w:val="auto"/>
        </w:rPr>
        <w:t xml:space="preserve">organisation’s clinical governance framework was effective </w:t>
      </w:r>
      <w:r w:rsidRPr="00A90EB3">
        <w:rPr>
          <w:color w:val="auto"/>
        </w:rPr>
        <w:t>in relation to the use of restraint</w:t>
      </w:r>
      <w:r>
        <w:rPr>
          <w:color w:val="auto"/>
        </w:rPr>
        <w:t>, as</w:t>
      </w:r>
      <w:r w:rsidRPr="00A90EB3">
        <w:rPr>
          <w:color w:val="auto"/>
        </w:rPr>
        <w:t xml:space="preserve"> consumers subject to chemical restraint </w:t>
      </w:r>
      <w:r>
        <w:rPr>
          <w:color w:val="auto"/>
        </w:rPr>
        <w:t>were</w:t>
      </w:r>
      <w:r w:rsidRPr="00A90EB3">
        <w:rPr>
          <w:color w:val="auto"/>
        </w:rPr>
        <w:t xml:space="preserve"> not monitored, Behaviour support plans </w:t>
      </w:r>
      <w:r>
        <w:rPr>
          <w:color w:val="auto"/>
        </w:rPr>
        <w:t>did</w:t>
      </w:r>
      <w:r w:rsidRPr="00A90EB3">
        <w:rPr>
          <w:color w:val="auto"/>
        </w:rPr>
        <w:t xml:space="preserve"> not </w:t>
      </w:r>
      <w:r w:rsidRPr="00A90EB3">
        <w:rPr>
          <w:color w:val="auto"/>
        </w:rPr>
        <w:lastRenderedPageBreak/>
        <w:t xml:space="preserve">include information required by legislation and informed consent was not obtained prior to use of restraint. </w:t>
      </w:r>
      <w:r>
        <w:rPr>
          <w:color w:val="auto"/>
        </w:rPr>
        <w:t xml:space="preserve">Additionally, governance processes did not identify ineffective management of one consumer’s behaviours. </w:t>
      </w:r>
      <w:r w:rsidRPr="00A90EB3">
        <w:rPr>
          <w:color w:val="auto"/>
        </w:rPr>
        <w:t>The Assessment Team provided the following evidence relevant to my finding:</w:t>
      </w:r>
    </w:p>
    <w:p w14:paraId="776342B1" w14:textId="77777777" w:rsidR="00620041" w:rsidRDefault="00620041" w:rsidP="00620041">
      <w:pPr>
        <w:pStyle w:val="ListBullet"/>
      </w:pPr>
      <w:r>
        <w:t xml:space="preserve">Of the eight sampled consumers who were subject to chemical or physical restraint, there was no evidence indicating informed consent had been obtained and processes were not undertaken to ensure the use of restraint was reviewed, used as a last resort and used for the least amount of time possible. </w:t>
      </w:r>
    </w:p>
    <w:p w14:paraId="3602817A" w14:textId="77777777" w:rsidR="00620041" w:rsidRDefault="00620041" w:rsidP="00620041">
      <w:pPr>
        <w:pStyle w:val="ListBullet"/>
      </w:pPr>
      <w:r>
        <w:t>Changes to dosage or cessation of chemical restraint were not reflected on the psychotropic register and consumers were not consistently monitored to identify impact of medication changes.</w:t>
      </w:r>
    </w:p>
    <w:p w14:paraId="192E04DB" w14:textId="77777777" w:rsidR="00620041" w:rsidRDefault="00620041" w:rsidP="00620041">
      <w:pPr>
        <w:pStyle w:val="ListBullet"/>
      </w:pPr>
      <w:r>
        <w:t>Care planning documentation did not consistently include information to guide staff in relation to the use of physical restraint, how to monitor and ensure the consumer’s safety while the restraint was in use and strategies to be trialled before using restraint. For one consumer, there was no evidence behaviour charting or review had occurred in the eight months preceding the site audit to identify whether the restraint was still required. For another consumer, care planning documentation did not identify that a restraint was in use.</w:t>
      </w:r>
    </w:p>
    <w:p w14:paraId="157D0FBE" w14:textId="77777777" w:rsidR="00620041" w:rsidRDefault="00620041" w:rsidP="00620041">
      <w:pPr>
        <w:pStyle w:val="ListBullet"/>
      </w:pPr>
      <w:r>
        <w:t>While the organisation’s policy provided clear guidance for the use of restrictive practices and was in line with legislative requirements, it was in draft form at the time of the Assessment Contact.</w:t>
      </w:r>
    </w:p>
    <w:p w14:paraId="79D198C1" w14:textId="27AFF117" w:rsidR="00620041" w:rsidRDefault="00620041" w:rsidP="00620041">
      <w:pPr>
        <w:pStyle w:val="ListBullet"/>
      </w:pPr>
      <w:r>
        <w:t>Governance processes did not identify that one consumer’s behaviours of wandering, intrusiveness and agitation have not been effectively managed. The consumer has been a victim of seven incidents relating to unreasonable use of physical force from male consumers whilst displaying wandering and intrusive behaviours. Four of the seven incidents involved the same perpetrator. The consumer’s care plan did not provide strategies to guide staff in ensuring the consumer’s safety, particularly when around the perpetrators. Where behaviours had occurred, documented strategies were not consistently implemented, and monitoring did not always occur to identify triggers or effectiveness of trialled interventions.</w:t>
      </w:r>
    </w:p>
    <w:p w14:paraId="78DE0ECF" w14:textId="77777777" w:rsidR="00620041" w:rsidRDefault="00620041" w:rsidP="00620041">
      <w:pPr>
        <w:rPr>
          <w:color w:val="auto"/>
        </w:rPr>
      </w:pPr>
      <w:r>
        <w:t xml:space="preserve">The provider acknowledges the Assessment Team’s findings in relation to this Requirement. The provider’s response includes evidence to demonstrate actions have been taken and/or planned to address deficiencies identified by the Assessment Team. These include, but are not limited to, undertaking medication audits, documenting consent for use of restraint, review of consumers subject to restraint, implementing new policies and procedures, and completion of psychotropic </w:t>
      </w:r>
      <w:r>
        <w:lastRenderedPageBreak/>
        <w:t xml:space="preserve">medication assessments. </w:t>
      </w:r>
      <w:r w:rsidRPr="00F64496">
        <w:rPr>
          <w:color w:val="auto"/>
        </w:rPr>
        <w:t xml:space="preserve">I acknowledge actions taken </w:t>
      </w:r>
      <w:r>
        <w:rPr>
          <w:color w:val="auto"/>
        </w:rPr>
        <w:t xml:space="preserve">by the service </w:t>
      </w:r>
      <w:r w:rsidRPr="00F64496">
        <w:rPr>
          <w:color w:val="auto"/>
        </w:rPr>
        <w:t>to rectify issues identified by the Assessment Team</w:t>
      </w:r>
      <w:r>
        <w:rPr>
          <w:color w:val="auto"/>
        </w:rPr>
        <w:t xml:space="preserve">. </w:t>
      </w:r>
    </w:p>
    <w:p w14:paraId="79EB0E36" w14:textId="77777777" w:rsidR="00620041" w:rsidRDefault="00620041" w:rsidP="00620041">
      <w:pPr>
        <w:pStyle w:val="ListBullet"/>
        <w:numPr>
          <w:ilvl w:val="0"/>
          <w:numId w:val="0"/>
        </w:numPr>
      </w:pPr>
      <w:r>
        <w:t xml:space="preserve">In coming to my finding, I have considered the Assessment Team’s findings, information in the Assessment Team’s report and provider’s response, which demonstrates </w:t>
      </w:r>
      <w:r w:rsidRPr="00F64496">
        <w:t xml:space="preserve">at the time of the </w:t>
      </w:r>
      <w:r>
        <w:t>Assessment Contact, the organisation’s clinical governance framework was not effective in relation to minimising the use of restraint and managing behaviours.</w:t>
      </w:r>
    </w:p>
    <w:p w14:paraId="498D26ED" w14:textId="77777777" w:rsidR="00620041" w:rsidRDefault="00620041" w:rsidP="00620041">
      <w:pPr>
        <w:pStyle w:val="ListBullet"/>
        <w:numPr>
          <w:ilvl w:val="0"/>
          <w:numId w:val="0"/>
        </w:numPr>
      </w:pPr>
      <w:r>
        <w:t xml:space="preserve">I have considered that the service did not meet its regulatory obligations under the </w:t>
      </w:r>
      <w:r w:rsidRPr="00CB6AE7">
        <w:rPr>
          <w:i/>
        </w:rPr>
        <w:t>Quality of Care Principles 2014</w:t>
      </w:r>
      <w:r>
        <w:t>, as informed consent had not been obtained and processes were not undertaken to ensure the use of restraint was reviewed, used as a last resort and used for the least amount of time possible. I have also considered that the organisation’s restrictive practice policy in place at the time of the Assessment Contact was in draft form.</w:t>
      </w:r>
    </w:p>
    <w:p w14:paraId="471B2EEF" w14:textId="77777777" w:rsidR="00620041" w:rsidRDefault="00620041" w:rsidP="00620041">
      <w:pPr>
        <w:rPr>
          <w:color w:val="auto"/>
        </w:rPr>
      </w:pPr>
      <w:r>
        <w:t xml:space="preserve">I </w:t>
      </w:r>
      <w:r w:rsidRPr="009326AD">
        <w:rPr>
          <w:color w:val="auto"/>
        </w:rPr>
        <w:t xml:space="preserve">have also considered that the service cannot effectively monitor consumers subject to chemical restraint, as while a psychotropic medication register is maintained, it </w:t>
      </w:r>
      <w:r>
        <w:rPr>
          <w:color w:val="auto"/>
        </w:rPr>
        <w:t xml:space="preserve">is not updated when </w:t>
      </w:r>
      <w:r w:rsidRPr="009326AD">
        <w:rPr>
          <w:color w:val="auto"/>
        </w:rPr>
        <w:t>reductions or cessation</w:t>
      </w:r>
      <w:r>
        <w:rPr>
          <w:color w:val="auto"/>
        </w:rPr>
        <w:t xml:space="preserve"> in medication has occurred</w:t>
      </w:r>
      <w:r w:rsidRPr="009326AD">
        <w:rPr>
          <w:color w:val="auto"/>
        </w:rPr>
        <w:t>.</w:t>
      </w:r>
    </w:p>
    <w:p w14:paraId="78E462AF" w14:textId="77777777" w:rsidR="00620041" w:rsidRDefault="00620041" w:rsidP="00620041">
      <w:r>
        <w:rPr>
          <w:color w:val="auto"/>
        </w:rPr>
        <w:t xml:space="preserve">In relation to another consumer who displays agitation and wandering and intrusive behaviours, the service failed to identify that their behaviours were not effectively managed. The consumer has been a victim of </w:t>
      </w:r>
      <w:r>
        <w:t>unreasonable use of physical force by other consumers whilst displaying wandering and intrusive behaviours. Despite these incidents, the consumer’s care plan does not guide staff in maintaining their safety, particularly when around the perpetrators, nor has monitoring or charting occurred to identify triggers or the effectiveness of trialled interventions.</w:t>
      </w:r>
    </w:p>
    <w:p w14:paraId="6CAAC7EF" w14:textId="77777777" w:rsidR="00620041" w:rsidRDefault="00620041" w:rsidP="00620041">
      <w:pPr>
        <w:rPr>
          <w:color w:val="auto"/>
        </w:rPr>
      </w:pPr>
      <w:r>
        <w:rPr>
          <w:color w:val="auto"/>
        </w:rPr>
        <w:t>Based on the information summarised above, I find the service non-compliant with Requirement (3)(e) in Standard 8 Organisational governance.</w:t>
      </w:r>
    </w:p>
    <w:p w14:paraId="2C606E7B" w14:textId="77777777" w:rsidR="00620041" w:rsidRPr="00A90EB3" w:rsidRDefault="00620041" w:rsidP="00620041">
      <w:pPr>
        <w:rPr>
          <w:color w:val="auto"/>
        </w:rPr>
      </w:pPr>
    </w:p>
    <w:p w14:paraId="0A7B38D5" w14:textId="77777777" w:rsidR="00620041" w:rsidRDefault="00620041" w:rsidP="00620041">
      <w:pPr>
        <w:tabs>
          <w:tab w:val="right" w:pos="9026"/>
        </w:tabs>
        <w:sectPr w:rsidR="00620041" w:rsidSect="008D7780">
          <w:type w:val="continuous"/>
          <w:pgSz w:w="11906" w:h="16838"/>
          <w:pgMar w:top="1701" w:right="1418" w:bottom="1418" w:left="1418" w:header="709" w:footer="397" w:gutter="0"/>
          <w:cols w:space="708"/>
          <w:docGrid w:linePitch="360"/>
        </w:sectPr>
      </w:pPr>
    </w:p>
    <w:p w14:paraId="343FF62E" w14:textId="77777777" w:rsidR="00620041" w:rsidRDefault="00620041" w:rsidP="00620041">
      <w:pPr>
        <w:pStyle w:val="Heading1"/>
      </w:pPr>
      <w:r>
        <w:lastRenderedPageBreak/>
        <w:t>Areas for improvement</w:t>
      </w:r>
    </w:p>
    <w:p w14:paraId="14D42266" w14:textId="77777777" w:rsidR="00620041" w:rsidRDefault="00620041" w:rsidP="0062004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3854CF" w14:textId="77777777" w:rsidR="00620041" w:rsidRPr="00B625CD" w:rsidRDefault="00620041" w:rsidP="00620041">
      <w:pPr>
        <w:rPr>
          <w:rFonts w:eastAsiaTheme="minorHAnsi"/>
          <w:b/>
          <w:bCs/>
          <w:color w:val="auto"/>
          <w:szCs w:val="22"/>
          <w:lang w:eastAsia="en-US"/>
        </w:rPr>
      </w:pPr>
      <w:r w:rsidRPr="00B625CD">
        <w:rPr>
          <w:rFonts w:eastAsiaTheme="minorHAnsi"/>
          <w:b/>
          <w:bCs/>
          <w:color w:val="auto"/>
          <w:szCs w:val="22"/>
          <w:lang w:eastAsia="en-US"/>
        </w:rPr>
        <w:t xml:space="preserve">Standard 8 Requirement </w:t>
      </w:r>
      <w:r>
        <w:rPr>
          <w:rFonts w:eastAsiaTheme="minorHAnsi"/>
          <w:b/>
          <w:bCs/>
          <w:color w:val="auto"/>
          <w:szCs w:val="22"/>
          <w:lang w:eastAsia="en-US"/>
        </w:rPr>
        <w:t>(</w:t>
      </w:r>
      <w:r w:rsidRPr="00B625CD">
        <w:rPr>
          <w:rFonts w:eastAsiaTheme="minorHAnsi"/>
          <w:b/>
          <w:bCs/>
          <w:color w:val="auto"/>
          <w:szCs w:val="22"/>
          <w:lang w:eastAsia="en-US"/>
        </w:rPr>
        <w:t xml:space="preserve">3)(e)   </w:t>
      </w:r>
    </w:p>
    <w:p w14:paraId="711A540D" w14:textId="77777777" w:rsidR="00620041" w:rsidRPr="00B625CD" w:rsidRDefault="00620041" w:rsidP="00620041">
      <w:pPr>
        <w:numPr>
          <w:ilvl w:val="0"/>
          <w:numId w:val="38"/>
        </w:numPr>
        <w:ind w:left="425" w:hanging="425"/>
        <w:rPr>
          <w:rFonts w:eastAsiaTheme="minorHAnsi"/>
          <w:color w:val="auto"/>
          <w:szCs w:val="22"/>
          <w:lang w:eastAsia="en-US"/>
        </w:rPr>
      </w:pPr>
      <w:r w:rsidRPr="00B625CD">
        <w:rPr>
          <w:rFonts w:eastAsiaTheme="minorHAnsi"/>
          <w:color w:val="auto"/>
          <w:szCs w:val="22"/>
          <w:lang w:eastAsia="en-US"/>
        </w:rPr>
        <w:t xml:space="preserve">Review the organisation’s clinical governance framework in relation to </w:t>
      </w:r>
      <w:r>
        <w:rPr>
          <w:rFonts w:eastAsiaTheme="minorHAnsi"/>
          <w:color w:val="auto"/>
          <w:szCs w:val="22"/>
          <w:lang w:eastAsia="en-US"/>
        </w:rPr>
        <w:t>the use of restraint and behaviour management</w:t>
      </w:r>
      <w:r w:rsidRPr="00B625CD">
        <w:rPr>
          <w:rFonts w:eastAsiaTheme="minorHAnsi"/>
          <w:color w:val="auto"/>
          <w:szCs w:val="22"/>
          <w:lang w:eastAsia="en-US"/>
        </w:rPr>
        <w:t xml:space="preserve">. </w:t>
      </w:r>
      <w:bookmarkStart w:id="3" w:name="_GoBack"/>
      <w:bookmarkEnd w:id="3"/>
    </w:p>
    <w:sectPr w:rsidR="00620041" w:rsidRPr="00B625CD"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0A2F" w14:textId="77777777" w:rsidR="00ED053A" w:rsidRDefault="00620041">
      <w:pPr>
        <w:spacing w:before="0" w:after="0" w:line="240" w:lineRule="auto"/>
      </w:pPr>
      <w:r>
        <w:separator/>
      </w:r>
    </w:p>
  </w:endnote>
  <w:endnote w:type="continuationSeparator" w:id="0">
    <w:p w14:paraId="1ACC0A31" w14:textId="77777777" w:rsidR="00ED053A" w:rsidRDefault="006200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EE7A" w14:textId="77777777" w:rsidR="00620041" w:rsidRPr="009A1F1B" w:rsidRDefault="006200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8466A3" w14:textId="77777777" w:rsidR="00620041" w:rsidRPr="00C72FFB" w:rsidRDefault="006200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Valencia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D62240C" w14:textId="77777777" w:rsidR="00620041" w:rsidRPr="00C72FFB" w:rsidRDefault="006200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265F" w14:textId="77777777" w:rsidR="00620041" w:rsidRPr="009A1F1B" w:rsidRDefault="006200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20F043" w14:textId="77777777" w:rsidR="00620041" w:rsidRPr="00C72FFB" w:rsidRDefault="006200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Valencia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AE2DCF" w14:textId="77777777" w:rsidR="00620041" w:rsidRPr="00A3716D" w:rsidRDefault="006200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0A2B" w14:textId="77777777" w:rsidR="00ED053A" w:rsidRDefault="00620041">
      <w:pPr>
        <w:spacing w:before="0" w:after="0" w:line="240" w:lineRule="auto"/>
      </w:pPr>
      <w:r>
        <w:separator/>
      </w:r>
    </w:p>
  </w:footnote>
  <w:footnote w:type="continuationSeparator" w:id="0">
    <w:p w14:paraId="1ACC0A2D" w14:textId="77777777" w:rsidR="00ED053A" w:rsidRDefault="006200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7E17" w14:textId="77777777" w:rsidR="00620041" w:rsidRDefault="0062004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2EBA59B" wp14:editId="353D0EB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90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B178" w14:textId="77777777" w:rsidR="00620041" w:rsidRDefault="00620041">
    <w:pPr>
      <w:pStyle w:val="Header"/>
    </w:pPr>
    <w:r w:rsidRPr="003C6EC2">
      <w:rPr>
        <w:rFonts w:eastAsia="Calibri"/>
        <w:noProof/>
        <w:lang w:val="en-US" w:eastAsia="en-US"/>
      </w:rPr>
      <w:drawing>
        <wp:anchor distT="0" distB="0" distL="114300" distR="114300" simplePos="0" relativeHeight="251675648" behindDoc="1" locked="0" layoutInCell="1" allowOverlap="1" wp14:anchorId="026B43ED" wp14:editId="681997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4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52A7" w14:textId="77777777" w:rsidR="00620041" w:rsidRDefault="00620041" w:rsidP="0004322A">
    <w:r>
      <w:rPr>
        <w:noProof/>
        <w:color w:val="auto"/>
        <w:sz w:val="20"/>
        <w:lang w:val="en-US" w:eastAsia="en-US"/>
      </w:rPr>
      <w:drawing>
        <wp:anchor distT="0" distB="0" distL="114300" distR="114300" simplePos="0" relativeHeight="251671552" behindDoc="1" locked="0" layoutInCell="1" allowOverlap="1" wp14:anchorId="38DE1F4D" wp14:editId="3C6392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40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918B" w14:textId="77777777" w:rsidR="00620041" w:rsidRDefault="00620041"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31E2F7EE" wp14:editId="6B4E3DB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9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7618" w14:textId="77777777" w:rsidR="00620041" w:rsidRDefault="00620041"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33A2E15D" wp14:editId="0AAC69B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94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0A2A" w14:textId="77777777" w:rsidR="00506F7F" w:rsidRDefault="0062004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ACC0A41" wp14:editId="1ACC0A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5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C8C1D96">
      <w:start w:val="1"/>
      <w:numFmt w:val="lowerRoman"/>
      <w:lvlText w:val="(%1)"/>
      <w:lvlJc w:val="left"/>
      <w:pPr>
        <w:ind w:left="1080" w:hanging="720"/>
      </w:pPr>
      <w:rPr>
        <w:rFonts w:hint="default"/>
        <w:b w:val="0"/>
      </w:rPr>
    </w:lvl>
    <w:lvl w:ilvl="1" w:tplc="44C84118" w:tentative="1">
      <w:start w:val="1"/>
      <w:numFmt w:val="lowerLetter"/>
      <w:lvlText w:val="%2."/>
      <w:lvlJc w:val="left"/>
      <w:pPr>
        <w:ind w:left="1440" w:hanging="360"/>
      </w:pPr>
    </w:lvl>
    <w:lvl w:ilvl="2" w:tplc="9B06E0D8" w:tentative="1">
      <w:start w:val="1"/>
      <w:numFmt w:val="lowerRoman"/>
      <w:lvlText w:val="%3."/>
      <w:lvlJc w:val="right"/>
      <w:pPr>
        <w:ind w:left="2160" w:hanging="180"/>
      </w:pPr>
    </w:lvl>
    <w:lvl w:ilvl="3" w:tplc="41A02B5A" w:tentative="1">
      <w:start w:val="1"/>
      <w:numFmt w:val="decimal"/>
      <w:lvlText w:val="%4."/>
      <w:lvlJc w:val="left"/>
      <w:pPr>
        <w:ind w:left="2880" w:hanging="360"/>
      </w:pPr>
    </w:lvl>
    <w:lvl w:ilvl="4" w:tplc="6546BB74" w:tentative="1">
      <w:start w:val="1"/>
      <w:numFmt w:val="lowerLetter"/>
      <w:lvlText w:val="%5."/>
      <w:lvlJc w:val="left"/>
      <w:pPr>
        <w:ind w:left="3600" w:hanging="360"/>
      </w:pPr>
    </w:lvl>
    <w:lvl w:ilvl="5" w:tplc="DDA0FF24" w:tentative="1">
      <w:start w:val="1"/>
      <w:numFmt w:val="lowerRoman"/>
      <w:lvlText w:val="%6."/>
      <w:lvlJc w:val="right"/>
      <w:pPr>
        <w:ind w:left="4320" w:hanging="180"/>
      </w:pPr>
    </w:lvl>
    <w:lvl w:ilvl="6" w:tplc="A934BFBC" w:tentative="1">
      <w:start w:val="1"/>
      <w:numFmt w:val="decimal"/>
      <w:lvlText w:val="%7."/>
      <w:lvlJc w:val="left"/>
      <w:pPr>
        <w:ind w:left="5040" w:hanging="360"/>
      </w:pPr>
    </w:lvl>
    <w:lvl w:ilvl="7" w:tplc="0D167404" w:tentative="1">
      <w:start w:val="1"/>
      <w:numFmt w:val="lowerLetter"/>
      <w:lvlText w:val="%8."/>
      <w:lvlJc w:val="left"/>
      <w:pPr>
        <w:ind w:left="5760" w:hanging="360"/>
      </w:pPr>
    </w:lvl>
    <w:lvl w:ilvl="8" w:tplc="17F2E3C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FA6F464">
      <w:start w:val="1"/>
      <w:numFmt w:val="bullet"/>
      <w:pStyle w:val="ListParagraph"/>
      <w:lvlText w:val=""/>
      <w:lvlJc w:val="left"/>
      <w:pPr>
        <w:ind w:left="1440" w:hanging="360"/>
      </w:pPr>
      <w:rPr>
        <w:rFonts w:ascii="Symbol" w:hAnsi="Symbol" w:hint="default"/>
        <w:color w:val="auto"/>
      </w:rPr>
    </w:lvl>
    <w:lvl w:ilvl="1" w:tplc="539C062E" w:tentative="1">
      <w:start w:val="1"/>
      <w:numFmt w:val="bullet"/>
      <w:lvlText w:val="o"/>
      <w:lvlJc w:val="left"/>
      <w:pPr>
        <w:ind w:left="2160" w:hanging="360"/>
      </w:pPr>
      <w:rPr>
        <w:rFonts w:ascii="Courier New" w:hAnsi="Courier New" w:cs="Courier New" w:hint="default"/>
      </w:rPr>
    </w:lvl>
    <w:lvl w:ilvl="2" w:tplc="5AEC7A10" w:tentative="1">
      <w:start w:val="1"/>
      <w:numFmt w:val="bullet"/>
      <w:lvlText w:val=""/>
      <w:lvlJc w:val="left"/>
      <w:pPr>
        <w:ind w:left="2880" w:hanging="360"/>
      </w:pPr>
      <w:rPr>
        <w:rFonts w:ascii="Wingdings" w:hAnsi="Wingdings" w:hint="default"/>
      </w:rPr>
    </w:lvl>
    <w:lvl w:ilvl="3" w:tplc="4A6A4E78" w:tentative="1">
      <w:start w:val="1"/>
      <w:numFmt w:val="bullet"/>
      <w:lvlText w:val=""/>
      <w:lvlJc w:val="left"/>
      <w:pPr>
        <w:ind w:left="3600" w:hanging="360"/>
      </w:pPr>
      <w:rPr>
        <w:rFonts w:ascii="Symbol" w:hAnsi="Symbol" w:hint="default"/>
      </w:rPr>
    </w:lvl>
    <w:lvl w:ilvl="4" w:tplc="CFF0E8C2" w:tentative="1">
      <w:start w:val="1"/>
      <w:numFmt w:val="bullet"/>
      <w:lvlText w:val="o"/>
      <w:lvlJc w:val="left"/>
      <w:pPr>
        <w:ind w:left="4320" w:hanging="360"/>
      </w:pPr>
      <w:rPr>
        <w:rFonts w:ascii="Courier New" w:hAnsi="Courier New" w:cs="Courier New" w:hint="default"/>
      </w:rPr>
    </w:lvl>
    <w:lvl w:ilvl="5" w:tplc="DE60B600" w:tentative="1">
      <w:start w:val="1"/>
      <w:numFmt w:val="bullet"/>
      <w:lvlText w:val=""/>
      <w:lvlJc w:val="left"/>
      <w:pPr>
        <w:ind w:left="5040" w:hanging="360"/>
      </w:pPr>
      <w:rPr>
        <w:rFonts w:ascii="Wingdings" w:hAnsi="Wingdings" w:hint="default"/>
      </w:rPr>
    </w:lvl>
    <w:lvl w:ilvl="6" w:tplc="9ED618BA" w:tentative="1">
      <w:start w:val="1"/>
      <w:numFmt w:val="bullet"/>
      <w:lvlText w:val=""/>
      <w:lvlJc w:val="left"/>
      <w:pPr>
        <w:ind w:left="5760" w:hanging="360"/>
      </w:pPr>
      <w:rPr>
        <w:rFonts w:ascii="Symbol" w:hAnsi="Symbol" w:hint="default"/>
      </w:rPr>
    </w:lvl>
    <w:lvl w:ilvl="7" w:tplc="0DE6AF9E" w:tentative="1">
      <w:start w:val="1"/>
      <w:numFmt w:val="bullet"/>
      <w:lvlText w:val="o"/>
      <w:lvlJc w:val="left"/>
      <w:pPr>
        <w:ind w:left="6480" w:hanging="360"/>
      </w:pPr>
      <w:rPr>
        <w:rFonts w:ascii="Courier New" w:hAnsi="Courier New" w:cs="Courier New" w:hint="default"/>
      </w:rPr>
    </w:lvl>
    <w:lvl w:ilvl="8" w:tplc="B4F22B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5CA214A">
      <w:start w:val="1"/>
      <w:numFmt w:val="lowerRoman"/>
      <w:lvlText w:val="(%1)"/>
      <w:lvlJc w:val="left"/>
      <w:pPr>
        <w:ind w:left="1004" w:hanging="720"/>
      </w:pPr>
      <w:rPr>
        <w:rFonts w:hint="default"/>
        <w:b w:val="0"/>
      </w:rPr>
    </w:lvl>
    <w:lvl w:ilvl="1" w:tplc="5448D2EC" w:tentative="1">
      <w:start w:val="1"/>
      <w:numFmt w:val="lowerLetter"/>
      <w:lvlText w:val="%2."/>
      <w:lvlJc w:val="left"/>
      <w:pPr>
        <w:ind w:left="1364" w:hanging="360"/>
      </w:pPr>
    </w:lvl>
    <w:lvl w:ilvl="2" w:tplc="4F7A8876" w:tentative="1">
      <w:start w:val="1"/>
      <w:numFmt w:val="lowerRoman"/>
      <w:lvlText w:val="%3."/>
      <w:lvlJc w:val="right"/>
      <w:pPr>
        <w:ind w:left="2084" w:hanging="180"/>
      </w:pPr>
    </w:lvl>
    <w:lvl w:ilvl="3" w:tplc="793A3692" w:tentative="1">
      <w:start w:val="1"/>
      <w:numFmt w:val="decimal"/>
      <w:lvlText w:val="%4."/>
      <w:lvlJc w:val="left"/>
      <w:pPr>
        <w:ind w:left="2804" w:hanging="360"/>
      </w:pPr>
    </w:lvl>
    <w:lvl w:ilvl="4" w:tplc="F3B8769C" w:tentative="1">
      <w:start w:val="1"/>
      <w:numFmt w:val="lowerLetter"/>
      <w:lvlText w:val="%5."/>
      <w:lvlJc w:val="left"/>
      <w:pPr>
        <w:ind w:left="3524" w:hanging="360"/>
      </w:pPr>
    </w:lvl>
    <w:lvl w:ilvl="5" w:tplc="B4827530" w:tentative="1">
      <w:start w:val="1"/>
      <w:numFmt w:val="lowerRoman"/>
      <w:lvlText w:val="%6."/>
      <w:lvlJc w:val="right"/>
      <w:pPr>
        <w:ind w:left="4244" w:hanging="180"/>
      </w:pPr>
    </w:lvl>
    <w:lvl w:ilvl="6" w:tplc="4B3EEA30" w:tentative="1">
      <w:start w:val="1"/>
      <w:numFmt w:val="decimal"/>
      <w:lvlText w:val="%7."/>
      <w:lvlJc w:val="left"/>
      <w:pPr>
        <w:ind w:left="4964" w:hanging="360"/>
      </w:pPr>
    </w:lvl>
    <w:lvl w:ilvl="7" w:tplc="EA7402FC" w:tentative="1">
      <w:start w:val="1"/>
      <w:numFmt w:val="lowerLetter"/>
      <w:lvlText w:val="%8."/>
      <w:lvlJc w:val="left"/>
      <w:pPr>
        <w:ind w:left="5684" w:hanging="360"/>
      </w:pPr>
    </w:lvl>
    <w:lvl w:ilvl="8" w:tplc="E24C31D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134EF86">
      <w:start w:val="1"/>
      <w:numFmt w:val="lowerRoman"/>
      <w:lvlText w:val="(%1)"/>
      <w:lvlJc w:val="left"/>
      <w:pPr>
        <w:ind w:left="1080" w:hanging="720"/>
      </w:pPr>
      <w:rPr>
        <w:rFonts w:hint="default"/>
      </w:rPr>
    </w:lvl>
    <w:lvl w:ilvl="1" w:tplc="7CDEC8DA" w:tentative="1">
      <w:start w:val="1"/>
      <w:numFmt w:val="lowerLetter"/>
      <w:lvlText w:val="%2."/>
      <w:lvlJc w:val="left"/>
      <w:pPr>
        <w:ind w:left="1440" w:hanging="360"/>
      </w:pPr>
    </w:lvl>
    <w:lvl w:ilvl="2" w:tplc="D8DAD9EE" w:tentative="1">
      <w:start w:val="1"/>
      <w:numFmt w:val="lowerRoman"/>
      <w:lvlText w:val="%3."/>
      <w:lvlJc w:val="right"/>
      <w:pPr>
        <w:ind w:left="2160" w:hanging="180"/>
      </w:pPr>
    </w:lvl>
    <w:lvl w:ilvl="3" w:tplc="04E066E6" w:tentative="1">
      <w:start w:val="1"/>
      <w:numFmt w:val="decimal"/>
      <w:lvlText w:val="%4."/>
      <w:lvlJc w:val="left"/>
      <w:pPr>
        <w:ind w:left="2880" w:hanging="360"/>
      </w:pPr>
    </w:lvl>
    <w:lvl w:ilvl="4" w:tplc="0EA67284" w:tentative="1">
      <w:start w:val="1"/>
      <w:numFmt w:val="lowerLetter"/>
      <w:lvlText w:val="%5."/>
      <w:lvlJc w:val="left"/>
      <w:pPr>
        <w:ind w:left="3600" w:hanging="360"/>
      </w:pPr>
    </w:lvl>
    <w:lvl w:ilvl="5" w:tplc="A1C45418" w:tentative="1">
      <w:start w:val="1"/>
      <w:numFmt w:val="lowerRoman"/>
      <w:lvlText w:val="%6."/>
      <w:lvlJc w:val="right"/>
      <w:pPr>
        <w:ind w:left="4320" w:hanging="180"/>
      </w:pPr>
    </w:lvl>
    <w:lvl w:ilvl="6" w:tplc="9C1E992E" w:tentative="1">
      <w:start w:val="1"/>
      <w:numFmt w:val="decimal"/>
      <w:lvlText w:val="%7."/>
      <w:lvlJc w:val="left"/>
      <w:pPr>
        <w:ind w:left="5040" w:hanging="360"/>
      </w:pPr>
    </w:lvl>
    <w:lvl w:ilvl="7" w:tplc="27901500" w:tentative="1">
      <w:start w:val="1"/>
      <w:numFmt w:val="lowerLetter"/>
      <w:lvlText w:val="%8."/>
      <w:lvlJc w:val="left"/>
      <w:pPr>
        <w:ind w:left="5760" w:hanging="360"/>
      </w:pPr>
    </w:lvl>
    <w:lvl w:ilvl="8" w:tplc="DE782D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C1CD25E">
      <w:start w:val="1"/>
      <w:numFmt w:val="lowerRoman"/>
      <w:lvlText w:val="(%1)"/>
      <w:lvlJc w:val="left"/>
      <w:pPr>
        <w:ind w:left="1080" w:hanging="720"/>
      </w:pPr>
      <w:rPr>
        <w:rFonts w:hint="default"/>
      </w:rPr>
    </w:lvl>
    <w:lvl w:ilvl="1" w:tplc="EB8605A0" w:tentative="1">
      <w:start w:val="1"/>
      <w:numFmt w:val="lowerLetter"/>
      <w:lvlText w:val="%2."/>
      <w:lvlJc w:val="left"/>
      <w:pPr>
        <w:ind w:left="1440" w:hanging="360"/>
      </w:pPr>
    </w:lvl>
    <w:lvl w:ilvl="2" w:tplc="18D89216" w:tentative="1">
      <w:start w:val="1"/>
      <w:numFmt w:val="lowerRoman"/>
      <w:lvlText w:val="%3."/>
      <w:lvlJc w:val="right"/>
      <w:pPr>
        <w:ind w:left="2160" w:hanging="180"/>
      </w:pPr>
    </w:lvl>
    <w:lvl w:ilvl="3" w:tplc="CE76288C" w:tentative="1">
      <w:start w:val="1"/>
      <w:numFmt w:val="decimal"/>
      <w:lvlText w:val="%4."/>
      <w:lvlJc w:val="left"/>
      <w:pPr>
        <w:ind w:left="2880" w:hanging="360"/>
      </w:pPr>
    </w:lvl>
    <w:lvl w:ilvl="4" w:tplc="D2827FE0" w:tentative="1">
      <w:start w:val="1"/>
      <w:numFmt w:val="lowerLetter"/>
      <w:lvlText w:val="%5."/>
      <w:lvlJc w:val="left"/>
      <w:pPr>
        <w:ind w:left="3600" w:hanging="360"/>
      </w:pPr>
    </w:lvl>
    <w:lvl w:ilvl="5" w:tplc="24202F00" w:tentative="1">
      <w:start w:val="1"/>
      <w:numFmt w:val="lowerRoman"/>
      <w:lvlText w:val="%6."/>
      <w:lvlJc w:val="right"/>
      <w:pPr>
        <w:ind w:left="4320" w:hanging="180"/>
      </w:pPr>
    </w:lvl>
    <w:lvl w:ilvl="6" w:tplc="8676C3E2" w:tentative="1">
      <w:start w:val="1"/>
      <w:numFmt w:val="decimal"/>
      <w:lvlText w:val="%7."/>
      <w:lvlJc w:val="left"/>
      <w:pPr>
        <w:ind w:left="5040" w:hanging="360"/>
      </w:pPr>
    </w:lvl>
    <w:lvl w:ilvl="7" w:tplc="44FAA4F0" w:tentative="1">
      <w:start w:val="1"/>
      <w:numFmt w:val="lowerLetter"/>
      <w:lvlText w:val="%8."/>
      <w:lvlJc w:val="left"/>
      <w:pPr>
        <w:ind w:left="5760" w:hanging="360"/>
      </w:pPr>
    </w:lvl>
    <w:lvl w:ilvl="8" w:tplc="1180CE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E4A6B8">
      <w:start w:val="1"/>
      <w:numFmt w:val="lowerRoman"/>
      <w:lvlText w:val="(%1)"/>
      <w:lvlJc w:val="left"/>
      <w:pPr>
        <w:ind w:left="1080" w:hanging="720"/>
      </w:pPr>
      <w:rPr>
        <w:rFonts w:hint="default"/>
        <w:b w:val="0"/>
      </w:rPr>
    </w:lvl>
    <w:lvl w:ilvl="1" w:tplc="6360F520" w:tentative="1">
      <w:start w:val="1"/>
      <w:numFmt w:val="lowerLetter"/>
      <w:lvlText w:val="%2."/>
      <w:lvlJc w:val="left"/>
      <w:pPr>
        <w:ind w:left="1440" w:hanging="360"/>
      </w:pPr>
    </w:lvl>
    <w:lvl w:ilvl="2" w:tplc="534CEDE4" w:tentative="1">
      <w:start w:val="1"/>
      <w:numFmt w:val="lowerRoman"/>
      <w:lvlText w:val="%3."/>
      <w:lvlJc w:val="right"/>
      <w:pPr>
        <w:ind w:left="2160" w:hanging="180"/>
      </w:pPr>
    </w:lvl>
    <w:lvl w:ilvl="3" w:tplc="DC42507C" w:tentative="1">
      <w:start w:val="1"/>
      <w:numFmt w:val="decimal"/>
      <w:lvlText w:val="%4."/>
      <w:lvlJc w:val="left"/>
      <w:pPr>
        <w:ind w:left="2880" w:hanging="360"/>
      </w:pPr>
    </w:lvl>
    <w:lvl w:ilvl="4" w:tplc="36409FD8" w:tentative="1">
      <w:start w:val="1"/>
      <w:numFmt w:val="lowerLetter"/>
      <w:lvlText w:val="%5."/>
      <w:lvlJc w:val="left"/>
      <w:pPr>
        <w:ind w:left="3600" w:hanging="360"/>
      </w:pPr>
    </w:lvl>
    <w:lvl w:ilvl="5" w:tplc="D25A70E2" w:tentative="1">
      <w:start w:val="1"/>
      <w:numFmt w:val="lowerRoman"/>
      <w:lvlText w:val="%6."/>
      <w:lvlJc w:val="right"/>
      <w:pPr>
        <w:ind w:left="4320" w:hanging="180"/>
      </w:pPr>
    </w:lvl>
    <w:lvl w:ilvl="6" w:tplc="119CF818" w:tentative="1">
      <w:start w:val="1"/>
      <w:numFmt w:val="decimal"/>
      <w:lvlText w:val="%7."/>
      <w:lvlJc w:val="left"/>
      <w:pPr>
        <w:ind w:left="5040" w:hanging="360"/>
      </w:pPr>
    </w:lvl>
    <w:lvl w:ilvl="7" w:tplc="6EEE0B24" w:tentative="1">
      <w:start w:val="1"/>
      <w:numFmt w:val="lowerLetter"/>
      <w:lvlText w:val="%8."/>
      <w:lvlJc w:val="left"/>
      <w:pPr>
        <w:ind w:left="5760" w:hanging="360"/>
      </w:pPr>
    </w:lvl>
    <w:lvl w:ilvl="8" w:tplc="B818DF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956C4BC">
      <w:start w:val="1"/>
      <w:numFmt w:val="lowerLetter"/>
      <w:lvlText w:val="(%1)"/>
      <w:lvlJc w:val="left"/>
      <w:pPr>
        <w:ind w:left="360" w:hanging="360"/>
      </w:pPr>
      <w:rPr>
        <w:rFonts w:hint="default"/>
      </w:rPr>
    </w:lvl>
    <w:lvl w:ilvl="1" w:tplc="14C63D36" w:tentative="1">
      <w:start w:val="1"/>
      <w:numFmt w:val="lowerLetter"/>
      <w:lvlText w:val="%2."/>
      <w:lvlJc w:val="left"/>
      <w:pPr>
        <w:ind w:left="1080" w:hanging="360"/>
      </w:pPr>
    </w:lvl>
    <w:lvl w:ilvl="2" w:tplc="B17E9F60" w:tentative="1">
      <w:start w:val="1"/>
      <w:numFmt w:val="lowerRoman"/>
      <w:lvlText w:val="%3."/>
      <w:lvlJc w:val="right"/>
      <w:pPr>
        <w:ind w:left="1800" w:hanging="180"/>
      </w:pPr>
    </w:lvl>
    <w:lvl w:ilvl="3" w:tplc="9634E2B8" w:tentative="1">
      <w:start w:val="1"/>
      <w:numFmt w:val="decimal"/>
      <w:lvlText w:val="%4."/>
      <w:lvlJc w:val="left"/>
      <w:pPr>
        <w:ind w:left="2520" w:hanging="360"/>
      </w:pPr>
    </w:lvl>
    <w:lvl w:ilvl="4" w:tplc="4E72E3D2" w:tentative="1">
      <w:start w:val="1"/>
      <w:numFmt w:val="lowerLetter"/>
      <w:lvlText w:val="%5."/>
      <w:lvlJc w:val="left"/>
      <w:pPr>
        <w:ind w:left="3240" w:hanging="360"/>
      </w:pPr>
    </w:lvl>
    <w:lvl w:ilvl="5" w:tplc="760ACF4A" w:tentative="1">
      <w:start w:val="1"/>
      <w:numFmt w:val="lowerRoman"/>
      <w:lvlText w:val="%6."/>
      <w:lvlJc w:val="right"/>
      <w:pPr>
        <w:ind w:left="3960" w:hanging="180"/>
      </w:pPr>
    </w:lvl>
    <w:lvl w:ilvl="6" w:tplc="C8C85A2A" w:tentative="1">
      <w:start w:val="1"/>
      <w:numFmt w:val="decimal"/>
      <w:lvlText w:val="%7."/>
      <w:lvlJc w:val="left"/>
      <w:pPr>
        <w:ind w:left="4680" w:hanging="360"/>
      </w:pPr>
    </w:lvl>
    <w:lvl w:ilvl="7" w:tplc="5672EFB8" w:tentative="1">
      <w:start w:val="1"/>
      <w:numFmt w:val="lowerLetter"/>
      <w:lvlText w:val="%8."/>
      <w:lvlJc w:val="left"/>
      <w:pPr>
        <w:ind w:left="5400" w:hanging="360"/>
      </w:pPr>
    </w:lvl>
    <w:lvl w:ilvl="8" w:tplc="FB5A54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9FAFB22">
      <w:start w:val="1"/>
      <w:numFmt w:val="decimal"/>
      <w:lvlText w:val="%1."/>
      <w:lvlJc w:val="left"/>
      <w:pPr>
        <w:ind w:left="360" w:hanging="360"/>
      </w:pPr>
      <w:rPr>
        <w:rFonts w:hint="default"/>
      </w:rPr>
    </w:lvl>
    <w:lvl w:ilvl="1" w:tplc="D0784C02" w:tentative="1">
      <w:start w:val="1"/>
      <w:numFmt w:val="lowerLetter"/>
      <w:lvlText w:val="%2."/>
      <w:lvlJc w:val="left"/>
      <w:pPr>
        <w:ind w:left="1080" w:hanging="360"/>
      </w:pPr>
    </w:lvl>
    <w:lvl w:ilvl="2" w:tplc="7154386C" w:tentative="1">
      <w:start w:val="1"/>
      <w:numFmt w:val="lowerRoman"/>
      <w:lvlText w:val="%3."/>
      <w:lvlJc w:val="right"/>
      <w:pPr>
        <w:ind w:left="1800" w:hanging="180"/>
      </w:pPr>
    </w:lvl>
    <w:lvl w:ilvl="3" w:tplc="114E61BE" w:tentative="1">
      <w:start w:val="1"/>
      <w:numFmt w:val="decimal"/>
      <w:lvlText w:val="%4."/>
      <w:lvlJc w:val="left"/>
      <w:pPr>
        <w:ind w:left="2520" w:hanging="360"/>
      </w:pPr>
    </w:lvl>
    <w:lvl w:ilvl="4" w:tplc="24066650" w:tentative="1">
      <w:start w:val="1"/>
      <w:numFmt w:val="lowerLetter"/>
      <w:lvlText w:val="%5."/>
      <w:lvlJc w:val="left"/>
      <w:pPr>
        <w:ind w:left="3240" w:hanging="360"/>
      </w:pPr>
    </w:lvl>
    <w:lvl w:ilvl="5" w:tplc="6982FA82" w:tentative="1">
      <w:start w:val="1"/>
      <w:numFmt w:val="lowerRoman"/>
      <w:lvlText w:val="%6."/>
      <w:lvlJc w:val="right"/>
      <w:pPr>
        <w:ind w:left="3960" w:hanging="180"/>
      </w:pPr>
    </w:lvl>
    <w:lvl w:ilvl="6" w:tplc="DA5450CE" w:tentative="1">
      <w:start w:val="1"/>
      <w:numFmt w:val="decimal"/>
      <w:lvlText w:val="%7."/>
      <w:lvlJc w:val="left"/>
      <w:pPr>
        <w:ind w:left="4680" w:hanging="360"/>
      </w:pPr>
    </w:lvl>
    <w:lvl w:ilvl="7" w:tplc="816EE082" w:tentative="1">
      <w:start w:val="1"/>
      <w:numFmt w:val="lowerLetter"/>
      <w:lvlText w:val="%8."/>
      <w:lvlJc w:val="left"/>
      <w:pPr>
        <w:ind w:left="5400" w:hanging="360"/>
      </w:pPr>
    </w:lvl>
    <w:lvl w:ilvl="8" w:tplc="6F14DE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B61F56">
      <w:start w:val="1"/>
      <w:numFmt w:val="decimal"/>
      <w:lvlText w:val="%1."/>
      <w:lvlJc w:val="left"/>
      <w:pPr>
        <w:ind w:left="360" w:hanging="360"/>
      </w:pPr>
      <w:rPr>
        <w:rFonts w:hint="default"/>
      </w:rPr>
    </w:lvl>
    <w:lvl w:ilvl="1" w:tplc="A8BCC484" w:tentative="1">
      <w:start w:val="1"/>
      <w:numFmt w:val="lowerLetter"/>
      <w:lvlText w:val="%2."/>
      <w:lvlJc w:val="left"/>
      <w:pPr>
        <w:ind w:left="1080" w:hanging="360"/>
      </w:pPr>
    </w:lvl>
    <w:lvl w:ilvl="2" w:tplc="B2CE2750" w:tentative="1">
      <w:start w:val="1"/>
      <w:numFmt w:val="lowerRoman"/>
      <w:lvlText w:val="%3."/>
      <w:lvlJc w:val="right"/>
      <w:pPr>
        <w:ind w:left="1800" w:hanging="180"/>
      </w:pPr>
    </w:lvl>
    <w:lvl w:ilvl="3" w:tplc="83863FC0" w:tentative="1">
      <w:start w:val="1"/>
      <w:numFmt w:val="decimal"/>
      <w:lvlText w:val="%4."/>
      <w:lvlJc w:val="left"/>
      <w:pPr>
        <w:ind w:left="2520" w:hanging="360"/>
      </w:pPr>
    </w:lvl>
    <w:lvl w:ilvl="4" w:tplc="382C65E6" w:tentative="1">
      <w:start w:val="1"/>
      <w:numFmt w:val="lowerLetter"/>
      <w:lvlText w:val="%5."/>
      <w:lvlJc w:val="left"/>
      <w:pPr>
        <w:ind w:left="3240" w:hanging="360"/>
      </w:pPr>
    </w:lvl>
    <w:lvl w:ilvl="5" w:tplc="AB347CE6" w:tentative="1">
      <w:start w:val="1"/>
      <w:numFmt w:val="lowerRoman"/>
      <w:lvlText w:val="%6."/>
      <w:lvlJc w:val="right"/>
      <w:pPr>
        <w:ind w:left="3960" w:hanging="180"/>
      </w:pPr>
    </w:lvl>
    <w:lvl w:ilvl="6" w:tplc="0DB8902C" w:tentative="1">
      <w:start w:val="1"/>
      <w:numFmt w:val="decimal"/>
      <w:lvlText w:val="%7."/>
      <w:lvlJc w:val="left"/>
      <w:pPr>
        <w:ind w:left="4680" w:hanging="360"/>
      </w:pPr>
    </w:lvl>
    <w:lvl w:ilvl="7" w:tplc="7AC44678" w:tentative="1">
      <w:start w:val="1"/>
      <w:numFmt w:val="lowerLetter"/>
      <w:lvlText w:val="%8."/>
      <w:lvlJc w:val="left"/>
      <w:pPr>
        <w:ind w:left="5400" w:hanging="360"/>
      </w:pPr>
    </w:lvl>
    <w:lvl w:ilvl="8" w:tplc="BBAAF5E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5E876E2">
      <w:start w:val="1"/>
      <w:numFmt w:val="lowerRoman"/>
      <w:lvlText w:val="(%1)"/>
      <w:lvlJc w:val="left"/>
      <w:pPr>
        <w:ind w:left="1080" w:hanging="720"/>
      </w:pPr>
      <w:rPr>
        <w:rFonts w:hint="default"/>
        <w:b w:val="0"/>
      </w:rPr>
    </w:lvl>
    <w:lvl w:ilvl="1" w:tplc="3B628A42" w:tentative="1">
      <w:start w:val="1"/>
      <w:numFmt w:val="lowerLetter"/>
      <w:lvlText w:val="%2."/>
      <w:lvlJc w:val="left"/>
      <w:pPr>
        <w:ind w:left="1440" w:hanging="360"/>
      </w:pPr>
    </w:lvl>
    <w:lvl w:ilvl="2" w:tplc="9CBC3DA0" w:tentative="1">
      <w:start w:val="1"/>
      <w:numFmt w:val="lowerRoman"/>
      <w:lvlText w:val="%3."/>
      <w:lvlJc w:val="right"/>
      <w:pPr>
        <w:ind w:left="2160" w:hanging="180"/>
      </w:pPr>
    </w:lvl>
    <w:lvl w:ilvl="3" w:tplc="8260066A" w:tentative="1">
      <w:start w:val="1"/>
      <w:numFmt w:val="decimal"/>
      <w:lvlText w:val="%4."/>
      <w:lvlJc w:val="left"/>
      <w:pPr>
        <w:ind w:left="2880" w:hanging="360"/>
      </w:pPr>
    </w:lvl>
    <w:lvl w:ilvl="4" w:tplc="64663BD6" w:tentative="1">
      <w:start w:val="1"/>
      <w:numFmt w:val="lowerLetter"/>
      <w:lvlText w:val="%5."/>
      <w:lvlJc w:val="left"/>
      <w:pPr>
        <w:ind w:left="3600" w:hanging="360"/>
      </w:pPr>
    </w:lvl>
    <w:lvl w:ilvl="5" w:tplc="E01ADE60" w:tentative="1">
      <w:start w:val="1"/>
      <w:numFmt w:val="lowerRoman"/>
      <w:lvlText w:val="%6."/>
      <w:lvlJc w:val="right"/>
      <w:pPr>
        <w:ind w:left="4320" w:hanging="180"/>
      </w:pPr>
    </w:lvl>
    <w:lvl w:ilvl="6" w:tplc="A16C59D6" w:tentative="1">
      <w:start w:val="1"/>
      <w:numFmt w:val="decimal"/>
      <w:lvlText w:val="%7."/>
      <w:lvlJc w:val="left"/>
      <w:pPr>
        <w:ind w:left="5040" w:hanging="360"/>
      </w:pPr>
    </w:lvl>
    <w:lvl w:ilvl="7" w:tplc="F5AA3A36" w:tentative="1">
      <w:start w:val="1"/>
      <w:numFmt w:val="lowerLetter"/>
      <w:lvlText w:val="%8."/>
      <w:lvlJc w:val="left"/>
      <w:pPr>
        <w:ind w:left="5760" w:hanging="360"/>
      </w:pPr>
    </w:lvl>
    <w:lvl w:ilvl="8" w:tplc="774ADD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86CBA38">
      <w:start w:val="1"/>
      <w:numFmt w:val="lowerRoman"/>
      <w:lvlText w:val="(%1)"/>
      <w:lvlJc w:val="left"/>
      <w:pPr>
        <w:ind w:left="1080" w:hanging="720"/>
      </w:pPr>
      <w:rPr>
        <w:rFonts w:hint="default"/>
      </w:rPr>
    </w:lvl>
    <w:lvl w:ilvl="1" w:tplc="A48C42DC" w:tentative="1">
      <w:start w:val="1"/>
      <w:numFmt w:val="lowerLetter"/>
      <w:lvlText w:val="%2."/>
      <w:lvlJc w:val="left"/>
      <w:pPr>
        <w:ind w:left="1440" w:hanging="360"/>
      </w:pPr>
    </w:lvl>
    <w:lvl w:ilvl="2" w:tplc="6F58E6A0" w:tentative="1">
      <w:start w:val="1"/>
      <w:numFmt w:val="lowerRoman"/>
      <w:lvlText w:val="%3."/>
      <w:lvlJc w:val="right"/>
      <w:pPr>
        <w:ind w:left="2160" w:hanging="180"/>
      </w:pPr>
    </w:lvl>
    <w:lvl w:ilvl="3" w:tplc="391C35D0" w:tentative="1">
      <w:start w:val="1"/>
      <w:numFmt w:val="decimal"/>
      <w:lvlText w:val="%4."/>
      <w:lvlJc w:val="left"/>
      <w:pPr>
        <w:ind w:left="2880" w:hanging="360"/>
      </w:pPr>
    </w:lvl>
    <w:lvl w:ilvl="4" w:tplc="B6429D66" w:tentative="1">
      <w:start w:val="1"/>
      <w:numFmt w:val="lowerLetter"/>
      <w:lvlText w:val="%5."/>
      <w:lvlJc w:val="left"/>
      <w:pPr>
        <w:ind w:left="3600" w:hanging="360"/>
      </w:pPr>
    </w:lvl>
    <w:lvl w:ilvl="5" w:tplc="BAF6082E" w:tentative="1">
      <w:start w:val="1"/>
      <w:numFmt w:val="lowerRoman"/>
      <w:lvlText w:val="%6."/>
      <w:lvlJc w:val="right"/>
      <w:pPr>
        <w:ind w:left="4320" w:hanging="180"/>
      </w:pPr>
    </w:lvl>
    <w:lvl w:ilvl="6" w:tplc="0C00B506" w:tentative="1">
      <w:start w:val="1"/>
      <w:numFmt w:val="decimal"/>
      <w:lvlText w:val="%7."/>
      <w:lvlJc w:val="left"/>
      <w:pPr>
        <w:ind w:left="5040" w:hanging="360"/>
      </w:pPr>
    </w:lvl>
    <w:lvl w:ilvl="7" w:tplc="5E4AD3C4" w:tentative="1">
      <w:start w:val="1"/>
      <w:numFmt w:val="lowerLetter"/>
      <w:lvlText w:val="%8."/>
      <w:lvlJc w:val="left"/>
      <w:pPr>
        <w:ind w:left="5760" w:hanging="360"/>
      </w:pPr>
    </w:lvl>
    <w:lvl w:ilvl="8" w:tplc="AB8A4E7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F1C70EA">
      <w:start w:val="1"/>
      <w:numFmt w:val="bullet"/>
      <w:pStyle w:val="ListBullet"/>
      <w:lvlText w:val=""/>
      <w:lvlJc w:val="left"/>
      <w:pPr>
        <w:ind w:left="720" w:hanging="360"/>
      </w:pPr>
      <w:rPr>
        <w:rFonts w:ascii="Symbol" w:hAnsi="Symbol" w:hint="default"/>
      </w:rPr>
    </w:lvl>
    <w:lvl w:ilvl="1" w:tplc="3C3E7488">
      <w:start w:val="1"/>
      <w:numFmt w:val="bullet"/>
      <w:pStyle w:val="ListBullet2"/>
      <w:lvlText w:val="o"/>
      <w:lvlJc w:val="left"/>
      <w:pPr>
        <w:ind w:left="1440" w:hanging="360"/>
      </w:pPr>
      <w:rPr>
        <w:rFonts w:ascii="Courier New" w:hAnsi="Courier New" w:cs="Courier New" w:hint="default"/>
      </w:rPr>
    </w:lvl>
    <w:lvl w:ilvl="2" w:tplc="E27093C2">
      <w:start w:val="1"/>
      <w:numFmt w:val="bullet"/>
      <w:lvlText w:val=""/>
      <w:lvlJc w:val="left"/>
      <w:pPr>
        <w:ind w:left="2160" w:hanging="360"/>
      </w:pPr>
      <w:rPr>
        <w:rFonts w:ascii="Wingdings" w:hAnsi="Wingdings" w:hint="default"/>
      </w:rPr>
    </w:lvl>
    <w:lvl w:ilvl="3" w:tplc="02F6F946">
      <w:start w:val="1"/>
      <w:numFmt w:val="bullet"/>
      <w:lvlText w:val=""/>
      <w:lvlJc w:val="left"/>
      <w:pPr>
        <w:ind w:left="2880" w:hanging="360"/>
      </w:pPr>
      <w:rPr>
        <w:rFonts w:ascii="Symbol" w:hAnsi="Symbol" w:hint="default"/>
      </w:rPr>
    </w:lvl>
    <w:lvl w:ilvl="4" w:tplc="A1B07B1C">
      <w:start w:val="1"/>
      <w:numFmt w:val="bullet"/>
      <w:lvlText w:val="o"/>
      <w:lvlJc w:val="left"/>
      <w:pPr>
        <w:ind w:left="3600" w:hanging="360"/>
      </w:pPr>
      <w:rPr>
        <w:rFonts w:ascii="Courier New" w:hAnsi="Courier New" w:cs="Courier New" w:hint="default"/>
      </w:rPr>
    </w:lvl>
    <w:lvl w:ilvl="5" w:tplc="5714059A">
      <w:start w:val="1"/>
      <w:numFmt w:val="bullet"/>
      <w:pStyle w:val="ListBullet3"/>
      <w:lvlText w:val=""/>
      <w:lvlJc w:val="left"/>
      <w:pPr>
        <w:ind w:left="4320" w:hanging="360"/>
      </w:pPr>
      <w:rPr>
        <w:rFonts w:ascii="Wingdings" w:hAnsi="Wingdings" w:hint="default"/>
      </w:rPr>
    </w:lvl>
    <w:lvl w:ilvl="6" w:tplc="34DE7996">
      <w:start w:val="1"/>
      <w:numFmt w:val="bullet"/>
      <w:lvlText w:val=""/>
      <w:lvlJc w:val="left"/>
      <w:pPr>
        <w:ind w:left="5040" w:hanging="360"/>
      </w:pPr>
      <w:rPr>
        <w:rFonts w:ascii="Symbol" w:hAnsi="Symbol" w:hint="default"/>
      </w:rPr>
    </w:lvl>
    <w:lvl w:ilvl="7" w:tplc="165633EE">
      <w:start w:val="1"/>
      <w:numFmt w:val="bullet"/>
      <w:lvlText w:val="o"/>
      <w:lvlJc w:val="left"/>
      <w:pPr>
        <w:ind w:left="5760" w:hanging="360"/>
      </w:pPr>
      <w:rPr>
        <w:rFonts w:ascii="Courier New" w:hAnsi="Courier New" w:cs="Courier New" w:hint="default"/>
      </w:rPr>
    </w:lvl>
    <w:lvl w:ilvl="8" w:tplc="84D0C20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06431DA">
      <w:start w:val="1"/>
      <w:numFmt w:val="bullet"/>
      <w:lvlText w:val=""/>
      <w:lvlJc w:val="left"/>
      <w:pPr>
        <w:ind w:left="360" w:hanging="360"/>
      </w:pPr>
      <w:rPr>
        <w:rFonts w:ascii="Symbol" w:hAnsi="Symbol" w:hint="default"/>
      </w:rPr>
    </w:lvl>
    <w:lvl w:ilvl="1" w:tplc="D452D792" w:tentative="1">
      <w:start w:val="1"/>
      <w:numFmt w:val="bullet"/>
      <w:lvlText w:val="o"/>
      <w:lvlJc w:val="left"/>
      <w:pPr>
        <w:ind w:left="1080" w:hanging="360"/>
      </w:pPr>
      <w:rPr>
        <w:rFonts w:ascii="Courier New" w:hAnsi="Courier New" w:cs="Courier New" w:hint="default"/>
      </w:rPr>
    </w:lvl>
    <w:lvl w:ilvl="2" w:tplc="A9E691D8" w:tentative="1">
      <w:start w:val="1"/>
      <w:numFmt w:val="bullet"/>
      <w:lvlText w:val=""/>
      <w:lvlJc w:val="left"/>
      <w:pPr>
        <w:ind w:left="1800" w:hanging="360"/>
      </w:pPr>
      <w:rPr>
        <w:rFonts w:ascii="Wingdings" w:hAnsi="Wingdings" w:hint="default"/>
      </w:rPr>
    </w:lvl>
    <w:lvl w:ilvl="3" w:tplc="8BF6F140" w:tentative="1">
      <w:start w:val="1"/>
      <w:numFmt w:val="bullet"/>
      <w:lvlText w:val=""/>
      <w:lvlJc w:val="left"/>
      <w:pPr>
        <w:ind w:left="2520" w:hanging="360"/>
      </w:pPr>
      <w:rPr>
        <w:rFonts w:ascii="Symbol" w:hAnsi="Symbol" w:hint="default"/>
      </w:rPr>
    </w:lvl>
    <w:lvl w:ilvl="4" w:tplc="DB18B93A" w:tentative="1">
      <w:start w:val="1"/>
      <w:numFmt w:val="bullet"/>
      <w:lvlText w:val="o"/>
      <w:lvlJc w:val="left"/>
      <w:pPr>
        <w:ind w:left="3240" w:hanging="360"/>
      </w:pPr>
      <w:rPr>
        <w:rFonts w:ascii="Courier New" w:hAnsi="Courier New" w:cs="Courier New" w:hint="default"/>
      </w:rPr>
    </w:lvl>
    <w:lvl w:ilvl="5" w:tplc="5612800C" w:tentative="1">
      <w:start w:val="1"/>
      <w:numFmt w:val="bullet"/>
      <w:lvlText w:val=""/>
      <w:lvlJc w:val="left"/>
      <w:pPr>
        <w:ind w:left="3960" w:hanging="360"/>
      </w:pPr>
      <w:rPr>
        <w:rFonts w:ascii="Wingdings" w:hAnsi="Wingdings" w:hint="default"/>
      </w:rPr>
    </w:lvl>
    <w:lvl w:ilvl="6" w:tplc="BC0473FC" w:tentative="1">
      <w:start w:val="1"/>
      <w:numFmt w:val="bullet"/>
      <w:lvlText w:val=""/>
      <w:lvlJc w:val="left"/>
      <w:pPr>
        <w:ind w:left="4680" w:hanging="360"/>
      </w:pPr>
      <w:rPr>
        <w:rFonts w:ascii="Symbol" w:hAnsi="Symbol" w:hint="default"/>
      </w:rPr>
    </w:lvl>
    <w:lvl w:ilvl="7" w:tplc="E466AACE" w:tentative="1">
      <w:start w:val="1"/>
      <w:numFmt w:val="bullet"/>
      <w:lvlText w:val="o"/>
      <w:lvlJc w:val="left"/>
      <w:pPr>
        <w:ind w:left="5400" w:hanging="360"/>
      </w:pPr>
      <w:rPr>
        <w:rFonts w:ascii="Courier New" w:hAnsi="Courier New" w:cs="Courier New" w:hint="default"/>
      </w:rPr>
    </w:lvl>
    <w:lvl w:ilvl="8" w:tplc="48FA0D0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7A4086E">
      <w:start w:val="1"/>
      <w:numFmt w:val="lowerRoman"/>
      <w:lvlText w:val="(%1)"/>
      <w:lvlJc w:val="left"/>
      <w:pPr>
        <w:ind w:left="1080" w:hanging="720"/>
      </w:pPr>
      <w:rPr>
        <w:rFonts w:hint="default"/>
      </w:rPr>
    </w:lvl>
    <w:lvl w:ilvl="1" w:tplc="E4B6A0CC" w:tentative="1">
      <w:start w:val="1"/>
      <w:numFmt w:val="lowerLetter"/>
      <w:lvlText w:val="%2."/>
      <w:lvlJc w:val="left"/>
      <w:pPr>
        <w:ind w:left="1440" w:hanging="360"/>
      </w:pPr>
    </w:lvl>
    <w:lvl w:ilvl="2" w:tplc="1B38B060" w:tentative="1">
      <w:start w:val="1"/>
      <w:numFmt w:val="lowerRoman"/>
      <w:lvlText w:val="%3."/>
      <w:lvlJc w:val="right"/>
      <w:pPr>
        <w:ind w:left="2160" w:hanging="180"/>
      </w:pPr>
    </w:lvl>
    <w:lvl w:ilvl="3" w:tplc="FB90873A" w:tentative="1">
      <w:start w:val="1"/>
      <w:numFmt w:val="decimal"/>
      <w:lvlText w:val="%4."/>
      <w:lvlJc w:val="left"/>
      <w:pPr>
        <w:ind w:left="2880" w:hanging="360"/>
      </w:pPr>
    </w:lvl>
    <w:lvl w:ilvl="4" w:tplc="653295DA" w:tentative="1">
      <w:start w:val="1"/>
      <w:numFmt w:val="lowerLetter"/>
      <w:lvlText w:val="%5."/>
      <w:lvlJc w:val="left"/>
      <w:pPr>
        <w:ind w:left="3600" w:hanging="360"/>
      </w:pPr>
    </w:lvl>
    <w:lvl w:ilvl="5" w:tplc="374A9AE6" w:tentative="1">
      <w:start w:val="1"/>
      <w:numFmt w:val="lowerRoman"/>
      <w:lvlText w:val="%6."/>
      <w:lvlJc w:val="right"/>
      <w:pPr>
        <w:ind w:left="4320" w:hanging="180"/>
      </w:pPr>
    </w:lvl>
    <w:lvl w:ilvl="6" w:tplc="F1D879D8" w:tentative="1">
      <w:start w:val="1"/>
      <w:numFmt w:val="decimal"/>
      <w:lvlText w:val="%7."/>
      <w:lvlJc w:val="left"/>
      <w:pPr>
        <w:ind w:left="5040" w:hanging="360"/>
      </w:pPr>
    </w:lvl>
    <w:lvl w:ilvl="7" w:tplc="BBEAAFAE" w:tentative="1">
      <w:start w:val="1"/>
      <w:numFmt w:val="lowerLetter"/>
      <w:lvlText w:val="%8."/>
      <w:lvlJc w:val="left"/>
      <w:pPr>
        <w:ind w:left="5760" w:hanging="360"/>
      </w:pPr>
    </w:lvl>
    <w:lvl w:ilvl="8" w:tplc="544ED0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720FA82">
      <w:start w:val="1"/>
      <w:numFmt w:val="lowerRoman"/>
      <w:lvlText w:val="(%1)"/>
      <w:lvlJc w:val="left"/>
      <w:pPr>
        <w:ind w:left="1080" w:hanging="720"/>
      </w:pPr>
      <w:rPr>
        <w:rFonts w:hint="default"/>
      </w:rPr>
    </w:lvl>
    <w:lvl w:ilvl="1" w:tplc="DFC65CBC" w:tentative="1">
      <w:start w:val="1"/>
      <w:numFmt w:val="lowerLetter"/>
      <w:lvlText w:val="%2."/>
      <w:lvlJc w:val="left"/>
      <w:pPr>
        <w:ind w:left="1440" w:hanging="360"/>
      </w:pPr>
    </w:lvl>
    <w:lvl w:ilvl="2" w:tplc="2BD26546" w:tentative="1">
      <w:start w:val="1"/>
      <w:numFmt w:val="lowerRoman"/>
      <w:lvlText w:val="%3."/>
      <w:lvlJc w:val="right"/>
      <w:pPr>
        <w:ind w:left="2160" w:hanging="180"/>
      </w:pPr>
    </w:lvl>
    <w:lvl w:ilvl="3" w:tplc="945E4D2A" w:tentative="1">
      <w:start w:val="1"/>
      <w:numFmt w:val="decimal"/>
      <w:lvlText w:val="%4."/>
      <w:lvlJc w:val="left"/>
      <w:pPr>
        <w:ind w:left="2880" w:hanging="360"/>
      </w:pPr>
    </w:lvl>
    <w:lvl w:ilvl="4" w:tplc="B1D6ED64" w:tentative="1">
      <w:start w:val="1"/>
      <w:numFmt w:val="lowerLetter"/>
      <w:lvlText w:val="%5."/>
      <w:lvlJc w:val="left"/>
      <w:pPr>
        <w:ind w:left="3600" w:hanging="360"/>
      </w:pPr>
    </w:lvl>
    <w:lvl w:ilvl="5" w:tplc="D7AC6FF8" w:tentative="1">
      <w:start w:val="1"/>
      <w:numFmt w:val="lowerRoman"/>
      <w:lvlText w:val="%6."/>
      <w:lvlJc w:val="right"/>
      <w:pPr>
        <w:ind w:left="4320" w:hanging="180"/>
      </w:pPr>
    </w:lvl>
    <w:lvl w:ilvl="6" w:tplc="DC1481E8" w:tentative="1">
      <w:start w:val="1"/>
      <w:numFmt w:val="decimal"/>
      <w:lvlText w:val="%7."/>
      <w:lvlJc w:val="left"/>
      <w:pPr>
        <w:ind w:left="5040" w:hanging="360"/>
      </w:pPr>
    </w:lvl>
    <w:lvl w:ilvl="7" w:tplc="022A5A26" w:tentative="1">
      <w:start w:val="1"/>
      <w:numFmt w:val="lowerLetter"/>
      <w:lvlText w:val="%8."/>
      <w:lvlJc w:val="left"/>
      <w:pPr>
        <w:ind w:left="5760" w:hanging="360"/>
      </w:pPr>
    </w:lvl>
    <w:lvl w:ilvl="8" w:tplc="B64640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C5C0D5A">
      <w:start w:val="1"/>
      <w:numFmt w:val="lowerRoman"/>
      <w:lvlText w:val="(%1)"/>
      <w:lvlJc w:val="left"/>
      <w:pPr>
        <w:ind w:left="1080" w:hanging="720"/>
      </w:pPr>
      <w:rPr>
        <w:rFonts w:hint="default"/>
        <w:b w:val="0"/>
      </w:rPr>
    </w:lvl>
    <w:lvl w:ilvl="1" w:tplc="8048EE02" w:tentative="1">
      <w:start w:val="1"/>
      <w:numFmt w:val="lowerLetter"/>
      <w:lvlText w:val="%2."/>
      <w:lvlJc w:val="left"/>
      <w:pPr>
        <w:ind w:left="1440" w:hanging="360"/>
      </w:pPr>
    </w:lvl>
    <w:lvl w:ilvl="2" w:tplc="55980434" w:tentative="1">
      <w:start w:val="1"/>
      <w:numFmt w:val="lowerRoman"/>
      <w:lvlText w:val="%3."/>
      <w:lvlJc w:val="right"/>
      <w:pPr>
        <w:ind w:left="2160" w:hanging="180"/>
      </w:pPr>
    </w:lvl>
    <w:lvl w:ilvl="3" w:tplc="A82C519C" w:tentative="1">
      <w:start w:val="1"/>
      <w:numFmt w:val="decimal"/>
      <w:lvlText w:val="%4."/>
      <w:lvlJc w:val="left"/>
      <w:pPr>
        <w:ind w:left="2880" w:hanging="360"/>
      </w:pPr>
    </w:lvl>
    <w:lvl w:ilvl="4" w:tplc="4DB6A184" w:tentative="1">
      <w:start w:val="1"/>
      <w:numFmt w:val="lowerLetter"/>
      <w:lvlText w:val="%5."/>
      <w:lvlJc w:val="left"/>
      <w:pPr>
        <w:ind w:left="3600" w:hanging="360"/>
      </w:pPr>
    </w:lvl>
    <w:lvl w:ilvl="5" w:tplc="DE8645B0" w:tentative="1">
      <w:start w:val="1"/>
      <w:numFmt w:val="lowerRoman"/>
      <w:lvlText w:val="%6."/>
      <w:lvlJc w:val="right"/>
      <w:pPr>
        <w:ind w:left="4320" w:hanging="180"/>
      </w:pPr>
    </w:lvl>
    <w:lvl w:ilvl="6" w:tplc="D390DA70" w:tentative="1">
      <w:start w:val="1"/>
      <w:numFmt w:val="decimal"/>
      <w:lvlText w:val="%7."/>
      <w:lvlJc w:val="left"/>
      <w:pPr>
        <w:ind w:left="5040" w:hanging="360"/>
      </w:pPr>
    </w:lvl>
    <w:lvl w:ilvl="7" w:tplc="BB183662" w:tentative="1">
      <w:start w:val="1"/>
      <w:numFmt w:val="lowerLetter"/>
      <w:lvlText w:val="%8."/>
      <w:lvlJc w:val="left"/>
      <w:pPr>
        <w:ind w:left="5760" w:hanging="360"/>
      </w:pPr>
    </w:lvl>
    <w:lvl w:ilvl="8" w:tplc="9F027AA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D4A15C0">
      <w:start w:val="1"/>
      <w:numFmt w:val="lowerRoman"/>
      <w:lvlText w:val="(%1)"/>
      <w:lvlJc w:val="left"/>
      <w:pPr>
        <w:ind w:left="1080" w:hanging="720"/>
      </w:pPr>
      <w:rPr>
        <w:rFonts w:hint="default"/>
        <w:b w:val="0"/>
      </w:rPr>
    </w:lvl>
    <w:lvl w:ilvl="1" w:tplc="ECF620CC" w:tentative="1">
      <w:start w:val="1"/>
      <w:numFmt w:val="lowerLetter"/>
      <w:lvlText w:val="%2."/>
      <w:lvlJc w:val="left"/>
      <w:pPr>
        <w:ind w:left="1440" w:hanging="360"/>
      </w:pPr>
    </w:lvl>
    <w:lvl w:ilvl="2" w:tplc="9294D180" w:tentative="1">
      <w:start w:val="1"/>
      <w:numFmt w:val="lowerRoman"/>
      <w:lvlText w:val="%3."/>
      <w:lvlJc w:val="right"/>
      <w:pPr>
        <w:ind w:left="2160" w:hanging="180"/>
      </w:pPr>
    </w:lvl>
    <w:lvl w:ilvl="3" w:tplc="A210ED8C" w:tentative="1">
      <w:start w:val="1"/>
      <w:numFmt w:val="decimal"/>
      <w:lvlText w:val="%4."/>
      <w:lvlJc w:val="left"/>
      <w:pPr>
        <w:ind w:left="2880" w:hanging="360"/>
      </w:pPr>
    </w:lvl>
    <w:lvl w:ilvl="4" w:tplc="B50ACFEE" w:tentative="1">
      <w:start w:val="1"/>
      <w:numFmt w:val="lowerLetter"/>
      <w:lvlText w:val="%5."/>
      <w:lvlJc w:val="left"/>
      <w:pPr>
        <w:ind w:left="3600" w:hanging="360"/>
      </w:pPr>
    </w:lvl>
    <w:lvl w:ilvl="5" w:tplc="7C428B46" w:tentative="1">
      <w:start w:val="1"/>
      <w:numFmt w:val="lowerRoman"/>
      <w:lvlText w:val="%6."/>
      <w:lvlJc w:val="right"/>
      <w:pPr>
        <w:ind w:left="4320" w:hanging="180"/>
      </w:pPr>
    </w:lvl>
    <w:lvl w:ilvl="6" w:tplc="64407BA4" w:tentative="1">
      <w:start w:val="1"/>
      <w:numFmt w:val="decimal"/>
      <w:lvlText w:val="%7."/>
      <w:lvlJc w:val="left"/>
      <w:pPr>
        <w:ind w:left="5040" w:hanging="360"/>
      </w:pPr>
    </w:lvl>
    <w:lvl w:ilvl="7" w:tplc="E9A4BAEA" w:tentative="1">
      <w:start w:val="1"/>
      <w:numFmt w:val="lowerLetter"/>
      <w:lvlText w:val="%8."/>
      <w:lvlJc w:val="left"/>
      <w:pPr>
        <w:ind w:left="5760" w:hanging="360"/>
      </w:pPr>
    </w:lvl>
    <w:lvl w:ilvl="8" w:tplc="545CAFE2"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B970B6E8">
      <w:start w:val="1"/>
      <w:numFmt w:val="decimal"/>
      <w:lvlText w:val="%1."/>
      <w:lvlJc w:val="left"/>
      <w:pPr>
        <w:ind w:left="360" w:hanging="360"/>
      </w:pPr>
      <w:rPr>
        <w:rFonts w:hint="default"/>
      </w:rPr>
    </w:lvl>
    <w:lvl w:ilvl="1" w:tplc="657E25FC" w:tentative="1">
      <w:start w:val="1"/>
      <w:numFmt w:val="lowerLetter"/>
      <w:lvlText w:val="%2."/>
      <w:lvlJc w:val="left"/>
      <w:pPr>
        <w:ind w:left="1080" w:hanging="360"/>
      </w:pPr>
    </w:lvl>
    <w:lvl w:ilvl="2" w:tplc="832823CE" w:tentative="1">
      <w:start w:val="1"/>
      <w:numFmt w:val="lowerRoman"/>
      <w:lvlText w:val="%3."/>
      <w:lvlJc w:val="right"/>
      <w:pPr>
        <w:ind w:left="1800" w:hanging="180"/>
      </w:pPr>
    </w:lvl>
    <w:lvl w:ilvl="3" w:tplc="E37CC864" w:tentative="1">
      <w:start w:val="1"/>
      <w:numFmt w:val="decimal"/>
      <w:lvlText w:val="%4."/>
      <w:lvlJc w:val="left"/>
      <w:pPr>
        <w:ind w:left="2520" w:hanging="360"/>
      </w:pPr>
    </w:lvl>
    <w:lvl w:ilvl="4" w:tplc="3F8C3EFE" w:tentative="1">
      <w:start w:val="1"/>
      <w:numFmt w:val="lowerLetter"/>
      <w:lvlText w:val="%5."/>
      <w:lvlJc w:val="left"/>
      <w:pPr>
        <w:ind w:left="3240" w:hanging="360"/>
      </w:pPr>
    </w:lvl>
    <w:lvl w:ilvl="5" w:tplc="F96EBC0A" w:tentative="1">
      <w:start w:val="1"/>
      <w:numFmt w:val="lowerRoman"/>
      <w:lvlText w:val="%6."/>
      <w:lvlJc w:val="right"/>
      <w:pPr>
        <w:ind w:left="3960" w:hanging="180"/>
      </w:pPr>
    </w:lvl>
    <w:lvl w:ilvl="6" w:tplc="83E2D5CE" w:tentative="1">
      <w:start w:val="1"/>
      <w:numFmt w:val="decimal"/>
      <w:lvlText w:val="%7."/>
      <w:lvlJc w:val="left"/>
      <w:pPr>
        <w:ind w:left="4680" w:hanging="360"/>
      </w:pPr>
    </w:lvl>
    <w:lvl w:ilvl="7" w:tplc="D98C5DC4" w:tentative="1">
      <w:start w:val="1"/>
      <w:numFmt w:val="lowerLetter"/>
      <w:lvlText w:val="%8."/>
      <w:lvlJc w:val="left"/>
      <w:pPr>
        <w:ind w:left="5400" w:hanging="360"/>
      </w:pPr>
    </w:lvl>
    <w:lvl w:ilvl="8" w:tplc="A7001BE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BE21AE0">
      <w:start w:val="1"/>
      <w:numFmt w:val="lowerRoman"/>
      <w:lvlText w:val="(%1)"/>
      <w:lvlJc w:val="left"/>
      <w:pPr>
        <w:ind w:left="1080" w:hanging="720"/>
      </w:pPr>
      <w:rPr>
        <w:rFonts w:hint="default"/>
      </w:rPr>
    </w:lvl>
    <w:lvl w:ilvl="1" w:tplc="8C40DEEC" w:tentative="1">
      <w:start w:val="1"/>
      <w:numFmt w:val="lowerLetter"/>
      <w:lvlText w:val="%2."/>
      <w:lvlJc w:val="left"/>
      <w:pPr>
        <w:ind w:left="1440" w:hanging="360"/>
      </w:pPr>
    </w:lvl>
    <w:lvl w:ilvl="2" w:tplc="ABEE7444" w:tentative="1">
      <w:start w:val="1"/>
      <w:numFmt w:val="lowerRoman"/>
      <w:lvlText w:val="%3."/>
      <w:lvlJc w:val="right"/>
      <w:pPr>
        <w:ind w:left="2160" w:hanging="180"/>
      </w:pPr>
    </w:lvl>
    <w:lvl w:ilvl="3" w:tplc="EEB2DB00" w:tentative="1">
      <w:start w:val="1"/>
      <w:numFmt w:val="decimal"/>
      <w:lvlText w:val="%4."/>
      <w:lvlJc w:val="left"/>
      <w:pPr>
        <w:ind w:left="2880" w:hanging="360"/>
      </w:pPr>
    </w:lvl>
    <w:lvl w:ilvl="4" w:tplc="1070FB02" w:tentative="1">
      <w:start w:val="1"/>
      <w:numFmt w:val="lowerLetter"/>
      <w:lvlText w:val="%5."/>
      <w:lvlJc w:val="left"/>
      <w:pPr>
        <w:ind w:left="3600" w:hanging="360"/>
      </w:pPr>
    </w:lvl>
    <w:lvl w:ilvl="5" w:tplc="190E703E" w:tentative="1">
      <w:start w:val="1"/>
      <w:numFmt w:val="lowerRoman"/>
      <w:lvlText w:val="%6."/>
      <w:lvlJc w:val="right"/>
      <w:pPr>
        <w:ind w:left="4320" w:hanging="180"/>
      </w:pPr>
    </w:lvl>
    <w:lvl w:ilvl="6" w:tplc="9B56DB86" w:tentative="1">
      <w:start w:val="1"/>
      <w:numFmt w:val="decimal"/>
      <w:lvlText w:val="%7."/>
      <w:lvlJc w:val="left"/>
      <w:pPr>
        <w:ind w:left="5040" w:hanging="360"/>
      </w:pPr>
    </w:lvl>
    <w:lvl w:ilvl="7" w:tplc="62163E70" w:tentative="1">
      <w:start w:val="1"/>
      <w:numFmt w:val="lowerLetter"/>
      <w:lvlText w:val="%8."/>
      <w:lvlJc w:val="left"/>
      <w:pPr>
        <w:ind w:left="5760" w:hanging="360"/>
      </w:pPr>
    </w:lvl>
    <w:lvl w:ilvl="8" w:tplc="99E2DC0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7DA788A">
      <w:start w:val="1"/>
      <w:numFmt w:val="decimal"/>
      <w:lvlText w:val="%1."/>
      <w:lvlJc w:val="left"/>
      <w:pPr>
        <w:ind w:left="360" w:hanging="360"/>
      </w:pPr>
    </w:lvl>
    <w:lvl w:ilvl="1" w:tplc="B7EC7D90" w:tentative="1">
      <w:start w:val="1"/>
      <w:numFmt w:val="lowerLetter"/>
      <w:lvlText w:val="%2."/>
      <w:lvlJc w:val="left"/>
      <w:pPr>
        <w:ind w:left="1080" w:hanging="360"/>
      </w:pPr>
    </w:lvl>
    <w:lvl w:ilvl="2" w:tplc="8B14F646" w:tentative="1">
      <w:start w:val="1"/>
      <w:numFmt w:val="lowerRoman"/>
      <w:lvlText w:val="%3."/>
      <w:lvlJc w:val="right"/>
      <w:pPr>
        <w:ind w:left="1800" w:hanging="180"/>
      </w:pPr>
    </w:lvl>
    <w:lvl w:ilvl="3" w:tplc="66D2F1E8" w:tentative="1">
      <w:start w:val="1"/>
      <w:numFmt w:val="decimal"/>
      <w:lvlText w:val="%4."/>
      <w:lvlJc w:val="left"/>
      <w:pPr>
        <w:ind w:left="2520" w:hanging="360"/>
      </w:pPr>
    </w:lvl>
    <w:lvl w:ilvl="4" w:tplc="14D20E42" w:tentative="1">
      <w:start w:val="1"/>
      <w:numFmt w:val="lowerLetter"/>
      <w:lvlText w:val="%5."/>
      <w:lvlJc w:val="left"/>
      <w:pPr>
        <w:ind w:left="3240" w:hanging="360"/>
      </w:pPr>
    </w:lvl>
    <w:lvl w:ilvl="5" w:tplc="3ED4D9C6" w:tentative="1">
      <w:start w:val="1"/>
      <w:numFmt w:val="lowerRoman"/>
      <w:lvlText w:val="%6."/>
      <w:lvlJc w:val="right"/>
      <w:pPr>
        <w:ind w:left="3960" w:hanging="180"/>
      </w:pPr>
    </w:lvl>
    <w:lvl w:ilvl="6" w:tplc="08AE5266" w:tentative="1">
      <w:start w:val="1"/>
      <w:numFmt w:val="decimal"/>
      <w:lvlText w:val="%7."/>
      <w:lvlJc w:val="left"/>
      <w:pPr>
        <w:ind w:left="4680" w:hanging="360"/>
      </w:pPr>
    </w:lvl>
    <w:lvl w:ilvl="7" w:tplc="65448276" w:tentative="1">
      <w:start w:val="1"/>
      <w:numFmt w:val="lowerLetter"/>
      <w:lvlText w:val="%8."/>
      <w:lvlJc w:val="left"/>
      <w:pPr>
        <w:ind w:left="5400" w:hanging="360"/>
      </w:pPr>
    </w:lvl>
    <w:lvl w:ilvl="8" w:tplc="553C566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F48C948">
      <w:start w:val="1"/>
      <w:numFmt w:val="lowerRoman"/>
      <w:lvlText w:val="(%1)"/>
      <w:lvlJc w:val="left"/>
      <w:pPr>
        <w:ind w:left="1080" w:hanging="720"/>
      </w:pPr>
      <w:rPr>
        <w:rFonts w:hint="default"/>
        <w:b w:val="0"/>
      </w:rPr>
    </w:lvl>
    <w:lvl w:ilvl="1" w:tplc="76AC3D72" w:tentative="1">
      <w:start w:val="1"/>
      <w:numFmt w:val="lowerLetter"/>
      <w:lvlText w:val="%2."/>
      <w:lvlJc w:val="left"/>
      <w:pPr>
        <w:ind w:left="1440" w:hanging="360"/>
      </w:pPr>
    </w:lvl>
    <w:lvl w:ilvl="2" w:tplc="AD46F36C" w:tentative="1">
      <w:start w:val="1"/>
      <w:numFmt w:val="lowerRoman"/>
      <w:lvlText w:val="%3."/>
      <w:lvlJc w:val="right"/>
      <w:pPr>
        <w:ind w:left="2160" w:hanging="180"/>
      </w:pPr>
    </w:lvl>
    <w:lvl w:ilvl="3" w:tplc="11648458" w:tentative="1">
      <w:start w:val="1"/>
      <w:numFmt w:val="decimal"/>
      <w:lvlText w:val="%4."/>
      <w:lvlJc w:val="left"/>
      <w:pPr>
        <w:ind w:left="2880" w:hanging="360"/>
      </w:pPr>
    </w:lvl>
    <w:lvl w:ilvl="4" w:tplc="B2F286A4" w:tentative="1">
      <w:start w:val="1"/>
      <w:numFmt w:val="lowerLetter"/>
      <w:lvlText w:val="%5."/>
      <w:lvlJc w:val="left"/>
      <w:pPr>
        <w:ind w:left="3600" w:hanging="360"/>
      </w:pPr>
    </w:lvl>
    <w:lvl w:ilvl="5" w:tplc="CBCAAE00" w:tentative="1">
      <w:start w:val="1"/>
      <w:numFmt w:val="lowerRoman"/>
      <w:lvlText w:val="%6."/>
      <w:lvlJc w:val="right"/>
      <w:pPr>
        <w:ind w:left="4320" w:hanging="180"/>
      </w:pPr>
    </w:lvl>
    <w:lvl w:ilvl="6" w:tplc="D1A4177C" w:tentative="1">
      <w:start w:val="1"/>
      <w:numFmt w:val="decimal"/>
      <w:lvlText w:val="%7."/>
      <w:lvlJc w:val="left"/>
      <w:pPr>
        <w:ind w:left="5040" w:hanging="360"/>
      </w:pPr>
    </w:lvl>
    <w:lvl w:ilvl="7" w:tplc="6372765E" w:tentative="1">
      <w:start w:val="1"/>
      <w:numFmt w:val="lowerLetter"/>
      <w:lvlText w:val="%8."/>
      <w:lvlJc w:val="left"/>
      <w:pPr>
        <w:ind w:left="5760" w:hanging="360"/>
      </w:pPr>
    </w:lvl>
    <w:lvl w:ilvl="8" w:tplc="8366706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AB21F5A">
      <w:start w:val="1"/>
      <w:numFmt w:val="lowerRoman"/>
      <w:lvlText w:val="(%1)"/>
      <w:lvlJc w:val="left"/>
      <w:pPr>
        <w:ind w:left="1080" w:hanging="720"/>
      </w:pPr>
      <w:rPr>
        <w:rFonts w:hint="default"/>
      </w:rPr>
    </w:lvl>
    <w:lvl w:ilvl="1" w:tplc="053C32EA" w:tentative="1">
      <w:start w:val="1"/>
      <w:numFmt w:val="lowerLetter"/>
      <w:lvlText w:val="%2."/>
      <w:lvlJc w:val="left"/>
      <w:pPr>
        <w:ind w:left="1440" w:hanging="360"/>
      </w:pPr>
    </w:lvl>
    <w:lvl w:ilvl="2" w:tplc="B512F42C" w:tentative="1">
      <w:start w:val="1"/>
      <w:numFmt w:val="lowerRoman"/>
      <w:lvlText w:val="%3."/>
      <w:lvlJc w:val="right"/>
      <w:pPr>
        <w:ind w:left="2160" w:hanging="180"/>
      </w:pPr>
    </w:lvl>
    <w:lvl w:ilvl="3" w:tplc="CF8228AC" w:tentative="1">
      <w:start w:val="1"/>
      <w:numFmt w:val="decimal"/>
      <w:lvlText w:val="%4."/>
      <w:lvlJc w:val="left"/>
      <w:pPr>
        <w:ind w:left="2880" w:hanging="360"/>
      </w:pPr>
    </w:lvl>
    <w:lvl w:ilvl="4" w:tplc="DAC8E09E" w:tentative="1">
      <w:start w:val="1"/>
      <w:numFmt w:val="lowerLetter"/>
      <w:lvlText w:val="%5."/>
      <w:lvlJc w:val="left"/>
      <w:pPr>
        <w:ind w:left="3600" w:hanging="360"/>
      </w:pPr>
    </w:lvl>
    <w:lvl w:ilvl="5" w:tplc="B322B278" w:tentative="1">
      <w:start w:val="1"/>
      <w:numFmt w:val="lowerRoman"/>
      <w:lvlText w:val="%6."/>
      <w:lvlJc w:val="right"/>
      <w:pPr>
        <w:ind w:left="4320" w:hanging="180"/>
      </w:pPr>
    </w:lvl>
    <w:lvl w:ilvl="6" w:tplc="2A382132" w:tentative="1">
      <w:start w:val="1"/>
      <w:numFmt w:val="decimal"/>
      <w:lvlText w:val="%7."/>
      <w:lvlJc w:val="left"/>
      <w:pPr>
        <w:ind w:left="5040" w:hanging="360"/>
      </w:pPr>
    </w:lvl>
    <w:lvl w:ilvl="7" w:tplc="D4BA9110" w:tentative="1">
      <w:start w:val="1"/>
      <w:numFmt w:val="lowerLetter"/>
      <w:lvlText w:val="%8."/>
      <w:lvlJc w:val="left"/>
      <w:pPr>
        <w:ind w:left="5760" w:hanging="360"/>
      </w:pPr>
    </w:lvl>
    <w:lvl w:ilvl="8" w:tplc="832A5CC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E24D394">
      <w:start w:val="1"/>
      <w:numFmt w:val="lowerRoman"/>
      <w:lvlText w:val="(%1)"/>
      <w:lvlJc w:val="left"/>
      <w:pPr>
        <w:ind w:left="1080" w:hanging="720"/>
      </w:pPr>
      <w:rPr>
        <w:rFonts w:hint="default"/>
      </w:rPr>
    </w:lvl>
    <w:lvl w:ilvl="1" w:tplc="8AAC52C8" w:tentative="1">
      <w:start w:val="1"/>
      <w:numFmt w:val="lowerLetter"/>
      <w:lvlText w:val="%2."/>
      <w:lvlJc w:val="left"/>
      <w:pPr>
        <w:ind w:left="1440" w:hanging="360"/>
      </w:pPr>
    </w:lvl>
    <w:lvl w:ilvl="2" w:tplc="45F41166" w:tentative="1">
      <w:start w:val="1"/>
      <w:numFmt w:val="lowerRoman"/>
      <w:lvlText w:val="%3."/>
      <w:lvlJc w:val="right"/>
      <w:pPr>
        <w:ind w:left="2160" w:hanging="180"/>
      </w:pPr>
    </w:lvl>
    <w:lvl w:ilvl="3" w:tplc="DC90372C" w:tentative="1">
      <w:start w:val="1"/>
      <w:numFmt w:val="decimal"/>
      <w:lvlText w:val="%4."/>
      <w:lvlJc w:val="left"/>
      <w:pPr>
        <w:ind w:left="2880" w:hanging="360"/>
      </w:pPr>
    </w:lvl>
    <w:lvl w:ilvl="4" w:tplc="1B829D7E" w:tentative="1">
      <w:start w:val="1"/>
      <w:numFmt w:val="lowerLetter"/>
      <w:lvlText w:val="%5."/>
      <w:lvlJc w:val="left"/>
      <w:pPr>
        <w:ind w:left="3600" w:hanging="360"/>
      </w:pPr>
    </w:lvl>
    <w:lvl w:ilvl="5" w:tplc="6A3A9EA8" w:tentative="1">
      <w:start w:val="1"/>
      <w:numFmt w:val="lowerRoman"/>
      <w:lvlText w:val="%6."/>
      <w:lvlJc w:val="right"/>
      <w:pPr>
        <w:ind w:left="4320" w:hanging="180"/>
      </w:pPr>
    </w:lvl>
    <w:lvl w:ilvl="6" w:tplc="18E42E64" w:tentative="1">
      <w:start w:val="1"/>
      <w:numFmt w:val="decimal"/>
      <w:lvlText w:val="%7."/>
      <w:lvlJc w:val="left"/>
      <w:pPr>
        <w:ind w:left="5040" w:hanging="360"/>
      </w:pPr>
    </w:lvl>
    <w:lvl w:ilvl="7" w:tplc="F74CBBD4" w:tentative="1">
      <w:start w:val="1"/>
      <w:numFmt w:val="lowerLetter"/>
      <w:lvlText w:val="%8."/>
      <w:lvlJc w:val="left"/>
      <w:pPr>
        <w:ind w:left="5760" w:hanging="360"/>
      </w:pPr>
    </w:lvl>
    <w:lvl w:ilvl="8" w:tplc="480454A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B203E74">
      <w:start w:val="1"/>
      <w:numFmt w:val="lowerRoman"/>
      <w:lvlText w:val="(%1)"/>
      <w:lvlJc w:val="left"/>
      <w:pPr>
        <w:ind w:left="1004" w:hanging="720"/>
      </w:pPr>
      <w:rPr>
        <w:rFonts w:hint="default"/>
        <w:b w:val="0"/>
      </w:rPr>
    </w:lvl>
    <w:lvl w:ilvl="1" w:tplc="6B201ADA" w:tentative="1">
      <w:start w:val="1"/>
      <w:numFmt w:val="lowerLetter"/>
      <w:lvlText w:val="%2."/>
      <w:lvlJc w:val="left"/>
      <w:pPr>
        <w:ind w:left="1364" w:hanging="360"/>
      </w:pPr>
    </w:lvl>
    <w:lvl w:ilvl="2" w:tplc="A2B8065E" w:tentative="1">
      <w:start w:val="1"/>
      <w:numFmt w:val="lowerRoman"/>
      <w:lvlText w:val="%3."/>
      <w:lvlJc w:val="right"/>
      <w:pPr>
        <w:ind w:left="2084" w:hanging="180"/>
      </w:pPr>
    </w:lvl>
    <w:lvl w:ilvl="3" w:tplc="BFE442E0" w:tentative="1">
      <w:start w:val="1"/>
      <w:numFmt w:val="decimal"/>
      <w:lvlText w:val="%4."/>
      <w:lvlJc w:val="left"/>
      <w:pPr>
        <w:ind w:left="2804" w:hanging="360"/>
      </w:pPr>
    </w:lvl>
    <w:lvl w:ilvl="4" w:tplc="0D085630" w:tentative="1">
      <w:start w:val="1"/>
      <w:numFmt w:val="lowerLetter"/>
      <w:lvlText w:val="%5."/>
      <w:lvlJc w:val="left"/>
      <w:pPr>
        <w:ind w:left="3524" w:hanging="360"/>
      </w:pPr>
    </w:lvl>
    <w:lvl w:ilvl="5" w:tplc="C91491DE" w:tentative="1">
      <w:start w:val="1"/>
      <w:numFmt w:val="lowerRoman"/>
      <w:lvlText w:val="%6."/>
      <w:lvlJc w:val="right"/>
      <w:pPr>
        <w:ind w:left="4244" w:hanging="180"/>
      </w:pPr>
    </w:lvl>
    <w:lvl w:ilvl="6" w:tplc="71EA913E" w:tentative="1">
      <w:start w:val="1"/>
      <w:numFmt w:val="decimal"/>
      <w:lvlText w:val="%7."/>
      <w:lvlJc w:val="left"/>
      <w:pPr>
        <w:ind w:left="4964" w:hanging="360"/>
      </w:pPr>
    </w:lvl>
    <w:lvl w:ilvl="7" w:tplc="79809292" w:tentative="1">
      <w:start w:val="1"/>
      <w:numFmt w:val="lowerLetter"/>
      <w:lvlText w:val="%8."/>
      <w:lvlJc w:val="left"/>
      <w:pPr>
        <w:ind w:left="5684" w:hanging="360"/>
      </w:pPr>
    </w:lvl>
    <w:lvl w:ilvl="8" w:tplc="61903D8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4D8CCC4">
      <w:start w:val="1"/>
      <w:numFmt w:val="decimal"/>
      <w:lvlText w:val="%1."/>
      <w:lvlJc w:val="left"/>
      <w:pPr>
        <w:ind w:left="360" w:hanging="360"/>
      </w:pPr>
      <w:rPr>
        <w:rFonts w:hint="default"/>
      </w:rPr>
    </w:lvl>
    <w:lvl w:ilvl="1" w:tplc="2E30546C" w:tentative="1">
      <w:start w:val="1"/>
      <w:numFmt w:val="lowerLetter"/>
      <w:lvlText w:val="%2."/>
      <w:lvlJc w:val="left"/>
      <w:pPr>
        <w:ind w:left="1080" w:hanging="360"/>
      </w:pPr>
    </w:lvl>
    <w:lvl w:ilvl="2" w:tplc="16D6607A" w:tentative="1">
      <w:start w:val="1"/>
      <w:numFmt w:val="lowerRoman"/>
      <w:lvlText w:val="%3."/>
      <w:lvlJc w:val="right"/>
      <w:pPr>
        <w:ind w:left="1800" w:hanging="180"/>
      </w:pPr>
    </w:lvl>
    <w:lvl w:ilvl="3" w:tplc="9D181DA0" w:tentative="1">
      <w:start w:val="1"/>
      <w:numFmt w:val="decimal"/>
      <w:lvlText w:val="%4."/>
      <w:lvlJc w:val="left"/>
      <w:pPr>
        <w:ind w:left="2520" w:hanging="360"/>
      </w:pPr>
    </w:lvl>
    <w:lvl w:ilvl="4" w:tplc="FB0CB6DC" w:tentative="1">
      <w:start w:val="1"/>
      <w:numFmt w:val="lowerLetter"/>
      <w:lvlText w:val="%5."/>
      <w:lvlJc w:val="left"/>
      <w:pPr>
        <w:ind w:left="3240" w:hanging="360"/>
      </w:pPr>
    </w:lvl>
    <w:lvl w:ilvl="5" w:tplc="C6DEE3DE" w:tentative="1">
      <w:start w:val="1"/>
      <w:numFmt w:val="lowerRoman"/>
      <w:lvlText w:val="%6."/>
      <w:lvlJc w:val="right"/>
      <w:pPr>
        <w:ind w:left="3960" w:hanging="180"/>
      </w:pPr>
    </w:lvl>
    <w:lvl w:ilvl="6" w:tplc="54EEB4D8" w:tentative="1">
      <w:start w:val="1"/>
      <w:numFmt w:val="decimal"/>
      <w:lvlText w:val="%7."/>
      <w:lvlJc w:val="left"/>
      <w:pPr>
        <w:ind w:left="4680" w:hanging="360"/>
      </w:pPr>
    </w:lvl>
    <w:lvl w:ilvl="7" w:tplc="48DC8DEE" w:tentative="1">
      <w:start w:val="1"/>
      <w:numFmt w:val="lowerLetter"/>
      <w:lvlText w:val="%8."/>
      <w:lvlJc w:val="left"/>
      <w:pPr>
        <w:ind w:left="5400" w:hanging="360"/>
      </w:pPr>
    </w:lvl>
    <w:lvl w:ilvl="8" w:tplc="73CCF79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47C761E">
      <w:start w:val="1"/>
      <w:numFmt w:val="lowerRoman"/>
      <w:lvlText w:val="(%1)"/>
      <w:lvlJc w:val="left"/>
      <w:pPr>
        <w:ind w:left="1080" w:hanging="720"/>
      </w:pPr>
      <w:rPr>
        <w:rFonts w:hint="default"/>
      </w:rPr>
    </w:lvl>
    <w:lvl w:ilvl="1" w:tplc="E72060D8" w:tentative="1">
      <w:start w:val="1"/>
      <w:numFmt w:val="lowerLetter"/>
      <w:lvlText w:val="%2."/>
      <w:lvlJc w:val="left"/>
      <w:pPr>
        <w:ind w:left="1440" w:hanging="360"/>
      </w:pPr>
    </w:lvl>
    <w:lvl w:ilvl="2" w:tplc="DCC07206" w:tentative="1">
      <w:start w:val="1"/>
      <w:numFmt w:val="lowerRoman"/>
      <w:lvlText w:val="%3."/>
      <w:lvlJc w:val="right"/>
      <w:pPr>
        <w:ind w:left="2160" w:hanging="180"/>
      </w:pPr>
    </w:lvl>
    <w:lvl w:ilvl="3" w:tplc="C806287E" w:tentative="1">
      <w:start w:val="1"/>
      <w:numFmt w:val="decimal"/>
      <w:lvlText w:val="%4."/>
      <w:lvlJc w:val="left"/>
      <w:pPr>
        <w:ind w:left="2880" w:hanging="360"/>
      </w:pPr>
    </w:lvl>
    <w:lvl w:ilvl="4" w:tplc="F4DE6A3C" w:tentative="1">
      <w:start w:val="1"/>
      <w:numFmt w:val="lowerLetter"/>
      <w:lvlText w:val="%5."/>
      <w:lvlJc w:val="left"/>
      <w:pPr>
        <w:ind w:left="3600" w:hanging="360"/>
      </w:pPr>
    </w:lvl>
    <w:lvl w:ilvl="5" w:tplc="E0FCC904" w:tentative="1">
      <w:start w:val="1"/>
      <w:numFmt w:val="lowerRoman"/>
      <w:lvlText w:val="%6."/>
      <w:lvlJc w:val="right"/>
      <w:pPr>
        <w:ind w:left="4320" w:hanging="180"/>
      </w:pPr>
    </w:lvl>
    <w:lvl w:ilvl="6" w:tplc="5A4C7ED8" w:tentative="1">
      <w:start w:val="1"/>
      <w:numFmt w:val="decimal"/>
      <w:lvlText w:val="%7."/>
      <w:lvlJc w:val="left"/>
      <w:pPr>
        <w:ind w:left="5040" w:hanging="360"/>
      </w:pPr>
    </w:lvl>
    <w:lvl w:ilvl="7" w:tplc="B2B0BC06" w:tentative="1">
      <w:start w:val="1"/>
      <w:numFmt w:val="lowerLetter"/>
      <w:lvlText w:val="%8."/>
      <w:lvlJc w:val="left"/>
      <w:pPr>
        <w:ind w:left="5760" w:hanging="360"/>
      </w:pPr>
    </w:lvl>
    <w:lvl w:ilvl="8" w:tplc="BA8E89C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2BCFB1A">
      <w:start w:val="1"/>
      <w:numFmt w:val="decimal"/>
      <w:lvlText w:val="%1."/>
      <w:lvlJc w:val="left"/>
      <w:pPr>
        <w:ind w:left="360" w:hanging="360"/>
      </w:pPr>
      <w:rPr>
        <w:rFonts w:hint="default"/>
      </w:rPr>
    </w:lvl>
    <w:lvl w:ilvl="1" w:tplc="CA3609D2" w:tentative="1">
      <w:start w:val="1"/>
      <w:numFmt w:val="lowerLetter"/>
      <w:lvlText w:val="%2."/>
      <w:lvlJc w:val="left"/>
      <w:pPr>
        <w:ind w:left="1080" w:hanging="360"/>
      </w:pPr>
    </w:lvl>
    <w:lvl w:ilvl="2" w:tplc="212CFF2A" w:tentative="1">
      <w:start w:val="1"/>
      <w:numFmt w:val="lowerRoman"/>
      <w:lvlText w:val="%3."/>
      <w:lvlJc w:val="right"/>
      <w:pPr>
        <w:ind w:left="1800" w:hanging="180"/>
      </w:pPr>
    </w:lvl>
    <w:lvl w:ilvl="3" w:tplc="A95CA880" w:tentative="1">
      <w:start w:val="1"/>
      <w:numFmt w:val="decimal"/>
      <w:lvlText w:val="%4."/>
      <w:lvlJc w:val="left"/>
      <w:pPr>
        <w:ind w:left="2520" w:hanging="360"/>
      </w:pPr>
    </w:lvl>
    <w:lvl w:ilvl="4" w:tplc="C216602C" w:tentative="1">
      <w:start w:val="1"/>
      <w:numFmt w:val="lowerLetter"/>
      <w:lvlText w:val="%5."/>
      <w:lvlJc w:val="left"/>
      <w:pPr>
        <w:ind w:left="3240" w:hanging="360"/>
      </w:pPr>
    </w:lvl>
    <w:lvl w:ilvl="5" w:tplc="DF9E6CA4" w:tentative="1">
      <w:start w:val="1"/>
      <w:numFmt w:val="lowerRoman"/>
      <w:lvlText w:val="%6."/>
      <w:lvlJc w:val="right"/>
      <w:pPr>
        <w:ind w:left="3960" w:hanging="180"/>
      </w:pPr>
    </w:lvl>
    <w:lvl w:ilvl="6" w:tplc="384E957C" w:tentative="1">
      <w:start w:val="1"/>
      <w:numFmt w:val="decimal"/>
      <w:lvlText w:val="%7."/>
      <w:lvlJc w:val="left"/>
      <w:pPr>
        <w:ind w:left="4680" w:hanging="360"/>
      </w:pPr>
    </w:lvl>
    <w:lvl w:ilvl="7" w:tplc="223CB2D2" w:tentative="1">
      <w:start w:val="1"/>
      <w:numFmt w:val="lowerLetter"/>
      <w:lvlText w:val="%8."/>
      <w:lvlJc w:val="left"/>
      <w:pPr>
        <w:ind w:left="5400" w:hanging="360"/>
      </w:pPr>
    </w:lvl>
    <w:lvl w:ilvl="8" w:tplc="A28C45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48C06CE">
      <w:start w:val="1"/>
      <w:numFmt w:val="lowerRoman"/>
      <w:lvlText w:val="(%1)"/>
      <w:lvlJc w:val="left"/>
      <w:pPr>
        <w:ind w:left="1080" w:hanging="720"/>
      </w:pPr>
      <w:rPr>
        <w:rFonts w:hint="default"/>
      </w:rPr>
    </w:lvl>
    <w:lvl w:ilvl="1" w:tplc="53705038" w:tentative="1">
      <w:start w:val="1"/>
      <w:numFmt w:val="lowerLetter"/>
      <w:lvlText w:val="%2."/>
      <w:lvlJc w:val="left"/>
      <w:pPr>
        <w:ind w:left="1440" w:hanging="360"/>
      </w:pPr>
    </w:lvl>
    <w:lvl w:ilvl="2" w:tplc="F5B60678" w:tentative="1">
      <w:start w:val="1"/>
      <w:numFmt w:val="lowerRoman"/>
      <w:lvlText w:val="%3."/>
      <w:lvlJc w:val="right"/>
      <w:pPr>
        <w:ind w:left="2160" w:hanging="180"/>
      </w:pPr>
    </w:lvl>
    <w:lvl w:ilvl="3" w:tplc="92703D68" w:tentative="1">
      <w:start w:val="1"/>
      <w:numFmt w:val="decimal"/>
      <w:lvlText w:val="%4."/>
      <w:lvlJc w:val="left"/>
      <w:pPr>
        <w:ind w:left="2880" w:hanging="360"/>
      </w:pPr>
    </w:lvl>
    <w:lvl w:ilvl="4" w:tplc="48789C5A" w:tentative="1">
      <w:start w:val="1"/>
      <w:numFmt w:val="lowerLetter"/>
      <w:lvlText w:val="%5."/>
      <w:lvlJc w:val="left"/>
      <w:pPr>
        <w:ind w:left="3600" w:hanging="360"/>
      </w:pPr>
    </w:lvl>
    <w:lvl w:ilvl="5" w:tplc="B074DB62" w:tentative="1">
      <w:start w:val="1"/>
      <w:numFmt w:val="lowerRoman"/>
      <w:lvlText w:val="%6."/>
      <w:lvlJc w:val="right"/>
      <w:pPr>
        <w:ind w:left="4320" w:hanging="180"/>
      </w:pPr>
    </w:lvl>
    <w:lvl w:ilvl="6" w:tplc="FC0E636C" w:tentative="1">
      <w:start w:val="1"/>
      <w:numFmt w:val="decimal"/>
      <w:lvlText w:val="%7."/>
      <w:lvlJc w:val="left"/>
      <w:pPr>
        <w:ind w:left="5040" w:hanging="360"/>
      </w:pPr>
    </w:lvl>
    <w:lvl w:ilvl="7" w:tplc="86DC1594" w:tentative="1">
      <w:start w:val="1"/>
      <w:numFmt w:val="lowerLetter"/>
      <w:lvlText w:val="%8."/>
      <w:lvlJc w:val="left"/>
      <w:pPr>
        <w:ind w:left="5760" w:hanging="360"/>
      </w:pPr>
    </w:lvl>
    <w:lvl w:ilvl="8" w:tplc="162C144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5249C1A">
      <w:start w:val="1"/>
      <w:numFmt w:val="decimal"/>
      <w:lvlText w:val="%1."/>
      <w:lvlJc w:val="left"/>
      <w:pPr>
        <w:ind w:left="360" w:hanging="360"/>
      </w:pPr>
      <w:rPr>
        <w:rFonts w:hint="default"/>
      </w:rPr>
    </w:lvl>
    <w:lvl w:ilvl="1" w:tplc="2E888634" w:tentative="1">
      <w:start w:val="1"/>
      <w:numFmt w:val="lowerLetter"/>
      <w:lvlText w:val="%2."/>
      <w:lvlJc w:val="left"/>
      <w:pPr>
        <w:ind w:left="1080" w:hanging="360"/>
      </w:pPr>
    </w:lvl>
    <w:lvl w:ilvl="2" w:tplc="E9D67BFE" w:tentative="1">
      <w:start w:val="1"/>
      <w:numFmt w:val="lowerRoman"/>
      <w:lvlText w:val="%3."/>
      <w:lvlJc w:val="right"/>
      <w:pPr>
        <w:ind w:left="1800" w:hanging="180"/>
      </w:pPr>
    </w:lvl>
    <w:lvl w:ilvl="3" w:tplc="644C1A3C" w:tentative="1">
      <w:start w:val="1"/>
      <w:numFmt w:val="decimal"/>
      <w:lvlText w:val="%4."/>
      <w:lvlJc w:val="left"/>
      <w:pPr>
        <w:ind w:left="2520" w:hanging="360"/>
      </w:pPr>
    </w:lvl>
    <w:lvl w:ilvl="4" w:tplc="ED380E70" w:tentative="1">
      <w:start w:val="1"/>
      <w:numFmt w:val="lowerLetter"/>
      <w:lvlText w:val="%5."/>
      <w:lvlJc w:val="left"/>
      <w:pPr>
        <w:ind w:left="3240" w:hanging="360"/>
      </w:pPr>
    </w:lvl>
    <w:lvl w:ilvl="5" w:tplc="4AD8CB4A" w:tentative="1">
      <w:start w:val="1"/>
      <w:numFmt w:val="lowerRoman"/>
      <w:lvlText w:val="%6."/>
      <w:lvlJc w:val="right"/>
      <w:pPr>
        <w:ind w:left="3960" w:hanging="180"/>
      </w:pPr>
    </w:lvl>
    <w:lvl w:ilvl="6" w:tplc="5C2EE5FA" w:tentative="1">
      <w:start w:val="1"/>
      <w:numFmt w:val="decimal"/>
      <w:lvlText w:val="%7."/>
      <w:lvlJc w:val="left"/>
      <w:pPr>
        <w:ind w:left="4680" w:hanging="360"/>
      </w:pPr>
    </w:lvl>
    <w:lvl w:ilvl="7" w:tplc="47CCCD4A" w:tentative="1">
      <w:start w:val="1"/>
      <w:numFmt w:val="lowerLetter"/>
      <w:lvlText w:val="%8."/>
      <w:lvlJc w:val="left"/>
      <w:pPr>
        <w:ind w:left="5400" w:hanging="360"/>
      </w:pPr>
    </w:lvl>
    <w:lvl w:ilvl="8" w:tplc="421EC3C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6ACC6D4">
      <w:start w:val="1"/>
      <w:numFmt w:val="decimal"/>
      <w:lvlText w:val="%1."/>
      <w:lvlJc w:val="left"/>
      <w:pPr>
        <w:ind w:left="360" w:hanging="360"/>
      </w:pPr>
      <w:rPr>
        <w:rFonts w:hint="default"/>
      </w:rPr>
    </w:lvl>
    <w:lvl w:ilvl="1" w:tplc="3BAC9FAC" w:tentative="1">
      <w:start w:val="1"/>
      <w:numFmt w:val="lowerLetter"/>
      <w:lvlText w:val="%2."/>
      <w:lvlJc w:val="left"/>
      <w:pPr>
        <w:ind w:left="1080" w:hanging="360"/>
      </w:pPr>
    </w:lvl>
    <w:lvl w:ilvl="2" w:tplc="1D745DE2" w:tentative="1">
      <w:start w:val="1"/>
      <w:numFmt w:val="lowerRoman"/>
      <w:lvlText w:val="%3."/>
      <w:lvlJc w:val="right"/>
      <w:pPr>
        <w:ind w:left="1800" w:hanging="180"/>
      </w:pPr>
    </w:lvl>
    <w:lvl w:ilvl="3" w:tplc="06A0982C" w:tentative="1">
      <w:start w:val="1"/>
      <w:numFmt w:val="decimal"/>
      <w:lvlText w:val="%4."/>
      <w:lvlJc w:val="left"/>
      <w:pPr>
        <w:ind w:left="2520" w:hanging="360"/>
      </w:pPr>
    </w:lvl>
    <w:lvl w:ilvl="4" w:tplc="4F82C484" w:tentative="1">
      <w:start w:val="1"/>
      <w:numFmt w:val="lowerLetter"/>
      <w:lvlText w:val="%5."/>
      <w:lvlJc w:val="left"/>
      <w:pPr>
        <w:ind w:left="3240" w:hanging="360"/>
      </w:pPr>
    </w:lvl>
    <w:lvl w:ilvl="5" w:tplc="92B4A1C4" w:tentative="1">
      <w:start w:val="1"/>
      <w:numFmt w:val="lowerRoman"/>
      <w:lvlText w:val="%6."/>
      <w:lvlJc w:val="right"/>
      <w:pPr>
        <w:ind w:left="3960" w:hanging="180"/>
      </w:pPr>
    </w:lvl>
    <w:lvl w:ilvl="6" w:tplc="83C49206" w:tentative="1">
      <w:start w:val="1"/>
      <w:numFmt w:val="decimal"/>
      <w:lvlText w:val="%7."/>
      <w:lvlJc w:val="left"/>
      <w:pPr>
        <w:ind w:left="4680" w:hanging="360"/>
      </w:pPr>
    </w:lvl>
    <w:lvl w:ilvl="7" w:tplc="6EBE106E" w:tentative="1">
      <w:start w:val="1"/>
      <w:numFmt w:val="lowerLetter"/>
      <w:lvlText w:val="%8."/>
      <w:lvlJc w:val="left"/>
      <w:pPr>
        <w:ind w:left="5400" w:hanging="360"/>
      </w:pPr>
    </w:lvl>
    <w:lvl w:ilvl="8" w:tplc="AF8077B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A9"/>
    <w:rsid w:val="00620041"/>
    <w:rsid w:val="0062164D"/>
    <w:rsid w:val="00853A35"/>
    <w:rsid w:val="00C405A9"/>
    <w:rsid w:val="00ED0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0856"/>
  <w15:docId w15:val="{0FD4D027-84DF-4219-9D90-70579080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7863</RACS_x0020_ID>
    <Approved_x0020_Provider xmlns="a8338b6e-77a6-4851-82b6-98166143ffdd">Burswood Care Pty Ltd</Approved_x0020_Provider>
    <Management_x0020_Company_x0020_ID xmlns="a8338b6e-77a6-4851-82b6-98166143ffdd">53544E5E-1442-E811-8C25-005056922186</Management_x0020_Company_x0020_ID>
    <Home xmlns="a8338b6e-77a6-4851-82b6-98166143ffdd">Valencia Nursing Home</Home>
    <Signed xmlns="a8338b6e-77a6-4851-82b6-98166143ffdd" xsi:nil="true"/>
    <Uploaded xmlns="a8338b6e-77a6-4851-82b6-98166143ffdd">False</Uploaded>
    <Management_x0020_Company xmlns="a8338b6e-77a6-4851-82b6-98166143ffdd">Burswood Care Pty Ltd_Res</Management_x0020_Company>
    <Doc_x0020_Date xmlns="a8338b6e-77a6-4851-82b6-98166143ffdd">2022-07-25T05:57:00+00:00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BF04BD33-7CF4-DC11-AD41-005056922186</Home_x0020_ID>
    <State xmlns="a8338b6e-77a6-4851-82b6-98166143ffdd">WA</State>
    <Doc_x0020_Sent_Received_x0020_Date xmlns="a8338b6e-77a6-4851-82b6-98166143ffdd">2022-07-25T00:00:00+00:00</Doc_x0020_Sent_Received_x0020_Date>
    <Activity_x0020_ID xmlns="a8338b6e-77a6-4851-82b6-98166143ffdd">DBCC19CC-2A07-ED11-8B03-005056922186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2AAD003-8E80-40E9-B2BE-51AFB76A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9281F26-A3BC-4575-838A-036EAB8E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2022-08-18T22:15:00Z</dcterms:created>
  <dcterms:modified xsi:type="dcterms:W3CDTF">2022-08-18T22:16:00Z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