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6BC4D" w14:textId="77777777" w:rsidR="00D2559D" w:rsidRPr="002C3EBF" w:rsidRDefault="009B4B2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F6BD89" wp14:editId="58F6BD8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8055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8F6BC4E" w14:textId="77777777" w:rsidR="00D2559D" w:rsidRDefault="009B4B2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8F6BC4F" w14:textId="77777777" w:rsidR="00D2559D" w:rsidRDefault="009B4B2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8F6BC50" w14:textId="77777777" w:rsidR="00D2559D" w:rsidRPr="002C3EBF" w:rsidRDefault="009B4B2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B2C58" w14:paraId="58F6BC53" w14:textId="77777777" w:rsidTr="003B2C58">
        <w:tc>
          <w:tcPr>
            <w:cnfStyle w:val="001000000000" w:firstRow="0" w:lastRow="0" w:firstColumn="1" w:lastColumn="0" w:oddVBand="0" w:evenVBand="0" w:oddHBand="0" w:evenHBand="0" w:firstRowFirstColumn="0" w:firstRowLastColumn="0" w:lastRowFirstColumn="0" w:lastRowLastColumn="0"/>
            <w:tcW w:w="3227" w:type="dxa"/>
          </w:tcPr>
          <w:p w14:paraId="58F6BC51" w14:textId="77777777" w:rsidR="00D2559D" w:rsidRPr="00996FAF" w:rsidRDefault="009B4B2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8F6BC52" w14:textId="77777777" w:rsidR="00D2559D" w:rsidRPr="00996FAF" w:rsidRDefault="009B4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Wanneroo Community Nursing Home</w:t>
            </w:r>
          </w:p>
        </w:tc>
      </w:tr>
      <w:tr w:rsidR="003B2C58" w14:paraId="58F6BC56" w14:textId="77777777" w:rsidTr="003B2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6BC54" w14:textId="77777777" w:rsidR="00CA37CB" w:rsidRPr="00996FAF" w:rsidRDefault="009B4B2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8F6BC55" w14:textId="77777777" w:rsidR="00CA37CB" w:rsidRPr="00996FAF" w:rsidRDefault="009B4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Amos Road</w:t>
            </w:r>
            <w:r w:rsidRPr="00602258">
              <w:rPr>
                <w:rFonts w:ascii="Arial" w:hAnsi="Arial" w:cs="Arial"/>
                <w:color w:val="auto"/>
              </w:rPr>
              <w:t xml:space="preserve"> WANNEROO WA 6065</w:t>
            </w:r>
          </w:p>
        </w:tc>
      </w:tr>
      <w:tr w:rsidR="003B2C58" w14:paraId="58F6BC59" w14:textId="77777777" w:rsidTr="003B2C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6BC57" w14:textId="77777777" w:rsidR="00CA37CB" w:rsidRPr="00996FAF" w:rsidRDefault="009B4B2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8F6BC58" w14:textId="77777777" w:rsidR="00CA37CB" w:rsidRPr="00996FAF" w:rsidRDefault="009B4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7917</w:t>
            </w:r>
          </w:p>
        </w:tc>
      </w:tr>
      <w:tr w:rsidR="003B2C58" w14:paraId="58F6BC5C" w14:textId="77777777" w:rsidTr="003B2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6BC5A" w14:textId="77777777" w:rsidR="00D2559D" w:rsidRPr="00996FAF" w:rsidRDefault="009B4B2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8F6BC5B" w14:textId="77777777" w:rsidR="00D2559D" w:rsidRPr="00996FAF" w:rsidRDefault="009B4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Shire of Wanneroo Aged Persons Homes Trust Inc</w:t>
            </w:r>
          </w:p>
        </w:tc>
      </w:tr>
      <w:tr w:rsidR="003B2C58" w14:paraId="58F6BC5F" w14:textId="77777777" w:rsidTr="003B2C5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6BC5D" w14:textId="77777777" w:rsidR="00D2559D" w:rsidRPr="00996FAF" w:rsidRDefault="009B4B2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F6BC5E" w14:textId="77777777" w:rsidR="00D2559D" w:rsidRPr="00996FAF" w:rsidRDefault="009B4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B2C58" w14:paraId="58F6BC62" w14:textId="77777777" w:rsidTr="003B2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F6BC60" w14:textId="77777777" w:rsidR="00D2559D" w:rsidRPr="00996FAF" w:rsidRDefault="009B4B2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8F6BC61" w14:textId="77777777" w:rsidR="00D2559D" w:rsidRPr="00996FAF" w:rsidRDefault="009B4B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September 2022</w:t>
            </w:r>
          </w:p>
        </w:tc>
      </w:tr>
      <w:tr w:rsidR="003B2C58" w14:paraId="58F6BC65" w14:textId="77777777" w:rsidTr="003B2C5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8F6BC63" w14:textId="77777777" w:rsidR="00D2559D" w:rsidRPr="00996FAF" w:rsidRDefault="009B4B2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8F6BC64" w14:textId="556848C3" w:rsidR="00D2559D" w:rsidRPr="00996FAF" w:rsidRDefault="009B4B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B4B21">
              <w:rPr>
                <w:rFonts w:ascii="Arial" w:hAnsi="Arial" w:cs="Arial"/>
                <w:color w:val="auto"/>
              </w:rPr>
              <w:t>29 September 2022</w:t>
            </w:r>
          </w:p>
        </w:tc>
      </w:tr>
    </w:tbl>
    <w:bookmarkEnd w:id="0"/>
    <w:p w14:paraId="58F6BC66" w14:textId="77777777" w:rsidR="00FA0A5B" w:rsidRPr="00996FAF" w:rsidRDefault="009B4B2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F6BC67" w14:textId="77777777" w:rsidR="000078F8" w:rsidRPr="00996FAF" w:rsidRDefault="009B4B2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575431" w14:textId="77777777" w:rsidR="009B4B21" w:rsidRPr="00996FAF" w:rsidRDefault="009B4B21" w:rsidP="009B4B21">
      <w:pPr>
        <w:pStyle w:val="NormalArial"/>
      </w:pPr>
      <w:r w:rsidRPr="00996FAF">
        <w:t xml:space="preserve">This performance report for </w:t>
      </w:r>
      <w:r w:rsidRPr="00996FAF">
        <w:rPr>
          <w:color w:val="auto"/>
        </w:rPr>
        <w:t>Wanneroo Community Nursing Home (</w:t>
      </w:r>
      <w:r w:rsidRPr="00996FAF">
        <w:rPr>
          <w:b/>
          <w:color w:val="auto"/>
        </w:rPr>
        <w:t>the service</w:t>
      </w:r>
      <w:r w:rsidRPr="00996FAF">
        <w:rPr>
          <w:color w:val="auto"/>
        </w:rPr>
        <w:t>) has been prepared by</w:t>
      </w:r>
      <w:r w:rsidRPr="00996FAF">
        <w:rPr>
          <w:color w:val="0000FF"/>
        </w:rPr>
        <w:t xml:space="preserve"> </w:t>
      </w:r>
      <w:r w:rsidRPr="00EB3C03">
        <w:rPr>
          <w:color w:val="auto"/>
        </w:rPr>
        <w:t>M Glenn</w:t>
      </w:r>
      <w:r w:rsidRPr="00996FAF">
        <w:t>, delegate of the Aged Care Quality and Safety Commissioner (Commissioner)</w:t>
      </w:r>
      <w:r>
        <w:rPr>
          <w:rStyle w:val="FootnoteReference"/>
        </w:rPr>
        <w:footnoteReference w:id="1"/>
      </w:r>
      <w:r w:rsidRPr="00996FAF">
        <w:t xml:space="preserve">. </w:t>
      </w:r>
    </w:p>
    <w:p w14:paraId="2145AA07" w14:textId="77777777" w:rsidR="009B4B21" w:rsidRPr="00996FAF" w:rsidRDefault="009B4B21" w:rsidP="009B4B2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989A4D" w14:textId="77777777" w:rsidR="009B4B21" w:rsidRPr="00996FAF" w:rsidRDefault="009B4B21" w:rsidP="009B4B21">
      <w:pPr>
        <w:pStyle w:val="Heading1"/>
        <w:spacing w:before="240" w:after="240" w:line="22" w:lineRule="atLeast"/>
        <w:rPr>
          <w:rFonts w:ascii="Arial" w:hAnsi="Arial" w:cs="Arial"/>
        </w:rPr>
      </w:pPr>
      <w:r w:rsidRPr="00996FAF">
        <w:rPr>
          <w:rFonts w:ascii="Arial" w:hAnsi="Arial" w:cs="Arial"/>
        </w:rPr>
        <w:t>Material relied on</w:t>
      </w:r>
    </w:p>
    <w:p w14:paraId="61642196" w14:textId="77777777" w:rsidR="009B4B21" w:rsidRPr="00996FAF" w:rsidRDefault="009B4B21" w:rsidP="009B4B21">
      <w:pPr>
        <w:pStyle w:val="NormalArial"/>
      </w:pPr>
      <w:r w:rsidRPr="00996FAF">
        <w:t>The following information has been considered in preparing the performance report:</w:t>
      </w:r>
    </w:p>
    <w:p w14:paraId="59695860" w14:textId="77777777" w:rsidR="009B4B21" w:rsidRPr="002D4F94" w:rsidRDefault="009B4B21" w:rsidP="009B4B21">
      <w:pPr>
        <w:pStyle w:val="ListBullet"/>
        <w:numPr>
          <w:ilvl w:val="0"/>
          <w:numId w:val="2"/>
        </w:numPr>
        <w:spacing w:before="240" w:after="120" w:line="276" w:lineRule="auto"/>
        <w:ind w:left="425" w:hanging="425"/>
        <w:rPr>
          <w:rFonts w:ascii="Arial" w:hAnsi="Arial" w:cs="Arial"/>
          <w:color w:val="auto"/>
        </w:rPr>
      </w:pPr>
      <w:r w:rsidRPr="002D4F94">
        <w:rPr>
          <w:rFonts w:ascii="Arial" w:hAnsi="Arial" w:cs="Arial"/>
          <w:color w:val="auto"/>
        </w:rPr>
        <w:t xml:space="preserve">the Assessment Team’s report for the Assessment Contact - Site; the Assessment Contact report was informed by a site assessment, observations at the service, review of documents and interviews with consumers, </w:t>
      </w:r>
      <w:r>
        <w:rPr>
          <w:rFonts w:ascii="Arial" w:hAnsi="Arial" w:cs="Arial"/>
          <w:color w:val="auto"/>
        </w:rPr>
        <w:t xml:space="preserve">representatives, </w:t>
      </w:r>
      <w:r w:rsidRPr="002D4F94">
        <w:rPr>
          <w:rFonts w:ascii="Arial" w:hAnsi="Arial" w:cs="Arial"/>
          <w:color w:val="auto"/>
        </w:rPr>
        <w:t>staff</w:t>
      </w:r>
      <w:r>
        <w:rPr>
          <w:rFonts w:ascii="Arial" w:hAnsi="Arial" w:cs="Arial"/>
          <w:color w:val="auto"/>
        </w:rPr>
        <w:t xml:space="preserve">, </w:t>
      </w:r>
      <w:r w:rsidRPr="002D4F94">
        <w:rPr>
          <w:rFonts w:ascii="Arial" w:hAnsi="Arial" w:cs="Arial"/>
          <w:color w:val="auto"/>
        </w:rPr>
        <w:t>management</w:t>
      </w:r>
      <w:r>
        <w:rPr>
          <w:rFonts w:ascii="Arial" w:hAnsi="Arial" w:cs="Arial"/>
          <w:color w:val="auto"/>
        </w:rPr>
        <w:t xml:space="preserve"> and others</w:t>
      </w:r>
      <w:r w:rsidRPr="002D4F94">
        <w:rPr>
          <w:rFonts w:ascii="Arial" w:hAnsi="Arial" w:cs="Arial"/>
          <w:color w:val="auto"/>
        </w:rPr>
        <w:t>;</w:t>
      </w:r>
    </w:p>
    <w:p w14:paraId="39702F65" w14:textId="77777777" w:rsidR="009B4B21" w:rsidRPr="002D4F94" w:rsidRDefault="009B4B21" w:rsidP="009B4B21">
      <w:pPr>
        <w:pStyle w:val="ListBullet"/>
        <w:numPr>
          <w:ilvl w:val="0"/>
          <w:numId w:val="2"/>
        </w:numPr>
        <w:spacing w:before="240" w:after="120" w:line="276" w:lineRule="auto"/>
        <w:ind w:left="425" w:hanging="425"/>
        <w:rPr>
          <w:rFonts w:ascii="Arial" w:hAnsi="Arial" w:cs="Arial"/>
          <w:color w:val="auto"/>
        </w:rPr>
      </w:pPr>
      <w:r w:rsidRPr="002D4F94">
        <w:rPr>
          <w:rFonts w:ascii="Arial" w:hAnsi="Arial" w:cs="Arial"/>
          <w:color w:val="auto"/>
        </w:rPr>
        <w:t xml:space="preserve">the provider </w:t>
      </w:r>
      <w:r>
        <w:rPr>
          <w:rFonts w:ascii="Arial" w:hAnsi="Arial" w:cs="Arial"/>
          <w:color w:val="auto"/>
        </w:rPr>
        <w:t xml:space="preserve">did not submit a </w:t>
      </w:r>
      <w:r w:rsidRPr="002D4F94">
        <w:rPr>
          <w:rFonts w:ascii="Arial" w:hAnsi="Arial" w:cs="Arial"/>
          <w:color w:val="auto"/>
        </w:rPr>
        <w:t>response to the Assessment Team’s report; and</w:t>
      </w:r>
    </w:p>
    <w:p w14:paraId="58F6BC71" w14:textId="1FD70B56" w:rsidR="003B1763" w:rsidRPr="00712752" w:rsidRDefault="009B4B21" w:rsidP="009B4B21">
      <w:pPr>
        <w:pStyle w:val="ListBullet"/>
        <w:numPr>
          <w:ilvl w:val="0"/>
          <w:numId w:val="2"/>
        </w:numPr>
        <w:spacing w:before="240" w:after="120" w:line="276" w:lineRule="auto"/>
        <w:ind w:left="425" w:hanging="425"/>
        <w:rPr>
          <w:rFonts w:ascii="Arial" w:hAnsi="Arial" w:cs="Arial"/>
        </w:rPr>
      </w:pPr>
      <w:r w:rsidRPr="002D4F94">
        <w:rPr>
          <w:rFonts w:ascii="Arial" w:hAnsi="Arial" w:cs="Arial"/>
          <w:color w:val="auto"/>
        </w:rPr>
        <w:t xml:space="preserve">a Performance Report dated </w:t>
      </w:r>
      <w:r>
        <w:rPr>
          <w:rFonts w:ascii="Arial" w:hAnsi="Arial" w:cs="Arial"/>
          <w:color w:val="auto"/>
        </w:rPr>
        <w:t>16 March 2022</w:t>
      </w:r>
      <w:r w:rsidRPr="002D4F94">
        <w:rPr>
          <w:rFonts w:ascii="Arial" w:hAnsi="Arial" w:cs="Arial"/>
          <w:color w:val="auto"/>
        </w:rPr>
        <w:t xml:space="preserve"> for </w:t>
      </w:r>
      <w:r>
        <w:rPr>
          <w:rFonts w:ascii="Arial" w:hAnsi="Arial" w:cs="Arial"/>
          <w:color w:val="auto"/>
        </w:rPr>
        <w:t>a Site Audit</w:t>
      </w:r>
      <w:r w:rsidRPr="002D4F94">
        <w:rPr>
          <w:rFonts w:ascii="Arial" w:hAnsi="Arial" w:cs="Arial"/>
          <w:color w:val="auto"/>
        </w:rPr>
        <w:t xml:space="preserve"> undertaken </w:t>
      </w:r>
      <w:r>
        <w:rPr>
          <w:rFonts w:ascii="Arial" w:hAnsi="Arial" w:cs="Arial"/>
          <w:color w:val="auto"/>
        </w:rPr>
        <w:t>from 5 January 2022 to 7 January 2022.</w:t>
      </w:r>
      <w:r w:rsidRPr="002D4F94">
        <w:rPr>
          <w:rFonts w:ascii="Arial" w:hAnsi="Arial" w:cs="Arial"/>
          <w:color w:val="auto"/>
        </w:rPr>
        <w:t xml:space="preserve"> </w:t>
      </w:r>
      <w:r w:rsidRPr="00712752">
        <w:rPr>
          <w:rFonts w:ascii="Arial" w:hAnsi="Arial" w:cs="Arial"/>
        </w:rPr>
        <w:br w:type="page"/>
      </w:r>
    </w:p>
    <w:p w14:paraId="58F6BC72" w14:textId="77777777" w:rsidR="00FC045E" w:rsidRPr="00996FAF" w:rsidRDefault="009B4B2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B2C58" w14:paraId="58F6BC7B" w14:textId="77777777" w:rsidTr="003B2C5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6BC79" w14:textId="77777777" w:rsidR="00FC045E" w:rsidRPr="00996FAF" w:rsidRDefault="009B4B21" w:rsidP="009767BC">
            <w:pPr>
              <w:keepNext/>
              <w:spacing w:before="0" w:line="22" w:lineRule="atLeast"/>
              <w:rPr>
                <w:rFonts w:ascii="Arial" w:hAnsi="Arial" w:cs="Arial"/>
              </w:rPr>
            </w:pPr>
            <w:r w:rsidRPr="00996FAF">
              <w:rPr>
                <w:rFonts w:ascii="Arial" w:hAnsi="Arial" w:cs="Arial"/>
              </w:rPr>
              <w:t xml:space="preserve">Standard 3 </w:t>
            </w:r>
            <w:r w:rsidRPr="009B4B21">
              <w:rPr>
                <w:rFonts w:ascii="Arial" w:hAnsi="Arial" w:cs="Arial"/>
                <w:b w:val="0"/>
                <w:bCs/>
              </w:rPr>
              <w:t>Personal care and clinical care</w:t>
            </w:r>
          </w:p>
        </w:tc>
        <w:tc>
          <w:tcPr>
            <w:tcW w:w="1583" w:type="pct"/>
            <w:shd w:val="clear" w:color="auto" w:fill="auto"/>
          </w:tcPr>
          <w:p w14:paraId="58F6BC7A" w14:textId="76A8547A" w:rsidR="00FC045E" w:rsidRPr="00996FAF" w:rsidRDefault="00E264B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4B21" w:rsidRPr="009B4B21">
                  <w:rPr>
                    <w:rFonts w:ascii="Arial" w:hAnsi="Arial" w:cs="Arial"/>
                    <w:bCs/>
                  </w:rPr>
                  <w:t>Not applicable as not all requirements have been assessed</w:t>
                </w:r>
              </w:sdtContent>
            </w:sdt>
            <w:r w:rsidR="009B4B21" w:rsidRPr="00996FAF">
              <w:rPr>
                <w:rFonts w:ascii="Arial" w:hAnsi="Arial" w:cs="Arial"/>
              </w:rPr>
              <w:t xml:space="preserve"> </w:t>
            </w:r>
          </w:p>
        </w:tc>
      </w:tr>
      <w:tr w:rsidR="003B2C58" w14:paraId="58F6BC7E" w14:textId="77777777" w:rsidTr="003B2C5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6BC7C" w14:textId="77777777" w:rsidR="00FC045E" w:rsidRPr="00996FAF" w:rsidRDefault="009B4B2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8F6BC7D" w14:textId="35818C42" w:rsidR="00FC045E" w:rsidRPr="00996FAF" w:rsidRDefault="00E264B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4B21">
                  <w:rPr>
                    <w:rFonts w:ascii="Arial" w:hAnsi="Arial" w:cs="Arial"/>
                    <w:b/>
                  </w:rPr>
                  <w:t>Not applicable as not all requirements have been assessed</w:t>
                </w:r>
              </w:sdtContent>
            </w:sdt>
            <w:r w:rsidR="009B4B21" w:rsidRPr="00996FAF">
              <w:rPr>
                <w:rFonts w:ascii="Arial" w:hAnsi="Arial" w:cs="Arial"/>
                <w:b/>
              </w:rPr>
              <w:t xml:space="preserve"> </w:t>
            </w:r>
          </w:p>
        </w:tc>
      </w:tr>
      <w:tr w:rsidR="003B2C58" w14:paraId="58F6BC8A" w14:textId="77777777" w:rsidTr="003B2C5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8F6BC88" w14:textId="77777777" w:rsidR="00FC045E" w:rsidRPr="00996FAF" w:rsidRDefault="009B4B2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8F6BC89" w14:textId="69BB84B2" w:rsidR="00FC045E" w:rsidRPr="00996FAF" w:rsidRDefault="00E264B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B4B21">
                  <w:rPr>
                    <w:rFonts w:ascii="Arial" w:hAnsi="Arial" w:cs="Arial"/>
                    <w:b/>
                  </w:rPr>
                  <w:t>Not applicable as not all requirements have been assessed</w:t>
                </w:r>
              </w:sdtContent>
            </w:sdt>
            <w:r w:rsidR="009B4B21" w:rsidRPr="00996FAF">
              <w:rPr>
                <w:rFonts w:ascii="Arial" w:hAnsi="Arial" w:cs="Arial"/>
                <w:b/>
              </w:rPr>
              <w:t xml:space="preserve"> </w:t>
            </w:r>
          </w:p>
        </w:tc>
      </w:tr>
    </w:tbl>
    <w:p w14:paraId="58F6BC8B" w14:textId="77777777" w:rsidR="00FC045E" w:rsidRPr="00996FAF" w:rsidRDefault="009B4B2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8F6BC8C" w14:textId="77777777" w:rsidR="00FC045E" w:rsidRPr="00996FAF" w:rsidRDefault="009B4B21" w:rsidP="00712752">
      <w:pPr>
        <w:pStyle w:val="Heading1"/>
        <w:spacing w:before="0" w:after="240" w:line="22" w:lineRule="atLeast"/>
        <w:rPr>
          <w:rFonts w:ascii="Arial" w:hAnsi="Arial" w:cs="Arial"/>
        </w:rPr>
      </w:pPr>
      <w:r w:rsidRPr="00996FAF">
        <w:rPr>
          <w:rFonts w:ascii="Arial" w:hAnsi="Arial" w:cs="Arial"/>
        </w:rPr>
        <w:t>Areas for improvement</w:t>
      </w:r>
    </w:p>
    <w:p w14:paraId="58F6BC8E" w14:textId="77777777" w:rsidR="00FC045E" w:rsidRPr="00996FAF" w:rsidRDefault="009B4B2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F6BC93" w14:textId="59DE9241" w:rsidR="00FC045E" w:rsidRPr="00996FAF" w:rsidRDefault="009B4B21" w:rsidP="0036130C">
      <w:pPr>
        <w:pStyle w:val="NormalArial"/>
      </w:pPr>
      <w:r w:rsidRPr="00996FAF">
        <w:br w:type="page"/>
      </w:r>
    </w:p>
    <w:p w14:paraId="58F6BCD2" w14:textId="77777777" w:rsidR="00FC045E" w:rsidRPr="00996FAF" w:rsidRDefault="009B4B2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B2C58" w14:paraId="58F6BCD5" w14:textId="77777777" w:rsidTr="009B4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8F6BCD3" w14:textId="77777777" w:rsidR="00FC045E" w:rsidRPr="00996FAF" w:rsidRDefault="009B4B2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8F6BCD4" w14:textId="77777777" w:rsidR="00FC045E" w:rsidRPr="00996FAF" w:rsidRDefault="00E264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58" w14:paraId="58F6BCDC" w14:textId="77777777" w:rsidTr="003B2C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6BCD6" w14:textId="77777777" w:rsidR="00FC045E" w:rsidRPr="00996FAF" w:rsidRDefault="009B4B21"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8F6BCD7" w14:textId="77777777" w:rsidR="00FC045E" w:rsidRPr="00996FAF" w:rsidRDefault="009B4B2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F6BCD8" w14:textId="77777777" w:rsidR="00FC045E" w:rsidRPr="00996FAF" w:rsidRDefault="009B4B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F6BCD9" w14:textId="77777777" w:rsidR="00FC045E" w:rsidRPr="00996FAF" w:rsidRDefault="009B4B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8F6BCDA" w14:textId="77777777" w:rsidR="00FC045E" w:rsidRPr="00996FAF" w:rsidRDefault="009B4B2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8F6BCDB" w14:textId="52C637D9" w:rsidR="00FC045E" w:rsidRPr="00996FAF" w:rsidRDefault="00E264B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B4B21">
                  <w:rPr>
                    <w:rFonts w:ascii="Arial" w:hAnsi="Arial" w:cs="Arial"/>
                    <w:color w:val="auto"/>
                  </w:rPr>
                  <w:t>Compliant</w:t>
                </w:r>
              </w:sdtContent>
            </w:sdt>
            <w:r w:rsidR="009B4B21" w:rsidRPr="00996FAF">
              <w:rPr>
                <w:rFonts w:ascii="Arial" w:hAnsi="Arial" w:cs="Arial"/>
                <w:color w:val="0000FF"/>
              </w:rPr>
              <w:t xml:space="preserve"> </w:t>
            </w:r>
          </w:p>
        </w:tc>
      </w:tr>
    </w:tbl>
    <w:p w14:paraId="58F6BCF7" w14:textId="77777777" w:rsidR="00D87E7C" w:rsidRDefault="009B4B21" w:rsidP="00D87E7C">
      <w:pPr>
        <w:pStyle w:val="Heading20"/>
      </w:pPr>
      <w:r w:rsidRPr="00996FAF">
        <w:t>Findings</w:t>
      </w:r>
    </w:p>
    <w:p w14:paraId="6F3EF941" w14:textId="77777777" w:rsidR="009B4B21" w:rsidRPr="001E32FA" w:rsidRDefault="009B4B21" w:rsidP="009B4B21">
      <w:pPr>
        <w:spacing w:before="240" w:line="276" w:lineRule="auto"/>
        <w:rPr>
          <w:rFonts w:ascii="Arial" w:hAnsi="Arial" w:cs="Arial"/>
          <w:color w:val="auto"/>
          <w:szCs w:val="22"/>
        </w:rPr>
      </w:pPr>
      <w:bookmarkStart w:id="1" w:name="_Hlk115251856"/>
      <w:r w:rsidRPr="005D4685">
        <w:rPr>
          <w:rFonts w:ascii="Arial" w:hAnsi="Arial" w:cs="Arial"/>
          <w:color w:val="auto"/>
          <w:szCs w:val="22"/>
        </w:rPr>
        <w:t xml:space="preserve">Requirement (3)(a) was found Non-compliant following </w:t>
      </w:r>
      <w:r>
        <w:rPr>
          <w:rFonts w:ascii="Arial" w:hAnsi="Arial" w:cs="Arial"/>
          <w:color w:val="auto"/>
        </w:rPr>
        <w:t>Site Audit</w:t>
      </w:r>
      <w:r w:rsidRPr="002D4F94">
        <w:rPr>
          <w:rFonts w:ascii="Arial" w:hAnsi="Arial" w:cs="Arial"/>
          <w:color w:val="auto"/>
        </w:rPr>
        <w:t xml:space="preserve"> undertaken </w:t>
      </w:r>
      <w:r>
        <w:rPr>
          <w:rFonts w:ascii="Arial" w:hAnsi="Arial" w:cs="Arial"/>
          <w:color w:val="auto"/>
        </w:rPr>
        <w:t>from 5 January 2022 to 7 January 2022</w:t>
      </w:r>
      <w:r w:rsidRPr="005D4685">
        <w:rPr>
          <w:rFonts w:ascii="Arial" w:hAnsi="Arial" w:cs="Arial"/>
          <w:color w:val="auto"/>
          <w:szCs w:val="22"/>
        </w:rPr>
        <w:t xml:space="preserve"> where it was found </w:t>
      </w:r>
      <w:r w:rsidRPr="00C96702">
        <w:rPr>
          <w:rFonts w:ascii="Arial" w:hAnsi="Arial" w:cs="Arial"/>
          <w:color w:val="auto"/>
          <w:szCs w:val="22"/>
        </w:rPr>
        <w:t xml:space="preserve">the service </w:t>
      </w:r>
      <w:r w:rsidRPr="00B41B49">
        <w:rPr>
          <w:rFonts w:ascii="Arial" w:hAnsi="Arial" w:cs="Arial"/>
          <w:color w:val="auto"/>
          <w:szCs w:val="22"/>
        </w:rPr>
        <w:t xml:space="preserve">did not demonstrate </w:t>
      </w:r>
      <w:r w:rsidRPr="00C25D8B">
        <w:rPr>
          <w:rFonts w:ascii="Arial" w:hAnsi="Arial" w:cs="Arial"/>
          <w:color w:val="auto"/>
          <w:szCs w:val="22"/>
        </w:rPr>
        <w:t>each consumer was provided safe and effective clinical care which was best practice or optimised their health and well-being, specifically in relation to management of restrictive practices and pain</w:t>
      </w:r>
      <w:r w:rsidRPr="00B41B49">
        <w:rPr>
          <w:rFonts w:ascii="Arial" w:hAnsi="Arial" w:cs="Arial"/>
          <w:color w:val="auto"/>
          <w:szCs w:val="22"/>
        </w:rPr>
        <w:t xml:space="preserve">. </w:t>
      </w:r>
      <w:bookmarkEnd w:id="1"/>
      <w:r w:rsidRPr="008418A5">
        <w:rPr>
          <w:rFonts w:ascii="Arial" w:hAnsi="Arial" w:cs="Arial"/>
          <w:color w:val="auto"/>
          <w:szCs w:val="22"/>
        </w:rPr>
        <w:t xml:space="preserve">The Assessment Team’s </w:t>
      </w:r>
      <w:r>
        <w:rPr>
          <w:rFonts w:ascii="Arial" w:hAnsi="Arial" w:cs="Arial"/>
          <w:color w:val="auto"/>
          <w:szCs w:val="22"/>
        </w:rPr>
        <w:t xml:space="preserve">report indicated the service </w:t>
      </w:r>
      <w:r w:rsidRPr="001E32FA">
        <w:rPr>
          <w:rFonts w:ascii="Arial" w:hAnsi="Arial" w:cs="Arial"/>
          <w:color w:val="auto"/>
          <w:szCs w:val="22"/>
        </w:rPr>
        <w:t>has put processes in place and provided education to staff to</w:t>
      </w:r>
      <w:r w:rsidRPr="008418A5">
        <w:rPr>
          <w:rFonts w:ascii="Arial" w:hAnsi="Arial" w:cs="Arial"/>
          <w:color w:val="auto"/>
          <w:szCs w:val="22"/>
        </w:rPr>
        <w:t xml:space="preserve"> address </w:t>
      </w:r>
      <w:r>
        <w:rPr>
          <w:rFonts w:ascii="Arial" w:hAnsi="Arial" w:cs="Arial"/>
          <w:color w:val="auto"/>
          <w:szCs w:val="22"/>
        </w:rPr>
        <w:t xml:space="preserve">the </w:t>
      </w:r>
      <w:r w:rsidRPr="008418A5">
        <w:rPr>
          <w:rFonts w:ascii="Arial" w:hAnsi="Arial" w:cs="Arial"/>
          <w:color w:val="auto"/>
          <w:szCs w:val="22"/>
        </w:rPr>
        <w:t>deficiencies identified</w:t>
      </w:r>
      <w:r>
        <w:rPr>
          <w:rFonts w:ascii="Arial" w:hAnsi="Arial" w:cs="Arial"/>
          <w:color w:val="auto"/>
          <w:szCs w:val="22"/>
        </w:rPr>
        <w:t>.</w:t>
      </w:r>
      <w:r w:rsidRPr="008418A5">
        <w:rPr>
          <w:rFonts w:ascii="Arial" w:hAnsi="Arial" w:cs="Arial"/>
          <w:color w:val="auto"/>
          <w:szCs w:val="22"/>
        </w:rPr>
        <w:t xml:space="preserve"> </w:t>
      </w:r>
    </w:p>
    <w:p w14:paraId="5DED1465" w14:textId="77777777" w:rsidR="009B4B21" w:rsidRPr="00FF11CE" w:rsidRDefault="009B4B21" w:rsidP="009B4B21">
      <w:pPr>
        <w:spacing w:before="240" w:line="276" w:lineRule="auto"/>
        <w:rPr>
          <w:rFonts w:ascii="Arial" w:hAnsi="Arial" w:cs="Arial"/>
          <w:color w:val="FF0000"/>
          <w:szCs w:val="22"/>
        </w:rPr>
      </w:pPr>
      <w:r w:rsidRPr="008E2C7F">
        <w:rPr>
          <w:rFonts w:ascii="Arial" w:hAnsi="Arial" w:cs="Arial"/>
          <w:color w:val="auto"/>
          <w:szCs w:val="22"/>
        </w:rPr>
        <w:t xml:space="preserve">At the Assessment Contact, the Assessment Team found consumers receive safe and effective personal and clinical care, which is </w:t>
      </w:r>
      <w:r>
        <w:rPr>
          <w:rFonts w:ascii="Arial" w:hAnsi="Arial" w:cs="Arial"/>
          <w:color w:val="auto"/>
          <w:szCs w:val="22"/>
        </w:rPr>
        <w:t xml:space="preserve">best practice, </w:t>
      </w:r>
      <w:r w:rsidRPr="00C44E76">
        <w:rPr>
          <w:rFonts w:ascii="Arial" w:hAnsi="Arial" w:cs="Arial"/>
          <w:color w:val="auto"/>
          <w:szCs w:val="22"/>
        </w:rPr>
        <w:t>tailored to their needs</w:t>
      </w:r>
      <w:r>
        <w:rPr>
          <w:rFonts w:ascii="Arial" w:hAnsi="Arial" w:cs="Arial"/>
          <w:color w:val="auto"/>
          <w:szCs w:val="22"/>
        </w:rPr>
        <w:t xml:space="preserve"> and </w:t>
      </w:r>
      <w:r w:rsidRPr="00C44E76">
        <w:rPr>
          <w:rFonts w:ascii="Arial" w:hAnsi="Arial" w:cs="Arial"/>
          <w:color w:val="auto"/>
          <w:szCs w:val="22"/>
        </w:rPr>
        <w:t>support</w:t>
      </w:r>
      <w:r>
        <w:rPr>
          <w:rFonts w:ascii="Arial" w:hAnsi="Arial" w:cs="Arial"/>
          <w:color w:val="auto"/>
          <w:szCs w:val="22"/>
        </w:rPr>
        <w:t>s</w:t>
      </w:r>
      <w:r w:rsidRPr="00C44E76">
        <w:rPr>
          <w:rFonts w:ascii="Arial" w:hAnsi="Arial" w:cs="Arial"/>
          <w:color w:val="auto"/>
          <w:szCs w:val="22"/>
        </w:rPr>
        <w:t xml:space="preserve"> their health and well-being. Care files sampled demonstrated appropriate management of </w:t>
      </w:r>
      <w:r>
        <w:rPr>
          <w:rFonts w:ascii="Arial" w:hAnsi="Arial" w:cs="Arial"/>
          <w:color w:val="auto"/>
          <w:szCs w:val="22"/>
        </w:rPr>
        <w:t>medications, restrictive practices, challenging behaviours, pain and specialised nursing care needs and, where required, referrals to specialist services had been initiated and care tailored to the consumer’s needs. A care file for one consumer demonstrated appropriate actions had been initiated to minimise use of chemical restraint, including a medication management review and reduction and/or removal of medications. For this particular consumer, staff described activities the consumer enjoys and strategies they implement to minimise use of psychotropic medication. Consumers and representatives expressed satisfaction with the provision of personal and clinical care.</w:t>
      </w:r>
      <w:r w:rsidRPr="00FF11CE">
        <w:rPr>
          <w:rFonts w:ascii="Arial" w:hAnsi="Arial" w:cs="Arial"/>
          <w:color w:val="FF0000"/>
          <w:szCs w:val="22"/>
        </w:rPr>
        <w:t xml:space="preserve"> </w:t>
      </w:r>
    </w:p>
    <w:p w14:paraId="6B34422D" w14:textId="77777777" w:rsidR="009B4B21" w:rsidRPr="008418A5" w:rsidRDefault="009B4B21" w:rsidP="009B4B21">
      <w:pPr>
        <w:spacing w:before="240" w:line="276" w:lineRule="auto"/>
        <w:rPr>
          <w:rFonts w:ascii="Arial" w:hAnsi="Arial" w:cs="Arial"/>
          <w:color w:val="auto"/>
          <w:szCs w:val="22"/>
        </w:rPr>
      </w:pPr>
      <w:r w:rsidRPr="008418A5">
        <w:rPr>
          <w:rFonts w:ascii="Arial" w:hAnsi="Arial" w:cs="Arial"/>
          <w:color w:val="auto"/>
          <w:szCs w:val="22"/>
        </w:rPr>
        <w:t xml:space="preserve">For the reasons detailed above, </w:t>
      </w:r>
      <w:r w:rsidRPr="008418A5">
        <w:rPr>
          <w:rFonts w:ascii="Arial" w:hAnsi="Arial" w:cs="Arial"/>
          <w:color w:val="auto"/>
          <w:lang w:eastAsia="en-AU"/>
        </w:rPr>
        <w:t xml:space="preserve">I find </w:t>
      </w:r>
      <w:r w:rsidRPr="008418A5">
        <w:rPr>
          <w:rFonts w:ascii="Arial" w:hAnsi="Arial" w:cs="Arial"/>
          <w:color w:val="auto"/>
          <w:szCs w:val="22"/>
        </w:rPr>
        <w:t xml:space="preserve">Requirement (3)(a) in Standard </w:t>
      </w:r>
      <w:r>
        <w:rPr>
          <w:rFonts w:ascii="Arial" w:hAnsi="Arial" w:cs="Arial"/>
          <w:color w:val="auto"/>
          <w:szCs w:val="22"/>
        </w:rPr>
        <w:t>3 Personal care and clinical care</w:t>
      </w:r>
      <w:r w:rsidRPr="008418A5">
        <w:rPr>
          <w:rFonts w:ascii="Arial" w:hAnsi="Arial" w:cs="Arial"/>
          <w:color w:val="auto"/>
          <w:szCs w:val="22"/>
        </w:rPr>
        <w:t xml:space="preserve"> Compliant.</w:t>
      </w:r>
    </w:p>
    <w:p w14:paraId="58F6BCF8" w14:textId="5B79EB26" w:rsidR="002B0C90" w:rsidRPr="00262C0B" w:rsidRDefault="009B4B21" w:rsidP="0036130C">
      <w:pPr>
        <w:pStyle w:val="NormalArial"/>
      </w:pPr>
      <w:r>
        <w:br w:type="page"/>
      </w:r>
    </w:p>
    <w:p w14:paraId="58F6BCF9" w14:textId="77777777" w:rsidR="00FC045E" w:rsidRPr="00996FAF" w:rsidRDefault="009B4B2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B2C58" w14:paraId="58F6BCFC" w14:textId="77777777" w:rsidTr="009B4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8F6BCFA" w14:textId="77777777" w:rsidR="00FC045E" w:rsidRPr="00996FAF" w:rsidRDefault="009B4B2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8F6BCFB" w14:textId="77777777" w:rsidR="00FC045E" w:rsidRPr="00996FAF" w:rsidRDefault="00E264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58" w14:paraId="58F6BD04" w14:textId="77777777" w:rsidTr="003B2C5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6BD01" w14:textId="77777777" w:rsidR="00FC045E" w:rsidRPr="00996FAF" w:rsidRDefault="009B4B21"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8F6BD02" w14:textId="77777777" w:rsidR="00FC045E" w:rsidRPr="00996FAF" w:rsidRDefault="009B4B2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8F6BD03" w14:textId="12CC58EE" w:rsidR="00FC045E" w:rsidRPr="00996FAF" w:rsidRDefault="00E264B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B4B21">
                  <w:rPr>
                    <w:rFonts w:ascii="Arial" w:hAnsi="Arial" w:cs="Arial"/>
                    <w:color w:val="auto"/>
                  </w:rPr>
                  <w:t>Compliant</w:t>
                </w:r>
              </w:sdtContent>
            </w:sdt>
            <w:r w:rsidR="009B4B21" w:rsidRPr="00996FAF">
              <w:rPr>
                <w:rFonts w:ascii="Arial" w:hAnsi="Arial" w:cs="Arial"/>
                <w:color w:val="0000FF"/>
              </w:rPr>
              <w:t xml:space="preserve"> </w:t>
            </w:r>
          </w:p>
        </w:tc>
      </w:tr>
      <w:tr w:rsidR="003B2C58" w14:paraId="58F6BD0B" w14:textId="77777777" w:rsidTr="003B2C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6BD05" w14:textId="77777777" w:rsidR="00FC045E" w:rsidRPr="00996FAF" w:rsidRDefault="009B4B21"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F6BD06" w14:textId="77777777" w:rsidR="00FC045E" w:rsidRPr="00996FAF" w:rsidRDefault="009B4B2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F6BD07" w14:textId="77777777" w:rsidR="00FC045E" w:rsidRPr="00996FAF" w:rsidRDefault="009B4B2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8F6BD08" w14:textId="77777777" w:rsidR="00FC045E" w:rsidRPr="00996FAF" w:rsidRDefault="009B4B2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58F6BD09" w14:textId="77777777" w:rsidR="00FC045E" w:rsidRPr="00996FAF" w:rsidRDefault="009B4B21"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8F6BD0A" w14:textId="6F9DD981" w:rsidR="00FC045E" w:rsidRPr="00996FAF" w:rsidRDefault="00E264B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B4B21">
                  <w:rPr>
                    <w:rFonts w:ascii="Arial" w:hAnsi="Arial" w:cs="Arial"/>
                    <w:color w:val="auto"/>
                  </w:rPr>
                  <w:t>Compliant</w:t>
                </w:r>
              </w:sdtContent>
            </w:sdt>
            <w:r w:rsidR="009B4B21" w:rsidRPr="00996FAF">
              <w:rPr>
                <w:rFonts w:ascii="Arial" w:hAnsi="Arial" w:cs="Arial"/>
                <w:color w:val="0000FF"/>
              </w:rPr>
              <w:t xml:space="preserve"> </w:t>
            </w:r>
          </w:p>
        </w:tc>
      </w:tr>
    </w:tbl>
    <w:p w14:paraId="58F6BD1C" w14:textId="77777777" w:rsidR="00D87E7C" w:rsidRDefault="009B4B21" w:rsidP="00D87E7C">
      <w:pPr>
        <w:pStyle w:val="Heading20"/>
      </w:pPr>
      <w:r w:rsidRPr="00996FAF">
        <w:t>Findings</w:t>
      </w:r>
    </w:p>
    <w:p w14:paraId="08704889" w14:textId="3BA145BD" w:rsidR="009B4B21" w:rsidRPr="009B4B21" w:rsidRDefault="009B4B21" w:rsidP="009B4B21">
      <w:pPr>
        <w:spacing w:before="240" w:line="276" w:lineRule="auto"/>
        <w:rPr>
          <w:rFonts w:ascii="Arial" w:hAnsi="Arial" w:cs="Arial"/>
          <w:color w:val="auto"/>
          <w:szCs w:val="22"/>
        </w:rPr>
      </w:pPr>
      <w:r w:rsidRPr="009B4B21">
        <w:rPr>
          <w:rFonts w:ascii="Arial" w:hAnsi="Arial" w:cs="Arial"/>
          <w:color w:val="auto"/>
          <w:szCs w:val="22"/>
        </w:rPr>
        <w:t xml:space="preserve">Requirements (3)(b) and (3)(c) were found Non-compliant following </w:t>
      </w:r>
      <w:r w:rsidRPr="009B4B21">
        <w:rPr>
          <w:rFonts w:ascii="Arial" w:hAnsi="Arial" w:cs="Arial"/>
          <w:color w:val="auto"/>
        </w:rPr>
        <w:t>Site Audit undertaken from 5 January 2022 to 7 January 2022</w:t>
      </w:r>
      <w:r w:rsidRPr="009B4B21">
        <w:rPr>
          <w:rFonts w:ascii="Arial" w:hAnsi="Arial" w:cs="Arial"/>
          <w:color w:val="auto"/>
          <w:szCs w:val="22"/>
        </w:rPr>
        <w:t xml:space="preserve"> where it was found services and supports for daily living did not promote each consumer’s emotional, spiritual and psychological well-being </w:t>
      </w:r>
      <w:r>
        <w:rPr>
          <w:rFonts w:ascii="Arial" w:hAnsi="Arial" w:cs="Arial"/>
          <w:color w:val="auto"/>
          <w:szCs w:val="22"/>
        </w:rPr>
        <w:t>or that</w:t>
      </w:r>
      <w:r w:rsidRPr="009B4B21">
        <w:rPr>
          <w:rFonts w:ascii="Arial" w:hAnsi="Arial" w:cs="Arial"/>
          <w:color w:val="auto"/>
          <w:szCs w:val="22"/>
        </w:rPr>
        <w:t xml:space="preserve"> consumer</w:t>
      </w:r>
      <w:r>
        <w:rPr>
          <w:rFonts w:ascii="Arial" w:hAnsi="Arial" w:cs="Arial"/>
          <w:color w:val="auto"/>
          <w:szCs w:val="22"/>
        </w:rPr>
        <w:t>s were</w:t>
      </w:r>
      <w:r w:rsidRPr="009B4B21">
        <w:rPr>
          <w:rFonts w:ascii="Arial" w:hAnsi="Arial" w:cs="Arial"/>
          <w:color w:val="auto"/>
          <w:szCs w:val="22"/>
        </w:rPr>
        <w:t xml:space="preserve"> supported to do things of interest to them. The Assessment Team’s report provided evidence of actions taken to address deficiencies identified, including, but not limited to</w:t>
      </w:r>
      <w:r>
        <w:rPr>
          <w:rFonts w:ascii="Arial" w:hAnsi="Arial" w:cs="Arial"/>
          <w:color w:val="auto"/>
          <w:szCs w:val="22"/>
        </w:rPr>
        <w:t>:</w:t>
      </w:r>
      <w:r w:rsidRPr="009B4B21">
        <w:rPr>
          <w:rFonts w:ascii="Arial" w:hAnsi="Arial" w:cs="Arial"/>
          <w:color w:val="auto"/>
          <w:szCs w:val="22"/>
        </w:rPr>
        <w:t xml:space="preserve"> </w:t>
      </w:r>
    </w:p>
    <w:p w14:paraId="569B5FA6" w14:textId="77777777" w:rsidR="009B4B21" w:rsidRPr="009B4B21" w:rsidRDefault="009B4B21" w:rsidP="009B4B21">
      <w:pPr>
        <w:numPr>
          <w:ilvl w:val="0"/>
          <w:numId w:val="13"/>
        </w:numPr>
        <w:spacing w:before="240" w:line="276" w:lineRule="auto"/>
        <w:ind w:left="425" w:hanging="425"/>
        <w:rPr>
          <w:rFonts w:ascii="Arial" w:hAnsi="Arial" w:cs="Arial"/>
          <w:color w:val="auto"/>
        </w:rPr>
      </w:pPr>
      <w:r w:rsidRPr="009B4B21">
        <w:rPr>
          <w:rFonts w:ascii="Arial" w:hAnsi="Arial" w:cs="Arial"/>
          <w:color w:val="auto"/>
        </w:rPr>
        <w:t>Completed a lifestyle survey to identify gaps and areas for improvement to better support each consumer. Responses are currently being evaluated.</w:t>
      </w:r>
    </w:p>
    <w:p w14:paraId="21B13FC5" w14:textId="34FD3EA0" w:rsidR="009B4B21" w:rsidRPr="009B4B21" w:rsidRDefault="009B4B21" w:rsidP="009B4B21">
      <w:pPr>
        <w:numPr>
          <w:ilvl w:val="0"/>
          <w:numId w:val="13"/>
        </w:numPr>
        <w:spacing w:before="240" w:line="276" w:lineRule="auto"/>
        <w:ind w:left="425" w:hanging="425"/>
        <w:rPr>
          <w:rFonts w:ascii="Arial" w:hAnsi="Arial" w:cs="Arial"/>
          <w:color w:val="auto"/>
        </w:rPr>
      </w:pPr>
      <w:r w:rsidRPr="009B4B21">
        <w:rPr>
          <w:rFonts w:ascii="Arial" w:hAnsi="Arial" w:cs="Arial"/>
          <w:color w:val="auto"/>
        </w:rPr>
        <w:t xml:space="preserve">Reviewed the therapy/lifestyle/pastoral care staffing model with the aim to recruit and upskill staff. An Occupational therapist has been employed, as well as a Training development coordinator who has reviewed and made improvements to the current training model . </w:t>
      </w:r>
    </w:p>
    <w:p w14:paraId="0F5D5A1A" w14:textId="1A3EA2BC" w:rsidR="009B4B21" w:rsidRPr="009B4B21" w:rsidRDefault="009B4B21" w:rsidP="009B4B21">
      <w:pPr>
        <w:spacing w:before="240" w:line="276" w:lineRule="auto"/>
        <w:rPr>
          <w:rFonts w:ascii="Arial" w:hAnsi="Arial" w:cs="Arial"/>
          <w:color w:val="auto"/>
          <w:szCs w:val="22"/>
        </w:rPr>
      </w:pPr>
      <w:r w:rsidRPr="009B4B21">
        <w:rPr>
          <w:rFonts w:ascii="Arial" w:hAnsi="Arial" w:cs="Arial"/>
          <w:color w:val="auto"/>
          <w:szCs w:val="22"/>
        </w:rPr>
        <w:t>At the Assessment Contact, care files sampled included information important to consumers, including their likes/dislikes, preferences for activities and strategies for emotional support. A Resident advocate is available to assist consumers when they feel low and</w:t>
      </w:r>
      <w:r>
        <w:rPr>
          <w:rFonts w:ascii="Arial" w:hAnsi="Arial" w:cs="Arial"/>
          <w:color w:val="auto"/>
          <w:szCs w:val="22"/>
        </w:rPr>
        <w:t>,</w:t>
      </w:r>
      <w:r w:rsidRPr="009B4B21">
        <w:rPr>
          <w:rFonts w:ascii="Arial" w:hAnsi="Arial" w:cs="Arial"/>
          <w:color w:val="auto"/>
          <w:szCs w:val="22"/>
        </w:rPr>
        <w:t xml:space="preserve"> </w:t>
      </w:r>
      <w:r>
        <w:rPr>
          <w:rFonts w:ascii="Arial" w:hAnsi="Arial" w:cs="Arial"/>
          <w:color w:val="auto"/>
          <w:szCs w:val="22"/>
        </w:rPr>
        <w:t>w</w:t>
      </w:r>
      <w:r w:rsidRPr="009B4B21">
        <w:rPr>
          <w:rFonts w:ascii="Arial" w:hAnsi="Arial" w:cs="Arial"/>
          <w:color w:val="auto"/>
          <w:szCs w:val="22"/>
        </w:rPr>
        <w:t xml:space="preserve">here required, referrals to external psychology services and Dementia Services Australia are initiated if consumers require additional emotional support. Staff provided examples of how they support consumers’ emotional and psychological well-being and consumers and representatives said consumers feel connected and engaged in meaningful activities that promote their emotional, spiritual and psychological well-being. </w:t>
      </w:r>
    </w:p>
    <w:p w14:paraId="0B564C6C" w14:textId="6FF5D019" w:rsidR="009B4B21" w:rsidRPr="009B4B21" w:rsidRDefault="009B4B21" w:rsidP="009B4B21">
      <w:pPr>
        <w:spacing w:before="240" w:line="276" w:lineRule="auto"/>
        <w:rPr>
          <w:rFonts w:ascii="Arial" w:hAnsi="Arial" w:cs="Arial"/>
          <w:color w:val="auto"/>
          <w:szCs w:val="22"/>
        </w:rPr>
      </w:pPr>
      <w:r w:rsidRPr="009B4B21">
        <w:rPr>
          <w:rFonts w:ascii="Arial" w:hAnsi="Arial" w:cs="Arial"/>
          <w:color w:val="auto"/>
          <w:szCs w:val="22"/>
        </w:rPr>
        <w:t xml:space="preserve">Consumers and representatives said consumers are supported to participate in their community within and outside the service, keep in touch with people who are important to them and do the things of interest to them. The service is committed to providing services and supports for daily living that assist consumers to participate in their community within and outside of the service. This includes a partnership with a local school which has led to consumers and children regularly writing letters to each other, weekly coffee shop outings and regular bus outings. One consumer file demonstrated how the service has supported them to do the things of interest to </w:t>
      </w:r>
      <w:r w:rsidRPr="009B4B21">
        <w:rPr>
          <w:rFonts w:ascii="Arial" w:hAnsi="Arial" w:cs="Arial"/>
          <w:color w:val="auto"/>
          <w:szCs w:val="22"/>
        </w:rPr>
        <w:lastRenderedPageBreak/>
        <w:t>them daily and staff were aware of the consumer’s friendship with another consumer and encourage them to spend time together. Staff also were able to describe how they support consumers to participate in the community, maintain social and personal relationships and engage in activities of interest to them.</w:t>
      </w:r>
    </w:p>
    <w:p w14:paraId="08BE8ED3" w14:textId="77777777" w:rsidR="009B4B21" w:rsidRPr="009B4B21" w:rsidRDefault="009B4B21" w:rsidP="009B4B21">
      <w:pPr>
        <w:spacing w:before="240" w:line="276" w:lineRule="auto"/>
        <w:rPr>
          <w:rFonts w:ascii="Arial" w:hAnsi="Arial" w:cs="Arial"/>
          <w:color w:val="auto"/>
          <w:szCs w:val="22"/>
        </w:rPr>
      </w:pPr>
      <w:r w:rsidRPr="009B4B21">
        <w:rPr>
          <w:rFonts w:ascii="Arial" w:hAnsi="Arial" w:cs="Arial"/>
          <w:color w:val="auto"/>
          <w:szCs w:val="22"/>
        </w:rPr>
        <w:t xml:space="preserve">For the reasons detailed above, </w:t>
      </w:r>
      <w:r w:rsidRPr="009B4B21">
        <w:rPr>
          <w:rFonts w:ascii="Arial" w:hAnsi="Arial" w:cs="Arial"/>
          <w:color w:val="auto"/>
          <w:lang w:eastAsia="en-AU"/>
        </w:rPr>
        <w:t xml:space="preserve">I find </w:t>
      </w:r>
      <w:r w:rsidRPr="009B4B21">
        <w:rPr>
          <w:rFonts w:ascii="Arial" w:hAnsi="Arial" w:cs="Arial"/>
          <w:color w:val="auto"/>
          <w:szCs w:val="22"/>
        </w:rPr>
        <w:t>Requirements (3)(b) and (3)(c) in Standard 4 Services and supports for daily living Compliant.</w:t>
      </w:r>
    </w:p>
    <w:p w14:paraId="58F6BD1D" w14:textId="14472557" w:rsidR="002B0C90" w:rsidRPr="00262C0B" w:rsidRDefault="009B4B21" w:rsidP="0036130C">
      <w:pPr>
        <w:pStyle w:val="NormalArial"/>
      </w:pPr>
      <w:r>
        <w:br w:type="page"/>
      </w:r>
    </w:p>
    <w:p w14:paraId="58F6BD62" w14:textId="77777777" w:rsidR="00FC045E" w:rsidRPr="00996FAF" w:rsidRDefault="009B4B2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B2C58" w14:paraId="58F6BD65" w14:textId="77777777" w:rsidTr="003B2C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8F6BD63" w14:textId="77777777" w:rsidR="00FC045E" w:rsidRPr="00996FAF" w:rsidRDefault="009B4B2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F6BD64" w14:textId="77777777" w:rsidR="00FC045E" w:rsidRPr="00996FAF" w:rsidRDefault="00E264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B2C58" w14:paraId="58F6BD86" w14:textId="77777777" w:rsidTr="003B2C5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8F6BD80" w14:textId="77777777" w:rsidR="00FC045E" w:rsidRPr="00996FAF" w:rsidRDefault="009B4B21"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8F6BD81" w14:textId="77777777" w:rsidR="00FC045E" w:rsidRPr="00996FAF" w:rsidRDefault="009B4B2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F6BD82" w14:textId="77777777" w:rsidR="00FC045E" w:rsidRPr="00996FAF" w:rsidRDefault="009B4B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8F6BD83" w14:textId="77777777" w:rsidR="00FC045E" w:rsidRPr="00996FAF" w:rsidRDefault="009B4B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8F6BD84" w14:textId="77777777" w:rsidR="00FC045E" w:rsidRPr="00996FAF" w:rsidRDefault="009B4B2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F6BD85" w14:textId="5D447023" w:rsidR="00FC045E" w:rsidRPr="00996FAF" w:rsidRDefault="00E264B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B4B21">
                  <w:rPr>
                    <w:rFonts w:ascii="Arial" w:hAnsi="Arial" w:cs="Arial"/>
                    <w:color w:val="auto"/>
                  </w:rPr>
                  <w:t>Compliant</w:t>
                </w:r>
              </w:sdtContent>
            </w:sdt>
          </w:p>
        </w:tc>
      </w:tr>
    </w:tbl>
    <w:p w14:paraId="58F6BD87" w14:textId="77777777" w:rsidR="00D87E7C" w:rsidRDefault="009B4B21" w:rsidP="00D87E7C">
      <w:pPr>
        <w:pStyle w:val="Heading20"/>
      </w:pPr>
      <w:r w:rsidRPr="00996FAF">
        <w:t>Findings</w:t>
      </w:r>
    </w:p>
    <w:p w14:paraId="123FD8F4" w14:textId="77777777" w:rsidR="009B4B21" w:rsidRDefault="009B4B21" w:rsidP="009B4B21">
      <w:pPr>
        <w:spacing w:before="240" w:line="276" w:lineRule="auto"/>
        <w:rPr>
          <w:rFonts w:ascii="Arial" w:hAnsi="Arial" w:cs="Arial"/>
          <w:color w:val="auto"/>
          <w:szCs w:val="22"/>
        </w:rPr>
      </w:pPr>
      <w:r w:rsidRPr="005D4685">
        <w:rPr>
          <w:rFonts w:ascii="Arial" w:hAnsi="Arial" w:cs="Arial"/>
          <w:color w:val="auto"/>
          <w:szCs w:val="22"/>
        </w:rPr>
        <w:t>Requirement (3)(</w:t>
      </w:r>
      <w:r>
        <w:rPr>
          <w:rFonts w:ascii="Arial" w:hAnsi="Arial" w:cs="Arial"/>
          <w:color w:val="auto"/>
          <w:szCs w:val="22"/>
        </w:rPr>
        <w:t>e</w:t>
      </w:r>
      <w:r w:rsidRPr="005D4685">
        <w:rPr>
          <w:rFonts w:ascii="Arial" w:hAnsi="Arial" w:cs="Arial"/>
          <w:color w:val="auto"/>
          <w:szCs w:val="22"/>
        </w:rPr>
        <w:t>)</w:t>
      </w:r>
      <w:r>
        <w:rPr>
          <w:rFonts w:ascii="Arial" w:hAnsi="Arial" w:cs="Arial"/>
          <w:color w:val="auto"/>
          <w:szCs w:val="22"/>
        </w:rPr>
        <w:t xml:space="preserve"> was</w:t>
      </w:r>
      <w:r w:rsidRPr="005D4685">
        <w:rPr>
          <w:rFonts w:ascii="Arial" w:hAnsi="Arial" w:cs="Arial"/>
          <w:color w:val="auto"/>
          <w:szCs w:val="22"/>
        </w:rPr>
        <w:t xml:space="preserve"> found Non-compliant following </w:t>
      </w:r>
      <w:r w:rsidRPr="0034706A">
        <w:rPr>
          <w:rFonts w:ascii="Arial" w:hAnsi="Arial" w:cs="Arial"/>
          <w:color w:val="auto"/>
          <w:szCs w:val="22"/>
        </w:rPr>
        <w:t>Site Audit undertaken from 5 January 2022 to 7 January 2022</w:t>
      </w:r>
      <w:r w:rsidRPr="005D4685">
        <w:rPr>
          <w:rFonts w:ascii="Arial" w:hAnsi="Arial" w:cs="Arial"/>
          <w:color w:val="auto"/>
          <w:szCs w:val="22"/>
        </w:rPr>
        <w:t xml:space="preserve"> where it was found </w:t>
      </w:r>
      <w:r w:rsidRPr="00152E72">
        <w:rPr>
          <w:rFonts w:ascii="Arial" w:hAnsi="Arial" w:cs="Arial"/>
          <w:color w:val="auto"/>
          <w:szCs w:val="22"/>
        </w:rPr>
        <w:t>the organisation did not demonstrate an effective clinical governance system, specifically in relation to restrictive practices</w:t>
      </w:r>
      <w:r w:rsidRPr="00B41B49">
        <w:rPr>
          <w:rFonts w:ascii="Arial" w:hAnsi="Arial" w:cs="Arial"/>
          <w:color w:val="auto"/>
          <w:szCs w:val="22"/>
        </w:rPr>
        <w:t xml:space="preserve">. </w:t>
      </w:r>
      <w:r w:rsidRPr="008418A5">
        <w:rPr>
          <w:rFonts w:ascii="Arial" w:hAnsi="Arial" w:cs="Arial"/>
          <w:color w:val="auto"/>
          <w:szCs w:val="22"/>
        </w:rPr>
        <w:t xml:space="preserve">The Assessment Team’s </w:t>
      </w:r>
      <w:r>
        <w:rPr>
          <w:rFonts w:ascii="Arial" w:hAnsi="Arial" w:cs="Arial"/>
          <w:color w:val="auto"/>
          <w:szCs w:val="22"/>
        </w:rPr>
        <w:t xml:space="preserve">report indicated the service </w:t>
      </w:r>
      <w:r w:rsidRPr="001E32FA">
        <w:rPr>
          <w:rFonts w:ascii="Arial" w:hAnsi="Arial" w:cs="Arial"/>
          <w:color w:val="auto"/>
          <w:szCs w:val="22"/>
        </w:rPr>
        <w:t>has put processes in place and provided education to staff to</w:t>
      </w:r>
      <w:r w:rsidRPr="008418A5">
        <w:rPr>
          <w:rFonts w:ascii="Arial" w:hAnsi="Arial" w:cs="Arial"/>
          <w:color w:val="auto"/>
          <w:szCs w:val="22"/>
        </w:rPr>
        <w:t xml:space="preserve"> address </w:t>
      </w:r>
      <w:r>
        <w:rPr>
          <w:rFonts w:ascii="Arial" w:hAnsi="Arial" w:cs="Arial"/>
          <w:color w:val="auto"/>
          <w:szCs w:val="22"/>
        </w:rPr>
        <w:t xml:space="preserve">the </w:t>
      </w:r>
      <w:r w:rsidRPr="008418A5">
        <w:rPr>
          <w:rFonts w:ascii="Arial" w:hAnsi="Arial" w:cs="Arial"/>
          <w:color w:val="auto"/>
          <w:szCs w:val="22"/>
        </w:rPr>
        <w:t>deficiencies identified</w:t>
      </w:r>
      <w:r w:rsidRPr="0034706A">
        <w:rPr>
          <w:rFonts w:ascii="Arial" w:hAnsi="Arial" w:cs="Arial"/>
          <w:color w:val="auto"/>
          <w:szCs w:val="22"/>
        </w:rPr>
        <w:t xml:space="preserve"> and was able to demonstrate how it actively minimises the use of restraint for consumers</w:t>
      </w:r>
      <w:r>
        <w:rPr>
          <w:rFonts w:ascii="Arial" w:hAnsi="Arial" w:cs="Arial"/>
          <w:color w:val="auto"/>
          <w:szCs w:val="22"/>
        </w:rPr>
        <w:t>.</w:t>
      </w:r>
      <w:r w:rsidRPr="008418A5">
        <w:rPr>
          <w:rFonts w:ascii="Arial" w:hAnsi="Arial" w:cs="Arial"/>
          <w:color w:val="auto"/>
          <w:szCs w:val="22"/>
        </w:rPr>
        <w:t xml:space="preserve"> </w:t>
      </w:r>
    </w:p>
    <w:p w14:paraId="3672CE53" w14:textId="072D3313" w:rsidR="009B4B21" w:rsidRDefault="009B4B21" w:rsidP="009B4B21">
      <w:pPr>
        <w:spacing w:before="240" w:line="276" w:lineRule="auto"/>
        <w:rPr>
          <w:rFonts w:ascii="Arial" w:hAnsi="Arial" w:cs="Arial"/>
          <w:color w:val="auto"/>
          <w:szCs w:val="22"/>
        </w:rPr>
      </w:pPr>
      <w:r w:rsidRPr="005D4685">
        <w:rPr>
          <w:rFonts w:ascii="Arial" w:hAnsi="Arial" w:cs="Arial"/>
          <w:color w:val="auto"/>
          <w:szCs w:val="22"/>
        </w:rPr>
        <w:t>At the Assessment Contact</w:t>
      </w:r>
      <w:r>
        <w:rPr>
          <w:rFonts w:ascii="Arial" w:hAnsi="Arial" w:cs="Arial"/>
          <w:color w:val="auto"/>
          <w:szCs w:val="22"/>
        </w:rPr>
        <w:t>, the service demonstrated an effective Clinical governance processes, including</w:t>
      </w:r>
      <w:r w:rsidRPr="0034706A">
        <w:rPr>
          <w:rFonts w:ascii="Arial" w:hAnsi="Arial" w:cs="Arial"/>
          <w:color w:val="auto"/>
          <w:szCs w:val="22"/>
        </w:rPr>
        <w:t xml:space="preserve"> </w:t>
      </w:r>
      <w:r>
        <w:rPr>
          <w:rFonts w:ascii="Arial" w:hAnsi="Arial" w:cs="Arial"/>
          <w:color w:val="auto"/>
          <w:szCs w:val="22"/>
        </w:rPr>
        <w:t xml:space="preserve">a </w:t>
      </w:r>
      <w:r w:rsidRPr="0034706A">
        <w:rPr>
          <w:rFonts w:ascii="Arial" w:hAnsi="Arial" w:cs="Arial"/>
          <w:color w:val="auto"/>
          <w:szCs w:val="22"/>
        </w:rPr>
        <w:t xml:space="preserve">framework that reduces usage and, where required, ensures appropriate use of antimicrobials. </w:t>
      </w:r>
      <w:r>
        <w:rPr>
          <w:rFonts w:ascii="Arial" w:hAnsi="Arial" w:cs="Arial"/>
          <w:color w:val="auto"/>
          <w:szCs w:val="22"/>
        </w:rPr>
        <w:t>A</w:t>
      </w:r>
      <w:r w:rsidRPr="0044449D">
        <w:rPr>
          <w:rFonts w:ascii="Arial" w:hAnsi="Arial" w:cs="Arial"/>
          <w:color w:val="auto"/>
          <w:szCs w:val="22"/>
        </w:rPr>
        <w:t xml:space="preserve">ntimicrobial usage reports </w:t>
      </w:r>
      <w:r>
        <w:rPr>
          <w:rFonts w:ascii="Arial" w:hAnsi="Arial" w:cs="Arial"/>
          <w:color w:val="auto"/>
          <w:szCs w:val="22"/>
        </w:rPr>
        <w:t xml:space="preserve">are received on a monthly basis </w:t>
      </w:r>
      <w:r w:rsidRPr="0044449D">
        <w:rPr>
          <w:rFonts w:ascii="Arial" w:hAnsi="Arial" w:cs="Arial"/>
          <w:color w:val="auto"/>
          <w:szCs w:val="22"/>
        </w:rPr>
        <w:t xml:space="preserve">from the pharmacy </w:t>
      </w:r>
      <w:r>
        <w:rPr>
          <w:rFonts w:ascii="Arial" w:hAnsi="Arial" w:cs="Arial"/>
          <w:color w:val="auto"/>
          <w:szCs w:val="22"/>
        </w:rPr>
        <w:t xml:space="preserve">which assists the service to monitor and ensure appropriate antibiotic use, and an </w:t>
      </w:r>
      <w:r w:rsidRPr="0044449D">
        <w:rPr>
          <w:rFonts w:ascii="Arial" w:hAnsi="Arial" w:cs="Arial"/>
          <w:color w:val="auto"/>
          <w:szCs w:val="22"/>
        </w:rPr>
        <w:t xml:space="preserve">incident management system </w:t>
      </w:r>
      <w:r>
        <w:rPr>
          <w:rFonts w:ascii="Arial" w:hAnsi="Arial" w:cs="Arial"/>
          <w:color w:val="auto"/>
          <w:szCs w:val="22"/>
        </w:rPr>
        <w:t xml:space="preserve">is used </w:t>
      </w:r>
      <w:r w:rsidRPr="0044449D">
        <w:rPr>
          <w:rFonts w:ascii="Arial" w:hAnsi="Arial" w:cs="Arial"/>
          <w:color w:val="auto"/>
          <w:szCs w:val="22"/>
        </w:rPr>
        <w:t>to review and trend infections</w:t>
      </w:r>
      <w:r>
        <w:rPr>
          <w:rFonts w:ascii="Arial" w:hAnsi="Arial" w:cs="Arial"/>
          <w:color w:val="auto"/>
          <w:szCs w:val="22"/>
        </w:rPr>
        <w:t>.</w:t>
      </w:r>
      <w:r w:rsidRPr="003D7D8C">
        <w:rPr>
          <w:rFonts w:ascii="Arial" w:hAnsi="Arial" w:cs="Arial"/>
          <w:color w:val="auto"/>
          <w:szCs w:val="22"/>
        </w:rPr>
        <w:t xml:space="preserve"> The service has an Infection prevention and control lead and access to an Infection prevention and control specialist. </w:t>
      </w:r>
    </w:p>
    <w:p w14:paraId="6D621D24" w14:textId="77777777" w:rsidR="009B4B21" w:rsidRPr="0044449D" w:rsidRDefault="009B4B21" w:rsidP="009B4B21">
      <w:pPr>
        <w:spacing w:before="240" w:line="276" w:lineRule="auto"/>
        <w:rPr>
          <w:rFonts w:ascii="Arial" w:hAnsi="Arial" w:cs="Arial"/>
          <w:color w:val="auto"/>
          <w:szCs w:val="22"/>
        </w:rPr>
      </w:pPr>
      <w:r w:rsidRPr="0034706A">
        <w:rPr>
          <w:rFonts w:ascii="Arial" w:hAnsi="Arial" w:cs="Arial"/>
          <w:color w:val="auto"/>
          <w:szCs w:val="22"/>
        </w:rPr>
        <w:t>The service has policies and processes to minimise use of restraint, including three monthly reviews, ongoing monitoring of adverse effects of restraint and ensuring use for the shortest possible time. A restraint register is maintained and all consumers subject to restrictive practices had consent forms and management plans in place. Mandatory training on behaviour management and restrictive practices has been introduced.</w:t>
      </w:r>
    </w:p>
    <w:p w14:paraId="6804E9DC" w14:textId="3583E84C" w:rsidR="009B4B21" w:rsidRPr="003D7D8C" w:rsidRDefault="009B4B21" w:rsidP="009B4B21">
      <w:pPr>
        <w:spacing w:before="240" w:line="276" w:lineRule="auto"/>
        <w:rPr>
          <w:rFonts w:ascii="Arial" w:hAnsi="Arial" w:cs="Arial"/>
          <w:color w:val="auto"/>
          <w:szCs w:val="22"/>
        </w:rPr>
      </w:pPr>
      <w:r w:rsidRPr="003D7D8C">
        <w:rPr>
          <w:rFonts w:ascii="Arial" w:hAnsi="Arial" w:cs="Arial"/>
          <w:color w:val="auto"/>
          <w:szCs w:val="22"/>
        </w:rPr>
        <w:t xml:space="preserve">Open disclosure policy and procedure documents are in place which assists the service to ensure open disclosure processes are applied. Incident reports include prompts to inform next of kin which was noted to be marked as completed in all 10 incidents sampled. Staff provided examples of when they had used an open disclosure process and a representative indicated they are informed of all incidents involving the consumer and felt they are provided enough information about the incident and interventions </w:t>
      </w:r>
      <w:r>
        <w:rPr>
          <w:rFonts w:ascii="Arial" w:hAnsi="Arial" w:cs="Arial"/>
          <w:color w:val="auto"/>
          <w:szCs w:val="22"/>
        </w:rPr>
        <w:t xml:space="preserve">implemented </w:t>
      </w:r>
      <w:r w:rsidRPr="003D7D8C">
        <w:rPr>
          <w:rFonts w:ascii="Arial" w:hAnsi="Arial" w:cs="Arial"/>
          <w:color w:val="auto"/>
          <w:szCs w:val="22"/>
        </w:rPr>
        <w:t>to prevent them.</w:t>
      </w:r>
    </w:p>
    <w:p w14:paraId="1F8C7976" w14:textId="77777777" w:rsidR="009B4B21" w:rsidRPr="008418A5" w:rsidRDefault="009B4B21" w:rsidP="009B4B21">
      <w:pPr>
        <w:spacing w:before="240" w:line="276" w:lineRule="auto"/>
        <w:rPr>
          <w:rFonts w:ascii="Arial" w:hAnsi="Arial" w:cs="Arial"/>
          <w:color w:val="auto"/>
          <w:szCs w:val="22"/>
        </w:rPr>
      </w:pPr>
      <w:r w:rsidRPr="008418A5">
        <w:rPr>
          <w:rFonts w:ascii="Arial" w:hAnsi="Arial" w:cs="Arial"/>
          <w:color w:val="auto"/>
          <w:szCs w:val="22"/>
        </w:rPr>
        <w:t xml:space="preserve">For the reasons detailed above, </w:t>
      </w:r>
      <w:r w:rsidRPr="008418A5">
        <w:rPr>
          <w:rFonts w:ascii="Arial" w:hAnsi="Arial" w:cs="Arial"/>
          <w:color w:val="auto"/>
          <w:lang w:eastAsia="en-AU"/>
        </w:rPr>
        <w:t xml:space="preserve">I find </w:t>
      </w:r>
      <w:r w:rsidRPr="008418A5">
        <w:rPr>
          <w:rFonts w:ascii="Arial" w:hAnsi="Arial" w:cs="Arial"/>
          <w:color w:val="auto"/>
          <w:szCs w:val="22"/>
        </w:rPr>
        <w:t xml:space="preserve">Requirement </w:t>
      </w:r>
      <w:r w:rsidRPr="005D4685">
        <w:rPr>
          <w:rFonts w:ascii="Arial" w:hAnsi="Arial" w:cs="Arial"/>
          <w:color w:val="auto"/>
          <w:szCs w:val="22"/>
        </w:rPr>
        <w:t>(3)(</w:t>
      </w:r>
      <w:r>
        <w:rPr>
          <w:rFonts w:ascii="Arial" w:hAnsi="Arial" w:cs="Arial"/>
          <w:color w:val="auto"/>
          <w:szCs w:val="22"/>
        </w:rPr>
        <w:t>e</w:t>
      </w:r>
      <w:r w:rsidRPr="005D4685">
        <w:rPr>
          <w:rFonts w:ascii="Arial" w:hAnsi="Arial" w:cs="Arial"/>
          <w:color w:val="auto"/>
          <w:szCs w:val="22"/>
        </w:rPr>
        <w:t>)</w:t>
      </w:r>
      <w:r>
        <w:rPr>
          <w:rFonts w:ascii="Arial" w:hAnsi="Arial" w:cs="Arial"/>
          <w:color w:val="auto"/>
          <w:szCs w:val="22"/>
        </w:rPr>
        <w:t xml:space="preserve"> </w:t>
      </w:r>
      <w:r w:rsidRPr="008418A5">
        <w:rPr>
          <w:rFonts w:ascii="Arial" w:hAnsi="Arial" w:cs="Arial"/>
          <w:color w:val="auto"/>
          <w:szCs w:val="22"/>
        </w:rPr>
        <w:t xml:space="preserve">in Standard </w:t>
      </w:r>
      <w:r>
        <w:rPr>
          <w:rFonts w:ascii="Arial" w:hAnsi="Arial" w:cs="Arial"/>
          <w:color w:val="auto"/>
          <w:szCs w:val="22"/>
        </w:rPr>
        <w:t>8 Organisational governance</w:t>
      </w:r>
      <w:r w:rsidRPr="008418A5">
        <w:rPr>
          <w:rFonts w:ascii="Arial" w:hAnsi="Arial" w:cs="Arial"/>
          <w:color w:val="auto"/>
          <w:szCs w:val="22"/>
        </w:rPr>
        <w:t xml:space="preserve"> Compliant.</w:t>
      </w:r>
    </w:p>
    <w:p w14:paraId="58F6BD88" w14:textId="3F509A65" w:rsidR="00117022" w:rsidRPr="00712752" w:rsidRDefault="00E264BD" w:rsidP="009B4B21">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6BD95" w14:textId="77777777" w:rsidR="001259B2" w:rsidRDefault="009B4B21">
      <w:pPr>
        <w:spacing w:after="0"/>
      </w:pPr>
      <w:r>
        <w:separator/>
      </w:r>
    </w:p>
  </w:endnote>
  <w:endnote w:type="continuationSeparator" w:id="0">
    <w:p w14:paraId="58F6BD97" w14:textId="77777777" w:rsidR="001259B2" w:rsidRDefault="009B4B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BD8E" w14:textId="77777777" w:rsidR="00DF37F2" w:rsidRPr="00DF37F2" w:rsidRDefault="009B4B21" w:rsidP="00DF37F2">
    <w:pPr>
      <w:pStyle w:val="FooterArial9"/>
      <w:rPr>
        <w:rStyle w:val="FooterBold"/>
        <w:rFonts w:ascii="Arial" w:hAnsi="Arial"/>
        <w:b w:val="0"/>
      </w:rPr>
    </w:pPr>
    <w:r w:rsidRPr="00DF37F2">
      <w:rPr>
        <w:rStyle w:val="FooterBold"/>
        <w:rFonts w:ascii="Arial" w:hAnsi="Arial"/>
        <w:b w:val="0"/>
      </w:rPr>
      <w:t>Name of service: Wanneroo Community Nursing Home</w:t>
    </w:r>
    <w:r w:rsidRPr="00DF37F2">
      <w:rPr>
        <w:rStyle w:val="FooterBold"/>
        <w:rFonts w:ascii="Arial" w:hAnsi="Arial"/>
        <w:b w:val="0"/>
      </w:rPr>
      <w:tab/>
      <w:t xml:space="preserve">RPT-ACC-0122 v3.0 </w:t>
    </w:r>
  </w:p>
  <w:p w14:paraId="58F6BD8F" w14:textId="77777777" w:rsidR="00DF37F2" w:rsidRPr="00DF37F2" w:rsidRDefault="009B4B21" w:rsidP="00DF37F2">
    <w:pPr>
      <w:pStyle w:val="FooterArial9"/>
      <w:rPr>
        <w:rStyle w:val="FooterBold"/>
        <w:rFonts w:ascii="Arial" w:hAnsi="Arial"/>
        <w:b w:val="0"/>
      </w:rPr>
    </w:pPr>
    <w:r w:rsidRPr="00DF37F2">
      <w:rPr>
        <w:rStyle w:val="FooterBold"/>
        <w:rFonts w:ascii="Arial" w:hAnsi="Arial"/>
        <w:b w:val="0"/>
      </w:rPr>
      <w:t>Commission ID: 7917</w:t>
    </w:r>
    <w:r w:rsidRPr="00DF37F2">
      <w:rPr>
        <w:rStyle w:val="FooterBold"/>
        <w:rFonts w:ascii="Arial" w:hAnsi="Arial"/>
        <w:b w:val="0"/>
      </w:rPr>
      <w:tab/>
      <w:t xml:space="preserve">OFFICIAL: Sensitive </w:t>
    </w:r>
  </w:p>
  <w:p w14:paraId="58F6BD90" w14:textId="77777777" w:rsidR="00DF37F2" w:rsidRPr="00DF37F2" w:rsidRDefault="009B4B2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BD92" w14:textId="77777777" w:rsidR="00E2364A" w:rsidRDefault="00E264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6BD8B" w14:textId="77777777" w:rsidR="00D3157C" w:rsidRDefault="009B4B21" w:rsidP="00D71F88">
      <w:pPr>
        <w:spacing w:after="0"/>
      </w:pPr>
      <w:r>
        <w:separator/>
      </w:r>
    </w:p>
  </w:footnote>
  <w:footnote w:type="continuationSeparator" w:id="0">
    <w:p w14:paraId="58F6BD8C" w14:textId="77777777" w:rsidR="00D3157C" w:rsidRDefault="009B4B21" w:rsidP="00D71F88">
      <w:pPr>
        <w:spacing w:after="0"/>
      </w:pPr>
      <w:r>
        <w:continuationSeparator/>
      </w:r>
    </w:p>
  </w:footnote>
  <w:footnote w:id="1">
    <w:p w14:paraId="17DAAD53" w14:textId="77777777" w:rsidR="009B4B21" w:rsidRDefault="009B4B21" w:rsidP="009B4B2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0262C">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3B37FCC7" w14:textId="77777777" w:rsidR="009B4B21" w:rsidRDefault="009B4B21" w:rsidP="009B4B2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BD8D" w14:textId="77777777" w:rsidR="00D71F88" w:rsidRDefault="009B4B21">
    <w:pPr>
      <w:pStyle w:val="Header"/>
    </w:pPr>
    <w:r>
      <w:rPr>
        <w:noProof/>
        <w:color w:val="2B579A"/>
        <w:shd w:val="clear" w:color="auto" w:fill="E6E6E6"/>
        <w:lang w:val="en-US"/>
      </w:rPr>
      <w:drawing>
        <wp:anchor distT="0" distB="0" distL="114300" distR="114300" simplePos="0" relativeHeight="251659264" behindDoc="1" locked="0" layoutInCell="1" allowOverlap="1" wp14:anchorId="58F6BD93" wp14:editId="58F6BD9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8662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BD91" w14:textId="77777777" w:rsidR="00FA0A5B" w:rsidRDefault="009B4B21">
    <w:pPr>
      <w:pStyle w:val="Header"/>
    </w:pPr>
    <w:r>
      <w:rPr>
        <w:noProof/>
      </w:rPr>
      <w:drawing>
        <wp:anchor distT="0" distB="0" distL="114300" distR="114300" simplePos="0" relativeHeight="251658240" behindDoc="0" locked="0" layoutInCell="1" allowOverlap="1" wp14:anchorId="58F6BD95" wp14:editId="58F6BD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B27984">
      <w:start w:val="1"/>
      <w:numFmt w:val="lowerRoman"/>
      <w:lvlText w:val="(%1)"/>
      <w:lvlJc w:val="left"/>
      <w:pPr>
        <w:ind w:left="1080" w:hanging="720"/>
      </w:pPr>
      <w:rPr>
        <w:rFonts w:hint="default"/>
      </w:rPr>
    </w:lvl>
    <w:lvl w:ilvl="1" w:tplc="25B62A86" w:tentative="1">
      <w:start w:val="1"/>
      <w:numFmt w:val="lowerLetter"/>
      <w:lvlText w:val="%2."/>
      <w:lvlJc w:val="left"/>
      <w:pPr>
        <w:ind w:left="1440" w:hanging="360"/>
      </w:pPr>
    </w:lvl>
    <w:lvl w:ilvl="2" w:tplc="A9F0EE16" w:tentative="1">
      <w:start w:val="1"/>
      <w:numFmt w:val="lowerRoman"/>
      <w:lvlText w:val="%3."/>
      <w:lvlJc w:val="right"/>
      <w:pPr>
        <w:ind w:left="2160" w:hanging="180"/>
      </w:pPr>
    </w:lvl>
    <w:lvl w:ilvl="3" w:tplc="62361A06" w:tentative="1">
      <w:start w:val="1"/>
      <w:numFmt w:val="decimal"/>
      <w:lvlText w:val="%4."/>
      <w:lvlJc w:val="left"/>
      <w:pPr>
        <w:ind w:left="2880" w:hanging="360"/>
      </w:pPr>
    </w:lvl>
    <w:lvl w:ilvl="4" w:tplc="A44EC20C" w:tentative="1">
      <w:start w:val="1"/>
      <w:numFmt w:val="lowerLetter"/>
      <w:lvlText w:val="%5."/>
      <w:lvlJc w:val="left"/>
      <w:pPr>
        <w:ind w:left="3600" w:hanging="360"/>
      </w:pPr>
    </w:lvl>
    <w:lvl w:ilvl="5" w:tplc="F31066FE" w:tentative="1">
      <w:start w:val="1"/>
      <w:numFmt w:val="lowerRoman"/>
      <w:lvlText w:val="%6."/>
      <w:lvlJc w:val="right"/>
      <w:pPr>
        <w:ind w:left="4320" w:hanging="180"/>
      </w:pPr>
    </w:lvl>
    <w:lvl w:ilvl="6" w:tplc="AF0840D0" w:tentative="1">
      <w:start w:val="1"/>
      <w:numFmt w:val="decimal"/>
      <w:lvlText w:val="%7."/>
      <w:lvlJc w:val="left"/>
      <w:pPr>
        <w:ind w:left="5040" w:hanging="360"/>
      </w:pPr>
    </w:lvl>
    <w:lvl w:ilvl="7" w:tplc="F73AECC2" w:tentative="1">
      <w:start w:val="1"/>
      <w:numFmt w:val="lowerLetter"/>
      <w:lvlText w:val="%8."/>
      <w:lvlJc w:val="left"/>
      <w:pPr>
        <w:ind w:left="5760" w:hanging="360"/>
      </w:pPr>
    </w:lvl>
    <w:lvl w:ilvl="8" w:tplc="57C20C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FA2EAEC">
      <w:start w:val="1"/>
      <w:numFmt w:val="lowerRoman"/>
      <w:lvlText w:val="(%1)"/>
      <w:lvlJc w:val="left"/>
      <w:pPr>
        <w:ind w:left="1080" w:hanging="720"/>
      </w:pPr>
      <w:rPr>
        <w:rFonts w:hint="default"/>
      </w:rPr>
    </w:lvl>
    <w:lvl w:ilvl="1" w:tplc="F9D28DF8" w:tentative="1">
      <w:start w:val="1"/>
      <w:numFmt w:val="lowerLetter"/>
      <w:lvlText w:val="%2."/>
      <w:lvlJc w:val="left"/>
      <w:pPr>
        <w:ind w:left="1440" w:hanging="360"/>
      </w:pPr>
    </w:lvl>
    <w:lvl w:ilvl="2" w:tplc="10526EFA" w:tentative="1">
      <w:start w:val="1"/>
      <w:numFmt w:val="lowerRoman"/>
      <w:lvlText w:val="%3."/>
      <w:lvlJc w:val="right"/>
      <w:pPr>
        <w:ind w:left="2160" w:hanging="180"/>
      </w:pPr>
    </w:lvl>
    <w:lvl w:ilvl="3" w:tplc="EACA0E26" w:tentative="1">
      <w:start w:val="1"/>
      <w:numFmt w:val="decimal"/>
      <w:lvlText w:val="%4."/>
      <w:lvlJc w:val="left"/>
      <w:pPr>
        <w:ind w:left="2880" w:hanging="360"/>
      </w:pPr>
    </w:lvl>
    <w:lvl w:ilvl="4" w:tplc="31E45922" w:tentative="1">
      <w:start w:val="1"/>
      <w:numFmt w:val="lowerLetter"/>
      <w:lvlText w:val="%5."/>
      <w:lvlJc w:val="left"/>
      <w:pPr>
        <w:ind w:left="3600" w:hanging="360"/>
      </w:pPr>
    </w:lvl>
    <w:lvl w:ilvl="5" w:tplc="BFB0607E" w:tentative="1">
      <w:start w:val="1"/>
      <w:numFmt w:val="lowerRoman"/>
      <w:lvlText w:val="%6."/>
      <w:lvlJc w:val="right"/>
      <w:pPr>
        <w:ind w:left="4320" w:hanging="180"/>
      </w:pPr>
    </w:lvl>
    <w:lvl w:ilvl="6" w:tplc="345E5662" w:tentative="1">
      <w:start w:val="1"/>
      <w:numFmt w:val="decimal"/>
      <w:lvlText w:val="%7."/>
      <w:lvlJc w:val="left"/>
      <w:pPr>
        <w:ind w:left="5040" w:hanging="360"/>
      </w:pPr>
    </w:lvl>
    <w:lvl w:ilvl="7" w:tplc="4056A6DE" w:tentative="1">
      <w:start w:val="1"/>
      <w:numFmt w:val="lowerLetter"/>
      <w:lvlText w:val="%8."/>
      <w:lvlJc w:val="left"/>
      <w:pPr>
        <w:ind w:left="5760" w:hanging="360"/>
      </w:pPr>
    </w:lvl>
    <w:lvl w:ilvl="8" w:tplc="09A8CCA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48EF792">
      <w:start w:val="1"/>
      <w:numFmt w:val="lowerRoman"/>
      <w:lvlText w:val="(%1)"/>
      <w:lvlJc w:val="left"/>
      <w:pPr>
        <w:ind w:left="1080" w:hanging="720"/>
      </w:pPr>
      <w:rPr>
        <w:rFonts w:hint="default"/>
      </w:rPr>
    </w:lvl>
    <w:lvl w:ilvl="1" w:tplc="26AE255A" w:tentative="1">
      <w:start w:val="1"/>
      <w:numFmt w:val="lowerLetter"/>
      <w:lvlText w:val="%2."/>
      <w:lvlJc w:val="left"/>
      <w:pPr>
        <w:ind w:left="1440" w:hanging="360"/>
      </w:pPr>
    </w:lvl>
    <w:lvl w:ilvl="2" w:tplc="44922BF4" w:tentative="1">
      <w:start w:val="1"/>
      <w:numFmt w:val="lowerRoman"/>
      <w:lvlText w:val="%3."/>
      <w:lvlJc w:val="right"/>
      <w:pPr>
        <w:ind w:left="2160" w:hanging="180"/>
      </w:pPr>
    </w:lvl>
    <w:lvl w:ilvl="3" w:tplc="8CD66CAE" w:tentative="1">
      <w:start w:val="1"/>
      <w:numFmt w:val="decimal"/>
      <w:lvlText w:val="%4."/>
      <w:lvlJc w:val="left"/>
      <w:pPr>
        <w:ind w:left="2880" w:hanging="360"/>
      </w:pPr>
    </w:lvl>
    <w:lvl w:ilvl="4" w:tplc="A94659B4" w:tentative="1">
      <w:start w:val="1"/>
      <w:numFmt w:val="lowerLetter"/>
      <w:lvlText w:val="%5."/>
      <w:lvlJc w:val="left"/>
      <w:pPr>
        <w:ind w:left="3600" w:hanging="360"/>
      </w:pPr>
    </w:lvl>
    <w:lvl w:ilvl="5" w:tplc="AC06CF8E" w:tentative="1">
      <w:start w:val="1"/>
      <w:numFmt w:val="lowerRoman"/>
      <w:lvlText w:val="%6."/>
      <w:lvlJc w:val="right"/>
      <w:pPr>
        <w:ind w:left="4320" w:hanging="180"/>
      </w:pPr>
    </w:lvl>
    <w:lvl w:ilvl="6" w:tplc="33BAAFB6" w:tentative="1">
      <w:start w:val="1"/>
      <w:numFmt w:val="decimal"/>
      <w:lvlText w:val="%7."/>
      <w:lvlJc w:val="left"/>
      <w:pPr>
        <w:ind w:left="5040" w:hanging="360"/>
      </w:pPr>
    </w:lvl>
    <w:lvl w:ilvl="7" w:tplc="44282F50" w:tentative="1">
      <w:start w:val="1"/>
      <w:numFmt w:val="lowerLetter"/>
      <w:lvlText w:val="%8."/>
      <w:lvlJc w:val="left"/>
      <w:pPr>
        <w:ind w:left="5760" w:hanging="360"/>
      </w:pPr>
    </w:lvl>
    <w:lvl w:ilvl="8" w:tplc="96FCD4D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2C854AC">
      <w:start w:val="1"/>
      <w:numFmt w:val="bullet"/>
      <w:lvlText w:val=""/>
      <w:lvlJc w:val="left"/>
      <w:pPr>
        <w:ind w:left="720" w:hanging="360"/>
      </w:pPr>
      <w:rPr>
        <w:rFonts w:ascii="Symbol" w:hAnsi="Symbol" w:hint="default"/>
        <w:color w:val="auto"/>
        <w:sz w:val="24"/>
        <w:szCs w:val="24"/>
      </w:rPr>
    </w:lvl>
    <w:lvl w:ilvl="1" w:tplc="C9682F1A" w:tentative="1">
      <w:start w:val="1"/>
      <w:numFmt w:val="bullet"/>
      <w:lvlText w:val="o"/>
      <w:lvlJc w:val="left"/>
      <w:pPr>
        <w:ind w:left="1440" w:hanging="360"/>
      </w:pPr>
      <w:rPr>
        <w:rFonts w:ascii="Courier New" w:hAnsi="Courier New" w:cs="Courier New" w:hint="default"/>
      </w:rPr>
    </w:lvl>
    <w:lvl w:ilvl="2" w:tplc="70FAB272" w:tentative="1">
      <w:start w:val="1"/>
      <w:numFmt w:val="bullet"/>
      <w:lvlText w:val=""/>
      <w:lvlJc w:val="left"/>
      <w:pPr>
        <w:ind w:left="2160" w:hanging="360"/>
      </w:pPr>
      <w:rPr>
        <w:rFonts w:ascii="Wingdings" w:hAnsi="Wingdings" w:hint="default"/>
      </w:rPr>
    </w:lvl>
    <w:lvl w:ilvl="3" w:tplc="7612ED02" w:tentative="1">
      <w:start w:val="1"/>
      <w:numFmt w:val="bullet"/>
      <w:lvlText w:val=""/>
      <w:lvlJc w:val="left"/>
      <w:pPr>
        <w:ind w:left="2880" w:hanging="360"/>
      </w:pPr>
      <w:rPr>
        <w:rFonts w:ascii="Symbol" w:hAnsi="Symbol" w:hint="default"/>
      </w:rPr>
    </w:lvl>
    <w:lvl w:ilvl="4" w:tplc="0510B09C" w:tentative="1">
      <w:start w:val="1"/>
      <w:numFmt w:val="bullet"/>
      <w:lvlText w:val="o"/>
      <w:lvlJc w:val="left"/>
      <w:pPr>
        <w:ind w:left="3600" w:hanging="360"/>
      </w:pPr>
      <w:rPr>
        <w:rFonts w:ascii="Courier New" w:hAnsi="Courier New" w:cs="Courier New" w:hint="default"/>
      </w:rPr>
    </w:lvl>
    <w:lvl w:ilvl="5" w:tplc="FE56DFBE" w:tentative="1">
      <w:start w:val="1"/>
      <w:numFmt w:val="bullet"/>
      <w:lvlText w:val=""/>
      <w:lvlJc w:val="left"/>
      <w:pPr>
        <w:ind w:left="4320" w:hanging="360"/>
      </w:pPr>
      <w:rPr>
        <w:rFonts w:ascii="Wingdings" w:hAnsi="Wingdings" w:hint="default"/>
      </w:rPr>
    </w:lvl>
    <w:lvl w:ilvl="6" w:tplc="166456BA" w:tentative="1">
      <w:start w:val="1"/>
      <w:numFmt w:val="bullet"/>
      <w:lvlText w:val=""/>
      <w:lvlJc w:val="left"/>
      <w:pPr>
        <w:ind w:left="5040" w:hanging="360"/>
      </w:pPr>
      <w:rPr>
        <w:rFonts w:ascii="Symbol" w:hAnsi="Symbol" w:hint="default"/>
      </w:rPr>
    </w:lvl>
    <w:lvl w:ilvl="7" w:tplc="B986CBEC" w:tentative="1">
      <w:start w:val="1"/>
      <w:numFmt w:val="bullet"/>
      <w:lvlText w:val="o"/>
      <w:lvlJc w:val="left"/>
      <w:pPr>
        <w:ind w:left="5760" w:hanging="360"/>
      </w:pPr>
      <w:rPr>
        <w:rFonts w:ascii="Courier New" w:hAnsi="Courier New" w:cs="Courier New" w:hint="default"/>
      </w:rPr>
    </w:lvl>
    <w:lvl w:ilvl="8" w:tplc="B0BCAE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248BB3E">
      <w:start w:val="1"/>
      <w:numFmt w:val="lowerRoman"/>
      <w:lvlText w:val="(%1)"/>
      <w:lvlJc w:val="left"/>
      <w:pPr>
        <w:ind w:left="1080" w:hanging="720"/>
      </w:pPr>
      <w:rPr>
        <w:rFonts w:hint="default"/>
      </w:rPr>
    </w:lvl>
    <w:lvl w:ilvl="1" w:tplc="F378EA30" w:tentative="1">
      <w:start w:val="1"/>
      <w:numFmt w:val="lowerLetter"/>
      <w:lvlText w:val="%2."/>
      <w:lvlJc w:val="left"/>
      <w:pPr>
        <w:ind w:left="1440" w:hanging="360"/>
      </w:pPr>
    </w:lvl>
    <w:lvl w:ilvl="2" w:tplc="CC543D88" w:tentative="1">
      <w:start w:val="1"/>
      <w:numFmt w:val="lowerRoman"/>
      <w:lvlText w:val="%3."/>
      <w:lvlJc w:val="right"/>
      <w:pPr>
        <w:ind w:left="2160" w:hanging="180"/>
      </w:pPr>
    </w:lvl>
    <w:lvl w:ilvl="3" w:tplc="D3145742" w:tentative="1">
      <w:start w:val="1"/>
      <w:numFmt w:val="decimal"/>
      <w:lvlText w:val="%4."/>
      <w:lvlJc w:val="left"/>
      <w:pPr>
        <w:ind w:left="2880" w:hanging="360"/>
      </w:pPr>
    </w:lvl>
    <w:lvl w:ilvl="4" w:tplc="0448BB32" w:tentative="1">
      <w:start w:val="1"/>
      <w:numFmt w:val="lowerLetter"/>
      <w:lvlText w:val="%5."/>
      <w:lvlJc w:val="left"/>
      <w:pPr>
        <w:ind w:left="3600" w:hanging="360"/>
      </w:pPr>
    </w:lvl>
    <w:lvl w:ilvl="5" w:tplc="1674CE8E" w:tentative="1">
      <w:start w:val="1"/>
      <w:numFmt w:val="lowerRoman"/>
      <w:lvlText w:val="%6."/>
      <w:lvlJc w:val="right"/>
      <w:pPr>
        <w:ind w:left="4320" w:hanging="180"/>
      </w:pPr>
    </w:lvl>
    <w:lvl w:ilvl="6" w:tplc="D8DAE0EC" w:tentative="1">
      <w:start w:val="1"/>
      <w:numFmt w:val="decimal"/>
      <w:lvlText w:val="%7."/>
      <w:lvlJc w:val="left"/>
      <w:pPr>
        <w:ind w:left="5040" w:hanging="360"/>
      </w:pPr>
    </w:lvl>
    <w:lvl w:ilvl="7" w:tplc="518E3F24" w:tentative="1">
      <w:start w:val="1"/>
      <w:numFmt w:val="lowerLetter"/>
      <w:lvlText w:val="%8."/>
      <w:lvlJc w:val="left"/>
      <w:pPr>
        <w:ind w:left="5760" w:hanging="360"/>
      </w:pPr>
    </w:lvl>
    <w:lvl w:ilvl="8" w:tplc="B1D829C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D128E50">
      <w:start w:val="1"/>
      <w:numFmt w:val="lowerRoman"/>
      <w:lvlText w:val="(%1)"/>
      <w:lvlJc w:val="left"/>
      <w:pPr>
        <w:ind w:left="1080" w:hanging="720"/>
      </w:pPr>
      <w:rPr>
        <w:rFonts w:hint="default"/>
      </w:rPr>
    </w:lvl>
    <w:lvl w:ilvl="1" w:tplc="3586B3DA" w:tentative="1">
      <w:start w:val="1"/>
      <w:numFmt w:val="lowerLetter"/>
      <w:lvlText w:val="%2."/>
      <w:lvlJc w:val="left"/>
      <w:pPr>
        <w:ind w:left="1440" w:hanging="360"/>
      </w:pPr>
    </w:lvl>
    <w:lvl w:ilvl="2" w:tplc="5DC6EB7A" w:tentative="1">
      <w:start w:val="1"/>
      <w:numFmt w:val="lowerRoman"/>
      <w:lvlText w:val="%3."/>
      <w:lvlJc w:val="right"/>
      <w:pPr>
        <w:ind w:left="2160" w:hanging="180"/>
      </w:pPr>
    </w:lvl>
    <w:lvl w:ilvl="3" w:tplc="503A20F8" w:tentative="1">
      <w:start w:val="1"/>
      <w:numFmt w:val="decimal"/>
      <w:lvlText w:val="%4."/>
      <w:lvlJc w:val="left"/>
      <w:pPr>
        <w:ind w:left="2880" w:hanging="360"/>
      </w:pPr>
    </w:lvl>
    <w:lvl w:ilvl="4" w:tplc="507879DA" w:tentative="1">
      <w:start w:val="1"/>
      <w:numFmt w:val="lowerLetter"/>
      <w:lvlText w:val="%5."/>
      <w:lvlJc w:val="left"/>
      <w:pPr>
        <w:ind w:left="3600" w:hanging="360"/>
      </w:pPr>
    </w:lvl>
    <w:lvl w:ilvl="5" w:tplc="3F9A5672" w:tentative="1">
      <w:start w:val="1"/>
      <w:numFmt w:val="lowerRoman"/>
      <w:lvlText w:val="%6."/>
      <w:lvlJc w:val="right"/>
      <w:pPr>
        <w:ind w:left="4320" w:hanging="180"/>
      </w:pPr>
    </w:lvl>
    <w:lvl w:ilvl="6" w:tplc="A5902952" w:tentative="1">
      <w:start w:val="1"/>
      <w:numFmt w:val="decimal"/>
      <w:lvlText w:val="%7."/>
      <w:lvlJc w:val="left"/>
      <w:pPr>
        <w:ind w:left="5040" w:hanging="360"/>
      </w:pPr>
    </w:lvl>
    <w:lvl w:ilvl="7" w:tplc="AD2CEECA" w:tentative="1">
      <w:start w:val="1"/>
      <w:numFmt w:val="lowerLetter"/>
      <w:lvlText w:val="%8."/>
      <w:lvlJc w:val="left"/>
      <w:pPr>
        <w:ind w:left="5760" w:hanging="360"/>
      </w:pPr>
    </w:lvl>
    <w:lvl w:ilvl="8" w:tplc="3B9AF36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C9BA875A">
      <w:start w:val="1"/>
      <w:numFmt w:val="lowerRoman"/>
      <w:lvlText w:val="(%1)"/>
      <w:lvlJc w:val="left"/>
      <w:pPr>
        <w:ind w:left="1080" w:hanging="720"/>
      </w:pPr>
      <w:rPr>
        <w:rFonts w:hint="default"/>
      </w:rPr>
    </w:lvl>
    <w:lvl w:ilvl="1" w:tplc="233C2536" w:tentative="1">
      <w:start w:val="1"/>
      <w:numFmt w:val="lowerLetter"/>
      <w:lvlText w:val="%2."/>
      <w:lvlJc w:val="left"/>
      <w:pPr>
        <w:ind w:left="1440" w:hanging="360"/>
      </w:pPr>
    </w:lvl>
    <w:lvl w:ilvl="2" w:tplc="D9C88440" w:tentative="1">
      <w:start w:val="1"/>
      <w:numFmt w:val="lowerRoman"/>
      <w:lvlText w:val="%3."/>
      <w:lvlJc w:val="right"/>
      <w:pPr>
        <w:ind w:left="2160" w:hanging="180"/>
      </w:pPr>
    </w:lvl>
    <w:lvl w:ilvl="3" w:tplc="0E08B42E" w:tentative="1">
      <w:start w:val="1"/>
      <w:numFmt w:val="decimal"/>
      <w:lvlText w:val="%4."/>
      <w:lvlJc w:val="left"/>
      <w:pPr>
        <w:ind w:left="2880" w:hanging="360"/>
      </w:pPr>
    </w:lvl>
    <w:lvl w:ilvl="4" w:tplc="F39E8954" w:tentative="1">
      <w:start w:val="1"/>
      <w:numFmt w:val="lowerLetter"/>
      <w:lvlText w:val="%5."/>
      <w:lvlJc w:val="left"/>
      <w:pPr>
        <w:ind w:left="3600" w:hanging="360"/>
      </w:pPr>
    </w:lvl>
    <w:lvl w:ilvl="5" w:tplc="C1742AB4" w:tentative="1">
      <w:start w:val="1"/>
      <w:numFmt w:val="lowerRoman"/>
      <w:lvlText w:val="%6."/>
      <w:lvlJc w:val="right"/>
      <w:pPr>
        <w:ind w:left="4320" w:hanging="180"/>
      </w:pPr>
    </w:lvl>
    <w:lvl w:ilvl="6" w:tplc="A748E00C" w:tentative="1">
      <w:start w:val="1"/>
      <w:numFmt w:val="decimal"/>
      <w:lvlText w:val="%7."/>
      <w:lvlJc w:val="left"/>
      <w:pPr>
        <w:ind w:left="5040" w:hanging="360"/>
      </w:pPr>
    </w:lvl>
    <w:lvl w:ilvl="7" w:tplc="E4AE9102" w:tentative="1">
      <w:start w:val="1"/>
      <w:numFmt w:val="lowerLetter"/>
      <w:lvlText w:val="%8."/>
      <w:lvlJc w:val="left"/>
      <w:pPr>
        <w:ind w:left="5760" w:hanging="360"/>
      </w:pPr>
    </w:lvl>
    <w:lvl w:ilvl="8" w:tplc="5F6E971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C68DDC2">
      <w:start w:val="1"/>
      <w:numFmt w:val="lowerRoman"/>
      <w:lvlText w:val="(%1)"/>
      <w:lvlJc w:val="left"/>
      <w:pPr>
        <w:ind w:left="1080" w:hanging="720"/>
      </w:pPr>
      <w:rPr>
        <w:rFonts w:hint="default"/>
      </w:rPr>
    </w:lvl>
    <w:lvl w:ilvl="1" w:tplc="E5F2F10A" w:tentative="1">
      <w:start w:val="1"/>
      <w:numFmt w:val="lowerLetter"/>
      <w:lvlText w:val="%2."/>
      <w:lvlJc w:val="left"/>
      <w:pPr>
        <w:ind w:left="1440" w:hanging="360"/>
      </w:pPr>
    </w:lvl>
    <w:lvl w:ilvl="2" w:tplc="9A2AEA48" w:tentative="1">
      <w:start w:val="1"/>
      <w:numFmt w:val="lowerRoman"/>
      <w:lvlText w:val="%3."/>
      <w:lvlJc w:val="right"/>
      <w:pPr>
        <w:ind w:left="2160" w:hanging="180"/>
      </w:pPr>
    </w:lvl>
    <w:lvl w:ilvl="3" w:tplc="8E34FFA0" w:tentative="1">
      <w:start w:val="1"/>
      <w:numFmt w:val="decimal"/>
      <w:lvlText w:val="%4."/>
      <w:lvlJc w:val="left"/>
      <w:pPr>
        <w:ind w:left="2880" w:hanging="360"/>
      </w:pPr>
    </w:lvl>
    <w:lvl w:ilvl="4" w:tplc="29F4F148" w:tentative="1">
      <w:start w:val="1"/>
      <w:numFmt w:val="lowerLetter"/>
      <w:lvlText w:val="%5."/>
      <w:lvlJc w:val="left"/>
      <w:pPr>
        <w:ind w:left="3600" w:hanging="360"/>
      </w:pPr>
    </w:lvl>
    <w:lvl w:ilvl="5" w:tplc="1F06726A" w:tentative="1">
      <w:start w:val="1"/>
      <w:numFmt w:val="lowerRoman"/>
      <w:lvlText w:val="%6."/>
      <w:lvlJc w:val="right"/>
      <w:pPr>
        <w:ind w:left="4320" w:hanging="180"/>
      </w:pPr>
    </w:lvl>
    <w:lvl w:ilvl="6" w:tplc="DDB2803E" w:tentative="1">
      <w:start w:val="1"/>
      <w:numFmt w:val="decimal"/>
      <w:lvlText w:val="%7."/>
      <w:lvlJc w:val="left"/>
      <w:pPr>
        <w:ind w:left="5040" w:hanging="360"/>
      </w:pPr>
    </w:lvl>
    <w:lvl w:ilvl="7" w:tplc="707A8760" w:tentative="1">
      <w:start w:val="1"/>
      <w:numFmt w:val="lowerLetter"/>
      <w:lvlText w:val="%8."/>
      <w:lvlJc w:val="left"/>
      <w:pPr>
        <w:ind w:left="5760" w:hanging="360"/>
      </w:pPr>
    </w:lvl>
    <w:lvl w:ilvl="8" w:tplc="06B23D9A" w:tentative="1">
      <w:start w:val="1"/>
      <w:numFmt w:val="lowerRoman"/>
      <w:lvlText w:val="%9."/>
      <w:lvlJc w:val="right"/>
      <w:pPr>
        <w:ind w:left="6480" w:hanging="180"/>
      </w:pPr>
    </w:lvl>
  </w:abstractNum>
  <w:abstractNum w:abstractNumId="8" w15:restartNumberingAfterBreak="0">
    <w:nsid w:val="36B57FE5"/>
    <w:multiLevelType w:val="hybridMultilevel"/>
    <w:tmpl w:val="A1220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09CC1FAC">
      <w:start w:val="1"/>
      <w:numFmt w:val="lowerRoman"/>
      <w:lvlText w:val="(%1)"/>
      <w:lvlJc w:val="left"/>
      <w:pPr>
        <w:ind w:left="1080" w:hanging="720"/>
      </w:pPr>
      <w:rPr>
        <w:rFonts w:hint="default"/>
      </w:rPr>
    </w:lvl>
    <w:lvl w:ilvl="1" w:tplc="7C649BDE" w:tentative="1">
      <w:start w:val="1"/>
      <w:numFmt w:val="lowerLetter"/>
      <w:lvlText w:val="%2."/>
      <w:lvlJc w:val="left"/>
      <w:pPr>
        <w:ind w:left="1440" w:hanging="360"/>
      </w:pPr>
    </w:lvl>
    <w:lvl w:ilvl="2" w:tplc="26E80A9C" w:tentative="1">
      <w:start w:val="1"/>
      <w:numFmt w:val="lowerRoman"/>
      <w:lvlText w:val="%3."/>
      <w:lvlJc w:val="right"/>
      <w:pPr>
        <w:ind w:left="2160" w:hanging="180"/>
      </w:pPr>
    </w:lvl>
    <w:lvl w:ilvl="3" w:tplc="4A68F70E" w:tentative="1">
      <w:start w:val="1"/>
      <w:numFmt w:val="decimal"/>
      <w:lvlText w:val="%4."/>
      <w:lvlJc w:val="left"/>
      <w:pPr>
        <w:ind w:left="2880" w:hanging="360"/>
      </w:pPr>
    </w:lvl>
    <w:lvl w:ilvl="4" w:tplc="5876244E" w:tentative="1">
      <w:start w:val="1"/>
      <w:numFmt w:val="lowerLetter"/>
      <w:lvlText w:val="%5."/>
      <w:lvlJc w:val="left"/>
      <w:pPr>
        <w:ind w:left="3600" w:hanging="360"/>
      </w:pPr>
    </w:lvl>
    <w:lvl w:ilvl="5" w:tplc="2B3ACF34" w:tentative="1">
      <w:start w:val="1"/>
      <w:numFmt w:val="lowerRoman"/>
      <w:lvlText w:val="%6."/>
      <w:lvlJc w:val="right"/>
      <w:pPr>
        <w:ind w:left="4320" w:hanging="180"/>
      </w:pPr>
    </w:lvl>
    <w:lvl w:ilvl="6" w:tplc="943418F0" w:tentative="1">
      <w:start w:val="1"/>
      <w:numFmt w:val="decimal"/>
      <w:lvlText w:val="%7."/>
      <w:lvlJc w:val="left"/>
      <w:pPr>
        <w:ind w:left="5040" w:hanging="360"/>
      </w:pPr>
    </w:lvl>
    <w:lvl w:ilvl="7" w:tplc="2F7AE7AA" w:tentative="1">
      <w:start w:val="1"/>
      <w:numFmt w:val="lowerLetter"/>
      <w:lvlText w:val="%8."/>
      <w:lvlJc w:val="left"/>
      <w:pPr>
        <w:ind w:left="5760" w:hanging="360"/>
      </w:pPr>
    </w:lvl>
    <w:lvl w:ilvl="8" w:tplc="FA74FFD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27C314E">
      <w:start w:val="1"/>
      <w:numFmt w:val="lowerRoman"/>
      <w:lvlText w:val="(%1)"/>
      <w:lvlJc w:val="left"/>
      <w:pPr>
        <w:ind w:left="1080" w:hanging="720"/>
      </w:pPr>
      <w:rPr>
        <w:rFonts w:hint="default"/>
      </w:rPr>
    </w:lvl>
    <w:lvl w:ilvl="1" w:tplc="F6F49810" w:tentative="1">
      <w:start w:val="1"/>
      <w:numFmt w:val="lowerLetter"/>
      <w:lvlText w:val="%2."/>
      <w:lvlJc w:val="left"/>
      <w:pPr>
        <w:ind w:left="1440" w:hanging="360"/>
      </w:pPr>
    </w:lvl>
    <w:lvl w:ilvl="2" w:tplc="14847B0E" w:tentative="1">
      <w:start w:val="1"/>
      <w:numFmt w:val="lowerRoman"/>
      <w:lvlText w:val="%3."/>
      <w:lvlJc w:val="right"/>
      <w:pPr>
        <w:ind w:left="2160" w:hanging="180"/>
      </w:pPr>
    </w:lvl>
    <w:lvl w:ilvl="3" w:tplc="2A5205A6" w:tentative="1">
      <w:start w:val="1"/>
      <w:numFmt w:val="decimal"/>
      <w:lvlText w:val="%4."/>
      <w:lvlJc w:val="left"/>
      <w:pPr>
        <w:ind w:left="2880" w:hanging="360"/>
      </w:pPr>
    </w:lvl>
    <w:lvl w:ilvl="4" w:tplc="F60E2800" w:tentative="1">
      <w:start w:val="1"/>
      <w:numFmt w:val="lowerLetter"/>
      <w:lvlText w:val="%5."/>
      <w:lvlJc w:val="left"/>
      <w:pPr>
        <w:ind w:left="3600" w:hanging="360"/>
      </w:pPr>
    </w:lvl>
    <w:lvl w:ilvl="5" w:tplc="ECCE4E0E" w:tentative="1">
      <w:start w:val="1"/>
      <w:numFmt w:val="lowerRoman"/>
      <w:lvlText w:val="%6."/>
      <w:lvlJc w:val="right"/>
      <w:pPr>
        <w:ind w:left="4320" w:hanging="180"/>
      </w:pPr>
    </w:lvl>
    <w:lvl w:ilvl="6" w:tplc="F5988D50" w:tentative="1">
      <w:start w:val="1"/>
      <w:numFmt w:val="decimal"/>
      <w:lvlText w:val="%7."/>
      <w:lvlJc w:val="left"/>
      <w:pPr>
        <w:ind w:left="5040" w:hanging="360"/>
      </w:pPr>
    </w:lvl>
    <w:lvl w:ilvl="7" w:tplc="DB92334C" w:tentative="1">
      <w:start w:val="1"/>
      <w:numFmt w:val="lowerLetter"/>
      <w:lvlText w:val="%8."/>
      <w:lvlJc w:val="left"/>
      <w:pPr>
        <w:ind w:left="5760" w:hanging="360"/>
      </w:pPr>
    </w:lvl>
    <w:lvl w:ilvl="8" w:tplc="337221C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58"/>
    <w:rsid w:val="001259B2"/>
    <w:rsid w:val="003B2C58"/>
    <w:rsid w:val="005F6734"/>
    <w:rsid w:val="009B4B21"/>
    <w:rsid w:val="00E264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BC4D"/>
  <w15:docId w15:val="{87653D68-74B4-423D-84A4-EC49246A8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000000" w:rsidP="00BF58F7">
          <w:pPr>
            <w:pStyle w:val="8BA650E37A7E4029B2D2AA8665DE98EF"/>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7917</RACS_x0020_ID>
    <Approved_x0020_Provider xmlns="a8338b6e-77a6-4851-82b6-98166143ffdd">Shire of Wanneroo Aged Persons Homes Trust Inc</Approved_x0020_Provider>
    <Management_x0020_Company_x0020_ID xmlns="a8338b6e-77a6-4851-82b6-98166143ffdd" xsi:nil="true"/>
    <Home xmlns="a8338b6e-77a6-4851-82b6-98166143ffdd">Wanneroo Community Nursing Home</Home>
    <Signed xmlns="a8338b6e-77a6-4851-82b6-98166143ffdd" xsi:nil="true"/>
    <Uploaded xmlns="a8338b6e-77a6-4851-82b6-98166143ffdd">False</Uploaded>
    <Management_x0020_Company xmlns="a8338b6e-77a6-4851-82b6-98166143ffdd" xsi:nil="true"/>
    <Doc_x0020_Date xmlns="a8338b6e-77a6-4851-82b6-98166143ffdd">2022-09-11T23:35:00+00:00</Doc_x0020_Date>
    <CSI_x0020_ID xmlns="a8338b6e-77a6-4851-82b6-98166143ffdd" xsi:nil="true"/>
    <Case_x0020_ID xmlns="a8338b6e-77a6-4851-82b6-98166143ffdd" xsi:nil="true"/>
    <Approved_x0020_Provider_x0020_ID xmlns="a8338b6e-77a6-4851-82b6-98166143ffdd">D5FF2B54-77F4-DC11-AD41-005056922186</Approved_x0020_Provider_x0020_ID>
    <Location xmlns="a8338b6e-77a6-4851-82b6-98166143ffdd" xsi:nil="true"/>
    <Home_x0020_ID xmlns="a8338b6e-77a6-4851-82b6-98166143ffdd">3105BD33-7CF4-DC11-AD41-005056922186</Home_x0020_ID>
    <State xmlns="a8338b6e-77a6-4851-82b6-98166143ffdd">WA</State>
    <Doc_x0020_Sent_Received_x0020_Date xmlns="a8338b6e-77a6-4851-82b6-98166143ffdd">2022-09-12T00:00:00+00:00</Doc_x0020_Sent_Received_x0020_Date>
    <Activity_x0020_ID xmlns="a8338b6e-77a6-4851-82b6-98166143ffdd">48F7D0E8-21D2-EB11-AC89-005056922186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B18C851-5F2A-4711-8221-B0CAEDB28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documentManagement/types"/>
    <ds:schemaRef ds:uri="http://schemas.openxmlformats.org/package/2006/metadata/core-properties"/>
    <ds:schemaRef ds:uri="http://purl.org/dc/elements/1.1/"/>
    <ds:schemaRef ds:uri="http://purl.org/dc/terms/"/>
    <ds:schemaRef ds:uri="http://purl.org/dc/dcmitype/"/>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1449</Words>
  <Characters>8261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2022-09-29T05:42:00Z</dcterms:created>
  <dcterms:modified xsi:type="dcterms:W3CDTF">2022-09-29T05:42:00Z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