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55FCF" w14:textId="77777777" w:rsidR="00B70290" w:rsidRPr="002C3EBF" w:rsidRDefault="00A957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7C89F3C" wp14:editId="6691CB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798387" w14:textId="77777777" w:rsidR="00B70290" w:rsidRDefault="00A957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B7A37E" w14:textId="77777777" w:rsidR="00B70290" w:rsidRDefault="00A957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07DD42" w14:textId="77777777" w:rsidR="00B70290" w:rsidRPr="002C3EBF" w:rsidRDefault="00A957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13B2" w14:paraId="645156E0" w14:textId="77777777" w:rsidTr="00D513B2">
        <w:tc>
          <w:tcPr>
            <w:cnfStyle w:val="001000000000" w:firstRow="0" w:lastRow="0" w:firstColumn="1" w:lastColumn="0" w:oddVBand="0" w:evenVBand="0" w:oddHBand="0" w:evenHBand="0" w:firstRowFirstColumn="0" w:firstRowLastColumn="0" w:lastRowFirstColumn="0" w:lastRowLastColumn="0"/>
            <w:tcW w:w="3227" w:type="dxa"/>
          </w:tcPr>
          <w:p w14:paraId="71C00790" w14:textId="77777777" w:rsidR="00B70290" w:rsidRPr="00996FAF" w:rsidRDefault="00A957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EEF104D" w14:textId="77777777" w:rsidR="00B70290" w:rsidRPr="00996FAF" w:rsidRDefault="00A957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Mount Terry</w:t>
            </w:r>
          </w:p>
        </w:tc>
      </w:tr>
      <w:tr w:rsidR="00D513B2" w14:paraId="2676C773" w14:textId="77777777" w:rsidTr="00D51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EC7C9" w14:textId="77777777" w:rsidR="00B70290" w:rsidRPr="00996FAF" w:rsidRDefault="00A9571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C33FE3" w14:textId="77777777" w:rsidR="00B70290" w:rsidRPr="00C27BE3" w:rsidRDefault="00A957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0769</w:t>
            </w:r>
          </w:p>
        </w:tc>
      </w:tr>
      <w:tr w:rsidR="00D513B2" w14:paraId="673FA2C0" w14:textId="77777777" w:rsidTr="00D51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E5467" w14:textId="77777777" w:rsidR="00B70290" w:rsidRPr="00996FAF" w:rsidRDefault="00A9571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88D426" w14:textId="77777777" w:rsidR="00B70290" w:rsidRPr="00996FAF" w:rsidRDefault="00A957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95 Daintree</w:t>
            </w:r>
            <w:r>
              <w:rPr>
                <w:rFonts w:ascii="Arial" w:eastAsia="Times New Roman" w:hAnsi="Arial" w:cs="Arial"/>
                <w:lang w:eastAsia="en-AU"/>
              </w:rPr>
              <w:t xml:space="preserve"> Drive, ALBION PARK, New South Wales, 2527</w:t>
            </w:r>
          </w:p>
        </w:tc>
      </w:tr>
      <w:tr w:rsidR="00D513B2" w14:paraId="6CA6D587" w14:textId="77777777" w:rsidTr="00D51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537DA3" w14:textId="77777777" w:rsidR="00B70290" w:rsidRPr="00996FAF" w:rsidRDefault="00A9571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07A08C" w14:textId="77777777" w:rsidR="00B70290" w:rsidRPr="00996FAF" w:rsidRDefault="00A957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513B2" w14:paraId="1C28467D" w14:textId="77777777" w:rsidTr="00D513B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5A7E7F" w14:textId="77777777" w:rsidR="00B70290" w:rsidRPr="00996FAF" w:rsidRDefault="00A9571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B3C20D" w14:textId="77777777" w:rsidR="00B70290" w:rsidRPr="00996FAF" w:rsidRDefault="00A957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May 2024</w:t>
            </w:r>
          </w:p>
        </w:tc>
      </w:tr>
      <w:tr w:rsidR="00D513B2" w14:paraId="3F7ACC36" w14:textId="77777777" w:rsidTr="00D51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24F41D" w14:textId="77777777" w:rsidR="00B70290" w:rsidRPr="00996FAF" w:rsidRDefault="00A9571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40303640"/>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34B5DA0C" w14:textId="2115CB97" w:rsidR="00B70290" w:rsidRPr="00996FAF" w:rsidRDefault="0036071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D513B2" w14:paraId="23F4BA4C" w14:textId="77777777" w:rsidTr="00D513B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F902E4" w14:textId="77777777" w:rsidR="00B70290" w:rsidRPr="00996FAF" w:rsidRDefault="00A9571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FF0C569" w14:textId="77777777" w:rsidR="00B70290" w:rsidRPr="009B6303" w:rsidRDefault="00A957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12D22C28" w14:textId="77777777" w:rsidR="00B70290" w:rsidRPr="009B6303" w:rsidRDefault="00A957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5709 Warrigal Mount Terry</w:t>
            </w:r>
          </w:p>
        </w:tc>
      </w:tr>
    </w:tbl>
    <w:bookmarkEnd w:id="0"/>
    <w:p w14:paraId="7E9BBF2F" w14:textId="77777777" w:rsidR="00B70290" w:rsidRPr="00996FAF" w:rsidRDefault="00A957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027C84" w14:textId="77777777" w:rsidR="00B70290" w:rsidRPr="00996FAF" w:rsidRDefault="00A9571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6F92F8" w14:textId="77777777" w:rsidR="00B70290" w:rsidRPr="00996FAF" w:rsidRDefault="00A95712" w:rsidP="0036130C">
      <w:pPr>
        <w:pStyle w:val="NormalArial"/>
      </w:pPr>
      <w:r w:rsidRPr="00996FAF">
        <w:t xml:space="preserve">This performance report for </w:t>
      </w:r>
      <w:r w:rsidRPr="00C27BE3">
        <w:rPr>
          <w:color w:val="auto"/>
        </w:rPr>
        <w:t>Warrigal Mount Terry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D6604B8" w14:textId="77777777" w:rsidR="00B70290" w:rsidRPr="00996FAF" w:rsidRDefault="00A957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CFCB67" w14:textId="77777777" w:rsidR="00B70290" w:rsidRPr="00996FAF" w:rsidRDefault="00A95712" w:rsidP="0036130C">
      <w:pPr>
        <w:pStyle w:val="NormalArial"/>
      </w:pPr>
      <w:r w:rsidRPr="00996FAF">
        <w:t>The report also specifies any areas in which improvements must be made to ensure the Quality Standards are complied with.</w:t>
      </w:r>
    </w:p>
    <w:p w14:paraId="57BB0FF9" w14:textId="77777777" w:rsidR="00B70290" w:rsidRPr="00996FAF" w:rsidRDefault="00A95712" w:rsidP="00712752">
      <w:pPr>
        <w:pStyle w:val="Heading1"/>
        <w:spacing w:before="240" w:after="240" w:line="22" w:lineRule="atLeast"/>
        <w:rPr>
          <w:rFonts w:ascii="Arial" w:hAnsi="Arial" w:cs="Arial"/>
        </w:rPr>
      </w:pPr>
      <w:r w:rsidRPr="00996FAF">
        <w:rPr>
          <w:rFonts w:ascii="Arial" w:hAnsi="Arial" w:cs="Arial"/>
        </w:rPr>
        <w:t>Material relied on</w:t>
      </w:r>
    </w:p>
    <w:p w14:paraId="3E60B07A" w14:textId="77777777" w:rsidR="00B70290" w:rsidRPr="00996FAF" w:rsidRDefault="00A95712" w:rsidP="0036130C">
      <w:pPr>
        <w:pStyle w:val="NormalArial"/>
      </w:pPr>
      <w:r w:rsidRPr="00996FAF">
        <w:t>The following information has been considered in preparing the performance report:</w:t>
      </w:r>
    </w:p>
    <w:p w14:paraId="1E5F1D2D" w14:textId="29EA6A3D" w:rsidR="00B70290" w:rsidRPr="00CC702F" w:rsidRDefault="00A9571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CC702F">
        <w:rPr>
          <w:rFonts w:ascii="Arial" w:hAnsi="Arial" w:cs="Arial"/>
          <w:color w:val="auto"/>
        </w:rPr>
        <w:t>by a site assessment, observations at the service, review of documents and interviews with staff, consumers/representatives and others</w:t>
      </w:r>
      <w:r w:rsidR="00CC702F" w:rsidRPr="00CC702F">
        <w:rPr>
          <w:rFonts w:ascii="Arial" w:hAnsi="Arial" w:cs="Arial"/>
          <w:color w:val="auto"/>
        </w:rPr>
        <w:t>.</w:t>
      </w:r>
    </w:p>
    <w:p w14:paraId="2C3C4C6A" w14:textId="7E6376A8" w:rsidR="00B70290" w:rsidRPr="00712752" w:rsidRDefault="00A957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4C4C5C" w14:textId="77777777" w:rsidR="00B70290" w:rsidRPr="00996FAF" w:rsidRDefault="00A957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13B2" w14:paraId="4054E039" w14:textId="77777777" w:rsidTr="00D513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4DA352" w14:textId="77777777" w:rsidR="00B70290" w:rsidRPr="00996FAF" w:rsidRDefault="00A95712"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A7F4A5F" w14:textId="2B6B0633" w:rsidR="00B70290" w:rsidRPr="002C5FA9" w:rsidRDefault="00D5507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7F5E2087" w14:textId="77777777" w:rsidR="00B70290" w:rsidRPr="00996FAF" w:rsidRDefault="00A9571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912E3B6" w14:textId="77777777" w:rsidR="00B70290" w:rsidRPr="00996FAF" w:rsidRDefault="00A95712" w:rsidP="00712752">
      <w:pPr>
        <w:pStyle w:val="Heading1"/>
        <w:spacing w:before="0" w:after="240" w:line="22" w:lineRule="atLeast"/>
        <w:rPr>
          <w:rFonts w:ascii="Arial" w:hAnsi="Arial" w:cs="Arial"/>
        </w:rPr>
      </w:pPr>
      <w:r w:rsidRPr="00996FAF">
        <w:rPr>
          <w:rFonts w:ascii="Arial" w:hAnsi="Arial" w:cs="Arial"/>
        </w:rPr>
        <w:t>Areas for improvement</w:t>
      </w:r>
    </w:p>
    <w:p w14:paraId="2D95F1FC" w14:textId="77777777" w:rsidR="00B70290" w:rsidRPr="00996FAF" w:rsidRDefault="00A9571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8FEEE2" w14:textId="4A9CE6CD" w:rsidR="00B70290" w:rsidRPr="00996FAF" w:rsidRDefault="00A95712" w:rsidP="0036130C">
      <w:pPr>
        <w:pStyle w:val="NormalArial"/>
      </w:pPr>
      <w:r w:rsidRPr="00996FAF">
        <w:br w:type="page"/>
      </w:r>
    </w:p>
    <w:p w14:paraId="48BD5A0B" w14:textId="77777777" w:rsidR="00B70290" w:rsidRPr="00996FAF" w:rsidRDefault="00A9571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13B2" w14:paraId="3D5B0C6C" w14:textId="77777777" w:rsidTr="00D51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334434C" w14:textId="77777777" w:rsidR="00B70290" w:rsidRPr="0075021E" w:rsidRDefault="00A95712"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7067248" w14:textId="77777777" w:rsidR="00B70290" w:rsidRPr="00996FAF" w:rsidRDefault="00B7029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13B2" w14:paraId="6BE3B392" w14:textId="77777777" w:rsidTr="00D513B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957B04" w14:textId="77777777" w:rsidR="00B70290" w:rsidRPr="00996FAF" w:rsidRDefault="00A95712"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19CE933" w14:textId="77777777" w:rsidR="00B70290" w:rsidRPr="00996FAF" w:rsidRDefault="00A957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BAB0B76" w14:textId="77777777" w:rsidR="00B70290" w:rsidRPr="00996FAF" w:rsidRDefault="00393E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0602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95712" w:rsidRPr="00B952AA">
                  <w:rPr>
                    <w:rFonts w:ascii="Arial" w:hAnsi="Arial" w:cs="Arial"/>
                  </w:rPr>
                  <w:t>Compliant</w:t>
                </w:r>
              </w:sdtContent>
            </w:sdt>
          </w:p>
        </w:tc>
      </w:tr>
    </w:tbl>
    <w:p w14:paraId="196CE9BE" w14:textId="77777777" w:rsidR="00B70290" w:rsidRDefault="00A95712" w:rsidP="00D87E7C">
      <w:pPr>
        <w:pStyle w:val="Heading20"/>
      </w:pPr>
      <w:r w:rsidRPr="00996FAF">
        <w:t>Findings</w:t>
      </w:r>
    </w:p>
    <w:p w14:paraId="1364EED3" w14:textId="2E0D90D0" w:rsidR="00CC702F" w:rsidRPr="006B515F" w:rsidRDefault="00CC702F" w:rsidP="008C6662">
      <w:pPr>
        <w:spacing w:line="22" w:lineRule="atLeast"/>
        <w:rPr>
          <w:rFonts w:ascii="Arial" w:hAnsi="Arial" w:cs="Arial"/>
        </w:rPr>
      </w:pPr>
      <w:r w:rsidRPr="006B515F">
        <w:rPr>
          <w:rFonts w:ascii="Arial" w:hAnsi="Arial" w:cs="Arial"/>
        </w:rPr>
        <w:t>The service demonstrates that care and services are reviewed regularly for effectiveness, and when circumstances change, or incidents impact the needs, goals, or preferences of the consumer. Consumers and</w:t>
      </w:r>
      <w:r w:rsidR="00F100EF">
        <w:rPr>
          <w:rFonts w:ascii="Arial" w:hAnsi="Arial" w:cs="Arial"/>
        </w:rPr>
        <w:t>/or</w:t>
      </w:r>
      <w:r w:rsidRPr="006B515F">
        <w:rPr>
          <w:rFonts w:ascii="Arial" w:hAnsi="Arial" w:cs="Arial"/>
        </w:rPr>
        <w:t xml:space="preserve"> representatives provided positive feedback regarding consumer care and s</w:t>
      </w:r>
      <w:r w:rsidR="00F100EF">
        <w:rPr>
          <w:rFonts w:ascii="Arial" w:hAnsi="Arial" w:cs="Arial"/>
        </w:rPr>
        <w:t>t</w:t>
      </w:r>
      <w:r w:rsidRPr="006B515F">
        <w:rPr>
          <w:rFonts w:ascii="Arial" w:hAnsi="Arial" w:cs="Arial"/>
        </w:rPr>
        <w:t>a</w:t>
      </w:r>
      <w:r w:rsidR="00F100EF">
        <w:rPr>
          <w:rFonts w:ascii="Arial" w:hAnsi="Arial" w:cs="Arial"/>
        </w:rPr>
        <w:t>te</w:t>
      </w:r>
      <w:r w:rsidRPr="006B515F">
        <w:rPr>
          <w:rFonts w:ascii="Arial" w:hAnsi="Arial" w:cs="Arial"/>
        </w:rPr>
        <w:t xml:space="preserve">d they </w:t>
      </w:r>
      <w:r w:rsidR="00F100EF">
        <w:rPr>
          <w:rFonts w:ascii="Arial" w:hAnsi="Arial" w:cs="Arial"/>
        </w:rPr>
        <w:t>are</w:t>
      </w:r>
      <w:r w:rsidRPr="006B515F">
        <w:rPr>
          <w:rFonts w:ascii="Arial" w:hAnsi="Arial" w:cs="Arial"/>
        </w:rPr>
        <w:t xml:space="preserve"> informed when changes in condition </w:t>
      </w:r>
      <w:r w:rsidR="00F100EF" w:rsidRPr="006B515F">
        <w:rPr>
          <w:rFonts w:ascii="Arial" w:hAnsi="Arial" w:cs="Arial"/>
        </w:rPr>
        <w:t>occur</w:t>
      </w:r>
      <w:r w:rsidRPr="006B515F">
        <w:rPr>
          <w:rFonts w:ascii="Arial" w:hAnsi="Arial" w:cs="Arial"/>
        </w:rPr>
        <w:t xml:space="preserve">. </w:t>
      </w:r>
    </w:p>
    <w:p w14:paraId="0ACC5F36" w14:textId="1C7242CA" w:rsidR="00CC4962" w:rsidRPr="008C6662" w:rsidRDefault="00CC702F" w:rsidP="008C6662">
      <w:pPr>
        <w:spacing w:line="22" w:lineRule="atLeast"/>
        <w:rPr>
          <w:rFonts w:ascii="Arial" w:hAnsi="Arial" w:cs="Arial"/>
        </w:rPr>
      </w:pPr>
      <w:r w:rsidRPr="008C6662">
        <w:rPr>
          <w:rFonts w:ascii="Arial" w:hAnsi="Arial" w:cs="Arial"/>
        </w:rPr>
        <w:t xml:space="preserve">The service has a process </w:t>
      </w:r>
      <w:r w:rsidR="003D21E7">
        <w:rPr>
          <w:rFonts w:ascii="Arial" w:hAnsi="Arial" w:cs="Arial"/>
        </w:rPr>
        <w:t xml:space="preserve">in place </w:t>
      </w:r>
      <w:r w:rsidRPr="008C6662">
        <w:rPr>
          <w:rFonts w:ascii="Arial" w:hAnsi="Arial" w:cs="Arial"/>
        </w:rPr>
        <w:t>to ensure care and services are reviewed and evaluated regularly, or when consumer care needs change. The Assessment Team reviewed care and service documentation for which showed evidence of adjustments made to care planning following incidents, hospital admissions, or changes in consumer health and wellbeing, care needs or</w:t>
      </w:r>
      <w:r w:rsidR="00CC4962" w:rsidRPr="008C6662">
        <w:rPr>
          <w:rFonts w:ascii="Arial" w:hAnsi="Arial" w:cs="Arial"/>
        </w:rPr>
        <w:t xml:space="preserve"> preferences. Staff demonstrated </w:t>
      </w:r>
      <w:r w:rsidR="003D21E7">
        <w:rPr>
          <w:rFonts w:ascii="Arial" w:hAnsi="Arial" w:cs="Arial"/>
        </w:rPr>
        <w:t xml:space="preserve">an </w:t>
      </w:r>
      <w:r w:rsidR="00CC4962" w:rsidRPr="008C6662">
        <w:rPr>
          <w:rFonts w:ascii="Arial" w:hAnsi="Arial" w:cs="Arial"/>
        </w:rPr>
        <w:t xml:space="preserve">understanding of the process for care plan review and what assessments are required for re-evaluation, and which aspects of care need to be discussed as part of the care plan review. A schedule and allocations for care plan reviews are available at the nursing stations. </w:t>
      </w:r>
    </w:p>
    <w:p w14:paraId="54D41B92" w14:textId="249D8CBF" w:rsidR="00CC4962" w:rsidRPr="008C6662" w:rsidRDefault="00CC4962" w:rsidP="008C6662">
      <w:pPr>
        <w:spacing w:line="22" w:lineRule="atLeast"/>
        <w:rPr>
          <w:rFonts w:ascii="Arial" w:hAnsi="Arial" w:cs="Arial"/>
        </w:rPr>
      </w:pPr>
      <w:r w:rsidRPr="008C6662">
        <w:rPr>
          <w:rFonts w:ascii="Arial" w:hAnsi="Arial" w:cs="Arial"/>
        </w:rPr>
        <w:t xml:space="preserve">Assessment and care planning processes include a regular three-monthly review of the care plan, and </w:t>
      </w:r>
      <w:r w:rsidR="003D21E7">
        <w:rPr>
          <w:rFonts w:ascii="Arial" w:hAnsi="Arial" w:cs="Arial"/>
        </w:rPr>
        <w:t xml:space="preserve">an </w:t>
      </w:r>
      <w:r w:rsidRPr="008C6662">
        <w:rPr>
          <w:rFonts w:ascii="Arial" w:hAnsi="Arial" w:cs="Arial"/>
        </w:rPr>
        <w:t xml:space="preserve">annual case conference to ensure care plans are evaluated and up to date. Review of care planning documents identified regular reviews are undertaken and care plans are updated when changes occur. A review of care is also organised following an incident, hospitalisation and/ or change in a consumer's condition The regular clinical risk meetings, and incident reports </w:t>
      </w:r>
      <w:r w:rsidR="003D21E7">
        <w:rPr>
          <w:rFonts w:ascii="Arial" w:hAnsi="Arial" w:cs="Arial"/>
        </w:rPr>
        <w:t xml:space="preserve">enables </w:t>
      </w:r>
      <w:r w:rsidRPr="008C6662">
        <w:rPr>
          <w:rFonts w:ascii="Arial" w:hAnsi="Arial" w:cs="Arial"/>
        </w:rPr>
        <w:t>ongoing review and discussion of interventions and outcomes for consumers.</w:t>
      </w:r>
    </w:p>
    <w:p w14:paraId="07D66116" w14:textId="2DE2A13D" w:rsidR="00CC4962" w:rsidRPr="008C6662" w:rsidRDefault="00CC4962" w:rsidP="008C6662">
      <w:pPr>
        <w:spacing w:line="22" w:lineRule="atLeast"/>
        <w:rPr>
          <w:rFonts w:ascii="Arial" w:hAnsi="Arial" w:cs="Arial"/>
        </w:rPr>
      </w:pPr>
      <w:r w:rsidRPr="008C6662">
        <w:rPr>
          <w:rFonts w:ascii="Arial" w:hAnsi="Arial" w:cs="Arial"/>
        </w:rPr>
        <w:t xml:space="preserve">The management team routinely discusses any consumers of concern, incidents, and interventions with the clinical and multidisciplinary team, and provide further advice, and insight into any current interventions and strategies that may be helpful. </w:t>
      </w:r>
      <w:r w:rsidR="00DF7532">
        <w:rPr>
          <w:rFonts w:ascii="Arial" w:hAnsi="Arial" w:cs="Arial"/>
        </w:rPr>
        <w:t>C</w:t>
      </w:r>
      <w:r w:rsidRPr="008C6662">
        <w:rPr>
          <w:rFonts w:ascii="Arial" w:hAnsi="Arial" w:cs="Arial"/>
        </w:rPr>
        <w:t xml:space="preserve">onsumers </w:t>
      </w:r>
      <w:r w:rsidR="00DF7532">
        <w:rPr>
          <w:rFonts w:ascii="Arial" w:hAnsi="Arial" w:cs="Arial"/>
        </w:rPr>
        <w:t xml:space="preserve">captured </w:t>
      </w:r>
      <w:r w:rsidRPr="008C6662">
        <w:rPr>
          <w:rFonts w:ascii="Arial" w:hAnsi="Arial" w:cs="Arial"/>
        </w:rPr>
        <w:t xml:space="preserve">in the risk register, </w:t>
      </w:r>
      <w:r w:rsidR="00DF7532">
        <w:rPr>
          <w:rFonts w:ascii="Arial" w:hAnsi="Arial" w:cs="Arial"/>
        </w:rPr>
        <w:t>re</w:t>
      </w:r>
      <w:r w:rsidRPr="008C6662">
        <w:rPr>
          <w:rFonts w:ascii="Arial" w:hAnsi="Arial" w:cs="Arial"/>
        </w:rPr>
        <w:t xml:space="preserve">viewed care plans and clinical documents evidenced that assessment and planning were responsive to changes and incidents. </w:t>
      </w:r>
    </w:p>
    <w:p w14:paraId="182A5A9D" w14:textId="604B21F8" w:rsidR="00CC4962" w:rsidRPr="008C6662" w:rsidRDefault="00CC4962" w:rsidP="008C6662">
      <w:pPr>
        <w:spacing w:line="22" w:lineRule="atLeast"/>
        <w:rPr>
          <w:rFonts w:ascii="Arial" w:hAnsi="Arial" w:cs="Arial"/>
        </w:rPr>
      </w:pPr>
      <w:r w:rsidRPr="008C6662">
        <w:rPr>
          <w:rFonts w:ascii="Arial" w:hAnsi="Arial" w:cs="Arial"/>
        </w:rPr>
        <w:t>Incidents are investigated and closed by the deputy service manager. The incident review includes ensuring all assessments and referrals are completed</w:t>
      </w:r>
      <w:r w:rsidR="00417730">
        <w:rPr>
          <w:rFonts w:ascii="Arial" w:hAnsi="Arial" w:cs="Arial"/>
        </w:rPr>
        <w:t>, and w</w:t>
      </w:r>
      <w:r w:rsidRPr="008C6662">
        <w:rPr>
          <w:rFonts w:ascii="Arial" w:hAnsi="Arial" w:cs="Arial"/>
        </w:rPr>
        <w:t xml:space="preserve">here an in-depth review may be </w:t>
      </w:r>
      <w:r w:rsidR="00417730" w:rsidRPr="008C6662">
        <w:rPr>
          <w:rFonts w:ascii="Arial" w:hAnsi="Arial" w:cs="Arial"/>
        </w:rPr>
        <w:t>benefic</w:t>
      </w:r>
      <w:r w:rsidR="00417730">
        <w:rPr>
          <w:rFonts w:ascii="Arial" w:hAnsi="Arial" w:cs="Arial"/>
        </w:rPr>
        <w:t>ial</w:t>
      </w:r>
      <w:r w:rsidRPr="008C6662">
        <w:rPr>
          <w:rFonts w:ascii="Arial" w:hAnsi="Arial" w:cs="Arial"/>
        </w:rPr>
        <w:t xml:space="preserve"> this is discussed at the daily clinical meetings or directly with the service manager for further follow up. </w:t>
      </w:r>
    </w:p>
    <w:p w14:paraId="3B56123D" w14:textId="2380AA3F" w:rsidR="00CC4962" w:rsidRPr="008C6662" w:rsidRDefault="00CC4962" w:rsidP="008C6662">
      <w:pPr>
        <w:spacing w:line="22" w:lineRule="atLeast"/>
        <w:rPr>
          <w:rFonts w:ascii="Arial" w:hAnsi="Arial" w:cs="Arial"/>
        </w:rPr>
      </w:pPr>
      <w:r w:rsidRPr="008C6662">
        <w:rPr>
          <w:rFonts w:ascii="Arial" w:hAnsi="Arial" w:cs="Arial"/>
        </w:rPr>
        <w:t>The service manager s</w:t>
      </w:r>
      <w:r w:rsidR="003503C3">
        <w:rPr>
          <w:rFonts w:ascii="Arial" w:hAnsi="Arial" w:cs="Arial"/>
        </w:rPr>
        <w:t>t</w:t>
      </w:r>
      <w:r w:rsidRPr="008C6662">
        <w:rPr>
          <w:rFonts w:ascii="Arial" w:hAnsi="Arial" w:cs="Arial"/>
        </w:rPr>
        <w:t>a</w:t>
      </w:r>
      <w:r w:rsidR="003503C3">
        <w:rPr>
          <w:rFonts w:ascii="Arial" w:hAnsi="Arial" w:cs="Arial"/>
        </w:rPr>
        <w:t>te</w:t>
      </w:r>
      <w:r w:rsidRPr="008C6662">
        <w:rPr>
          <w:rFonts w:ascii="Arial" w:hAnsi="Arial" w:cs="Arial"/>
        </w:rPr>
        <w:t>d the organisation has an incident management team which audits incidents and their management, and any S</w:t>
      </w:r>
      <w:r w:rsidR="00BC0B3F">
        <w:rPr>
          <w:rFonts w:ascii="Arial" w:hAnsi="Arial" w:cs="Arial"/>
        </w:rPr>
        <w:t xml:space="preserve">erious </w:t>
      </w:r>
      <w:r w:rsidRPr="008C6662">
        <w:rPr>
          <w:rFonts w:ascii="Arial" w:hAnsi="Arial" w:cs="Arial"/>
        </w:rPr>
        <w:t>I</w:t>
      </w:r>
      <w:r w:rsidR="00BC0B3F">
        <w:rPr>
          <w:rFonts w:ascii="Arial" w:hAnsi="Arial" w:cs="Arial"/>
        </w:rPr>
        <w:t xml:space="preserve">ncident </w:t>
      </w:r>
      <w:r w:rsidRPr="008C6662">
        <w:rPr>
          <w:rFonts w:ascii="Arial" w:hAnsi="Arial" w:cs="Arial"/>
        </w:rPr>
        <w:t>R</w:t>
      </w:r>
      <w:r w:rsidR="00BC0B3F">
        <w:rPr>
          <w:rFonts w:ascii="Arial" w:hAnsi="Arial" w:cs="Arial"/>
        </w:rPr>
        <w:t xml:space="preserve">esponse </w:t>
      </w:r>
      <w:r w:rsidRPr="008C6662">
        <w:rPr>
          <w:rFonts w:ascii="Arial" w:hAnsi="Arial" w:cs="Arial"/>
        </w:rPr>
        <w:t>S</w:t>
      </w:r>
      <w:r w:rsidR="00BC0B3F">
        <w:rPr>
          <w:rFonts w:ascii="Arial" w:hAnsi="Arial" w:cs="Arial"/>
        </w:rPr>
        <w:t>cheme</w:t>
      </w:r>
      <w:r w:rsidRPr="008C6662">
        <w:rPr>
          <w:rFonts w:ascii="Arial" w:hAnsi="Arial" w:cs="Arial"/>
        </w:rPr>
        <w:t xml:space="preserve"> incident is escalated to this team immediately for oversight and internal investigation. Root cause analyses is completed by the team and results shared among service managers for their insight and learning. The education calendar demonstrated how the organisation uses incidents to inform staff training and education. </w:t>
      </w:r>
    </w:p>
    <w:p w14:paraId="4D91D13D" w14:textId="12EB1DBD" w:rsidR="00B70290" w:rsidRPr="008C6662" w:rsidRDefault="00CC4962" w:rsidP="008C6662">
      <w:pPr>
        <w:spacing w:line="22" w:lineRule="atLeast"/>
        <w:rPr>
          <w:rFonts w:ascii="Arial" w:hAnsi="Arial" w:cs="Arial"/>
        </w:rPr>
      </w:pPr>
      <w:r w:rsidRPr="008C6662">
        <w:rPr>
          <w:rFonts w:ascii="Arial" w:hAnsi="Arial" w:cs="Arial"/>
        </w:rPr>
        <w:t xml:space="preserve">Based on the information provided by the Assessment Team, Requirement 2(3)(e) is found </w:t>
      </w:r>
      <w:r w:rsidR="008C6662" w:rsidRPr="008C6662">
        <w:rPr>
          <w:rFonts w:ascii="Arial" w:hAnsi="Arial" w:cs="Arial"/>
        </w:rPr>
        <w:t>compliant</w:t>
      </w:r>
      <w:r w:rsidRPr="008C6662">
        <w:rPr>
          <w:rFonts w:ascii="Arial" w:hAnsi="Arial" w:cs="Arial"/>
        </w:rPr>
        <w:t xml:space="preserve">. </w:t>
      </w:r>
      <w:r w:rsidR="00CC702F" w:rsidRPr="008C6662">
        <w:rPr>
          <w:rFonts w:ascii="Arial" w:hAnsi="Arial" w:cs="Arial"/>
        </w:rPr>
        <w:t xml:space="preserve">  </w:t>
      </w:r>
    </w:p>
    <w:sectPr w:rsidR="00B70290" w:rsidRPr="008C666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ABBA" w14:textId="77777777" w:rsidR="00543160" w:rsidRDefault="00543160">
      <w:pPr>
        <w:spacing w:after="0"/>
      </w:pPr>
      <w:r>
        <w:separator/>
      </w:r>
    </w:p>
  </w:endnote>
  <w:endnote w:type="continuationSeparator" w:id="0">
    <w:p w14:paraId="10208962" w14:textId="77777777" w:rsidR="00543160" w:rsidRDefault="00543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885A" w14:textId="77777777" w:rsidR="00B70290" w:rsidRPr="00DF37F2" w:rsidRDefault="00A9571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Mount Terry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EBE593" w14:textId="77777777" w:rsidR="00B70290" w:rsidRPr="00DF37F2" w:rsidRDefault="00A9571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0769</w:t>
    </w:r>
    <w:bookmarkEnd w:id="1"/>
    <w:r w:rsidRPr="00DF37F2">
      <w:rPr>
        <w:rStyle w:val="FooterBold"/>
        <w:rFonts w:ascii="Arial" w:hAnsi="Arial"/>
        <w:b w:val="0"/>
      </w:rPr>
      <w:tab/>
      <w:t xml:space="preserve">OFFICIAL: Sensitive </w:t>
    </w:r>
  </w:p>
  <w:p w14:paraId="7AD2FC0F" w14:textId="77777777" w:rsidR="00B70290" w:rsidRPr="00DF37F2" w:rsidRDefault="00A957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F406" w14:textId="77777777" w:rsidR="00B70290" w:rsidRDefault="00B7029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87010" w14:textId="77777777" w:rsidR="00543160" w:rsidRDefault="00543160" w:rsidP="00D71F88">
      <w:pPr>
        <w:spacing w:after="0"/>
      </w:pPr>
      <w:r>
        <w:separator/>
      </w:r>
    </w:p>
  </w:footnote>
  <w:footnote w:type="continuationSeparator" w:id="0">
    <w:p w14:paraId="27993D9E" w14:textId="77777777" w:rsidR="00543160" w:rsidRDefault="00543160" w:rsidP="00D71F88">
      <w:pPr>
        <w:spacing w:after="0"/>
      </w:pPr>
      <w:r>
        <w:continuationSeparator/>
      </w:r>
    </w:p>
  </w:footnote>
  <w:footnote w:id="1">
    <w:p w14:paraId="19FBDD04" w14:textId="1B9A02A0" w:rsidR="00B70290" w:rsidRDefault="00A957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702F">
        <w:rPr>
          <w:rFonts w:ascii="Arial" w:hAnsi="Arial" w:cs="Arial"/>
          <w:color w:val="auto"/>
          <w:sz w:val="20"/>
          <w:szCs w:val="20"/>
        </w:rPr>
        <w:t>section 68A</w:t>
      </w:r>
      <w:r w:rsidRPr="00CC702F">
        <w:rPr>
          <w:rFonts w:ascii="Arial" w:hAnsi="Arial" w:cs="Arial"/>
          <w:b/>
          <w:color w:val="auto"/>
          <w:sz w:val="20"/>
          <w:szCs w:val="20"/>
        </w:rPr>
        <w:t xml:space="preserve"> </w:t>
      </w:r>
      <w:r w:rsidRPr="00CC702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E5AA73C" w14:textId="77777777" w:rsidR="00B70290" w:rsidRDefault="00B7029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3E0E1" w14:textId="77777777" w:rsidR="00B70290" w:rsidRDefault="00A95712">
    <w:pPr>
      <w:pStyle w:val="Header"/>
    </w:pPr>
    <w:r>
      <w:rPr>
        <w:noProof/>
        <w:color w:val="2B579A"/>
        <w:shd w:val="clear" w:color="auto" w:fill="E6E6E6"/>
        <w:lang w:val="en-US"/>
      </w:rPr>
      <w:drawing>
        <wp:anchor distT="0" distB="0" distL="114300" distR="114300" simplePos="0" relativeHeight="251658241" behindDoc="1" locked="0" layoutInCell="1" allowOverlap="1" wp14:anchorId="6A270378" wp14:editId="75BD08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3611" w14:textId="77777777" w:rsidR="00B70290" w:rsidRDefault="00A95712">
    <w:pPr>
      <w:pStyle w:val="Header"/>
    </w:pPr>
    <w:r>
      <w:rPr>
        <w:noProof/>
      </w:rPr>
      <w:drawing>
        <wp:anchor distT="0" distB="0" distL="114300" distR="114300" simplePos="0" relativeHeight="251658240" behindDoc="0" locked="0" layoutInCell="1" allowOverlap="1" wp14:anchorId="6FF47FE2" wp14:editId="11DB02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D47BAE">
      <w:start w:val="1"/>
      <w:numFmt w:val="lowerRoman"/>
      <w:lvlText w:val="(%1)"/>
      <w:lvlJc w:val="left"/>
      <w:pPr>
        <w:ind w:left="1080" w:hanging="720"/>
      </w:pPr>
      <w:rPr>
        <w:rFonts w:hint="default"/>
      </w:rPr>
    </w:lvl>
    <w:lvl w:ilvl="1" w:tplc="65F4A0AE" w:tentative="1">
      <w:start w:val="1"/>
      <w:numFmt w:val="lowerLetter"/>
      <w:lvlText w:val="%2."/>
      <w:lvlJc w:val="left"/>
      <w:pPr>
        <w:ind w:left="1440" w:hanging="360"/>
      </w:pPr>
    </w:lvl>
    <w:lvl w:ilvl="2" w:tplc="CEDA031C" w:tentative="1">
      <w:start w:val="1"/>
      <w:numFmt w:val="lowerRoman"/>
      <w:lvlText w:val="%3."/>
      <w:lvlJc w:val="right"/>
      <w:pPr>
        <w:ind w:left="2160" w:hanging="180"/>
      </w:pPr>
    </w:lvl>
    <w:lvl w:ilvl="3" w:tplc="8A7E80FA" w:tentative="1">
      <w:start w:val="1"/>
      <w:numFmt w:val="decimal"/>
      <w:lvlText w:val="%4."/>
      <w:lvlJc w:val="left"/>
      <w:pPr>
        <w:ind w:left="2880" w:hanging="360"/>
      </w:pPr>
    </w:lvl>
    <w:lvl w:ilvl="4" w:tplc="8B98ABD8" w:tentative="1">
      <w:start w:val="1"/>
      <w:numFmt w:val="lowerLetter"/>
      <w:lvlText w:val="%5."/>
      <w:lvlJc w:val="left"/>
      <w:pPr>
        <w:ind w:left="3600" w:hanging="360"/>
      </w:pPr>
    </w:lvl>
    <w:lvl w:ilvl="5" w:tplc="17E05292" w:tentative="1">
      <w:start w:val="1"/>
      <w:numFmt w:val="lowerRoman"/>
      <w:lvlText w:val="%6."/>
      <w:lvlJc w:val="right"/>
      <w:pPr>
        <w:ind w:left="4320" w:hanging="180"/>
      </w:pPr>
    </w:lvl>
    <w:lvl w:ilvl="6" w:tplc="0F546D62" w:tentative="1">
      <w:start w:val="1"/>
      <w:numFmt w:val="decimal"/>
      <w:lvlText w:val="%7."/>
      <w:lvlJc w:val="left"/>
      <w:pPr>
        <w:ind w:left="5040" w:hanging="360"/>
      </w:pPr>
    </w:lvl>
    <w:lvl w:ilvl="7" w:tplc="E81ACBF8" w:tentative="1">
      <w:start w:val="1"/>
      <w:numFmt w:val="lowerLetter"/>
      <w:lvlText w:val="%8."/>
      <w:lvlJc w:val="left"/>
      <w:pPr>
        <w:ind w:left="5760" w:hanging="360"/>
      </w:pPr>
    </w:lvl>
    <w:lvl w:ilvl="8" w:tplc="91306C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0C96D8">
      <w:start w:val="1"/>
      <w:numFmt w:val="lowerRoman"/>
      <w:lvlText w:val="(%1)"/>
      <w:lvlJc w:val="left"/>
      <w:pPr>
        <w:ind w:left="1080" w:hanging="720"/>
      </w:pPr>
      <w:rPr>
        <w:rFonts w:hint="default"/>
      </w:rPr>
    </w:lvl>
    <w:lvl w:ilvl="1" w:tplc="80D62B1C" w:tentative="1">
      <w:start w:val="1"/>
      <w:numFmt w:val="lowerLetter"/>
      <w:lvlText w:val="%2."/>
      <w:lvlJc w:val="left"/>
      <w:pPr>
        <w:ind w:left="1440" w:hanging="360"/>
      </w:pPr>
    </w:lvl>
    <w:lvl w:ilvl="2" w:tplc="1ED2AE36" w:tentative="1">
      <w:start w:val="1"/>
      <w:numFmt w:val="lowerRoman"/>
      <w:lvlText w:val="%3."/>
      <w:lvlJc w:val="right"/>
      <w:pPr>
        <w:ind w:left="2160" w:hanging="180"/>
      </w:pPr>
    </w:lvl>
    <w:lvl w:ilvl="3" w:tplc="E4263134" w:tentative="1">
      <w:start w:val="1"/>
      <w:numFmt w:val="decimal"/>
      <w:lvlText w:val="%4."/>
      <w:lvlJc w:val="left"/>
      <w:pPr>
        <w:ind w:left="2880" w:hanging="360"/>
      </w:pPr>
    </w:lvl>
    <w:lvl w:ilvl="4" w:tplc="255EFAEA" w:tentative="1">
      <w:start w:val="1"/>
      <w:numFmt w:val="lowerLetter"/>
      <w:lvlText w:val="%5."/>
      <w:lvlJc w:val="left"/>
      <w:pPr>
        <w:ind w:left="3600" w:hanging="360"/>
      </w:pPr>
    </w:lvl>
    <w:lvl w:ilvl="5" w:tplc="87E27C66" w:tentative="1">
      <w:start w:val="1"/>
      <w:numFmt w:val="lowerRoman"/>
      <w:lvlText w:val="%6."/>
      <w:lvlJc w:val="right"/>
      <w:pPr>
        <w:ind w:left="4320" w:hanging="180"/>
      </w:pPr>
    </w:lvl>
    <w:lvl w:ilvl="6" w:tplc="E1C4B372" w:tentative="1">
      <w:start w:val="1"/>
      <w:numFmt w:val="decimal"/>
      <w:lvlText w:val="%7."/>
      <w:lvlJc w:val="left"/>
      <w:pPr>
        <w:ind w:left="5040" w:hanging="360"/>
      </w:pPr>
    </w:lvl>
    <w:lvl w:ilvl="7" w:tplc="D2826B2E" w:tentative="1">
      <w:start w:val="1"/>
      <w:numFmt w:val="lowerLetter"/>
      <w:lvlText w:val="%8."/>
      <w:lvlJc w:val="left"/>
      <w:pPr>
        <w:ind w:left="5760" w:hanging="360"/>
      </w:pPr>
    </w:lvl>
    <w:lvl w:ilvl="8" w:tplc="628E68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C88D5C8">
      <w:start w:val="1"/>
      <w:numFmt w:val="lowerRoman"/>
      <w:lvlText w:val="(%1)"/>
      <w:lvlJc w:val="left"/>
      <w:pPr>
        <w:ind w:left="1080" w:hanging="720"/>
      </w:pPr>
      <w:rPr>
        <w:rFonts w:hint="default"/>
      </w:rPr>
    </w:lvl>
    <w:lvl w:ilvl="1" w:tplc="FA621C26" w:tentative="1">
      <w:start w:val="1"/>
      <w:numFmt w:val="lowerLetter"/>
      <w:lvlText w:val="%2."/>
      <w:lvlJc w:val="left"/>
      <w:pPr>
        <w:ind w:left="1440" w:hanging="360"/>
      </w:pPr>
    </w:lvl>
    <w:lvl w:ilvl="2" w:tplc="5E463EAC" w:tentative="1">
      <w:start w:val="1"/>
      <w:numFmt w:val="lowerRoman"/>
      <w:lvlText w:val="%3."/>
      <w:lvlJc w:val="right"/>
      <w:pPr>
        <w:ind w:left="2160" w:hanging="180"/>
      </w:pPr>
    </w:lvl>
    <w:lvl w:ilvl="3" w:tplc="AFB4349A" w:tentative="1">
      <w:start w:val="1"/>
      <w:numFmt w:val="decimal"/>
      <w:lvlText w:val="%4."/>
      <w:lvlJc w:val="left"/>
      <w:pPr>
        <w:ind w:left="2880" w:hanging="360"/>
      </w:pPr>
    </w:lvl>
    <w:lvl w:ilvl="4" w:tplc="8806D6D6" w:tentative="1">
      <w:start w:val="1"/>
      <w:numFmt w:val="lowerLetter"/>
      <w:lvlText w:val="%5."/>
      <w:lvlJc w:val="left"/>
      <w:pPr>
        <w:ind w:left="3600" w:hanging="360"/>
      </w:pPr>
    </w:lvl>
    <w:lvl w:ilvl="5" w:tplc="501469D6" w:tentative="1">
      <w:start w:val="1"/>
      <w:numFmt w:val="lowerRoman"/>
      <w:lvlText w:val="%6."/>
      <w:lvlJc w:val="right"/>
      <w:pPr>
        <w:ind w:left="4320" w:hanging="180"/>
      </w:pPr>
    </w:lvl>
    <w:lvl w:ilvl="6" w:tplc="9D928572" w:tentative="1">
      <w:start w:val="1"/>
      <w:numFmt w:val="decimal"/>
      <w:lvlText w:val="%7."/>
      <w:lvlJc w:val="left"/>
      <w:pPr>
        <w:ind w:left="5040" w:hanging="360"/>
      </w:pPr>
    </w:lvl>
    <w:lvl w:ilvl="7" w:tplc="D062BFB6" w:tentative="1">
      <w:start w:val="1"/>
      <w:numFmt w:val="lowerLetter"/>
      <w:lvlText w:val="%8."/>
      <w:lvlJc w:val="left"/>
      <w:pPr>
        <w:ind w:left="5760" w:hanging="360"/>
      </w:pPr>
    </w:lvl>
    <w:lvl w:ilvl="8" w:tplc="3A8432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E4112C">
      <w:start w:val="1"/>
      <w:numFmt w:val="bullet"/>
      <w:lvlText w:val=""/>
      <w:lvlJc w:val="left"/>
      <w:pPr>
        <w:ind w:left="720" w:hanging="360"/>
      </w:pPr>
      <w:rPr>
        <w:rFonts w:ascii="Symbol" w:hAnsi="Symbol" w:hint="default"/>
        <w:color w:val="auto"/>
        <w:sz w:val="24"/>
        <w:szCs w:val="24"/>
      </w:rPr>
    </w:lvl>
    <w:lvl w:ilvl="1" w:tplc="16E237D4" w:tentative="1">
      <w:start w:val="1"/>
      <w:numFmt w:val="bullet"/>
      <w:lvlText w:val="o"/>
      <w:lvlJc w:val="left"/>
      <w:pPr>
        <w:ind w:left="1440" w:hanging="360"/>
      </w:pPr>
      <w:rPr>
        <w:rFonts w:ascii="Courier New" w:hAnsi="Courier New" w:cs="Courier New" w:hint="default"/>
      </w:rPr>
    </w:lvl>
    <w:lvl w:ilvl="2" w:tplc="2052349A" w:tentative="1">
      <w:start w:val="1"/>
      <w:numFmt w:val="bullet"/>
      <w:lvlText w:val=""/>
      <w:lvlJc w:val="left"/>
      <w:pPr>
        <w:ind w:left="2160" w:hanging="360"/>
      </w:pPr>
      <w:rPr>
        <w:rFonts w:ascii="Wingdings" w:hAnsi="Wingdings" w:hint="default"/>
      </w:rPr>
    </w:lvl>
    <w:lvl w:ilvl="3" w:tplc="768EB176" w:tentative="1">
      <w:start w:val="1"/>
      <w:numFmt w:val="bullet"/>
      <w:lvlText w:val=""/>
      <w:lvlJc w:val="left"/>
      <w:pPr>
        <w:ind w:left="2880" w:hanging="360"/>
      </w:pPr>
      <w:rPr>
        <w:rFonts w:ascii="Symbol" w:hAnsi="Symbol" w:hint="default"/>
      </w:rPr>
    </w:lvl>
    <w:lvl w:ilvl="4" w:tplc="86063ED6" w:tentative="1">
      <w:start w:val="1"/>
      <w:numFmt w:val="bullet"/>
      <w:lvlText w:val="o"/>
      <w:lvlJc w:val="left"/>
      <w:pPr>
        <w:ind w:left="3600" w:hanging="360"/>
      </w:pPr>
      <w:rPr>
        <w:rFonts w:ascii="Courier New" w:hAnsi="Courier New" w:cs="Courier New" w:hint="default"/>
      </w:rPr>
    </w:lvl>
    <w:lvl w:ilvl="5" w:tplc="24B47FB2" w:tentative="1">
      <w:start w:val="1"/>
      <w:numFmt w:val="bullet"/>
      <w:lvlText w:val=""/>
      <w:lvlJc w:val="left"/>
      <w:pPr>
        <w:ind w:left="4320" w:hanging="360"/>
      </w:pPr>
      <w:rPr>
        <w:rFonts w:ascii="Wingdings" w:hAnsi="Wingdings" w:hint="default"/>
      </w:rPr>
    </w:lvl>
    <w:lvl w:ilvl="6" w:tplc="2D7AE6BA" w:tentative="1">
      <w:start w:val="1"/>
      <w:numFmt w:val="bullet"/>
      <w:lvlText w:val=""/>
      <w:lvlJc w:val="left"/>
      <w:pPr>
        <w:ind w:left="5040" w:hanging="360"/>
      </w:pPr>
      <w:rPr>
        <w:rFonts w:ascii="Symbol" w:hAnsi="Symbol" w:hint="default"/>
      </w:rPr>
    </w:lvl>
    <w:lvl w:ilvl="7" w:tplc="22F8CF3E" w:tentative="1">
      <w:start w:val="1"/>
      <w:numFmt w:val="bullet"/>
      <w:lvlText w:val="o"/>
      <w:lvlJc w:val="left"/>
      <w:pPr>
        <w:ind w:left="5760" w:hanging="360"/>
      </w:pPr>
      <w:rPr>
        <w:rFonts w:ascii="Courier New" w:hAnsi="Courier New" w:cs="Courier New" w:hint="default"/>
      </w:rPr>
    </w:lvl>
    <w:lvl w:ilvl="8" w:tplc="0B9813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FF44EF0">
      <w:start w:val="1"/>
      <w:numFmt w:val="lowerRoman"/>
      <w:lvlText w:val="(%1)"/>
      <w:lvlJc w:val="left"/>
      <w:pPr>
        <w:ind w:left="1080" w:hanging="720"/>
      </w:pPr>
      <w:rPr>
        <w:rFonts w:hint="default"/>
      </w:rPr>
    </w:lvl>
    <w:lvl w:ilvl="1" w:tplc="D71604DA" w:tentative="1">
      <w:start w:val="1"/>
      <w:numFmt w:val="lowerLetter"/>
      <w:lvlText w:val="%2."/>
      <w:lvlJc w:val="left"/>
      <w:pPr>
        <w:ind w:left="1440" w:hanging="360"/>
      </w:pPr>
    </w:lvl>
    <w:lvl w:ilvl="2" w:tplc="5F1E5A66" w:tentative="1">
      <w:start w:val="1"/>
      <w:numFmt w:val="lowerRoman"/>
      <w:lvlText w:val="%3."/>
      <w:lvlJc w:val="right"/>
      <w:pPr>
        <w:ind w:left="2160" w:hanging="180"/>
      </w:pPr>
    </w:lvl>
    <w:lvl w:ilvl="3" w:tplc="6BAE717A" w:tentative="1">
      <w:start w:val="1"/>
      <w:numFmt w:val="decimal"/>
      <w:lvlText w:val="%4."/>
      <w:lvlJc w:val="left"/>
      <w:pPr>
        <w:ind w:left="2880" w:hanging="360"/>
      </w:pPr>
    </w:lvl>
    <w:lvl w:ilvl="4" w:tplc="F7AAC958" w:tentative="1">
      <w:start w:val="1"/>
      <w:numFmt w:val="lowerLetter"/>
      <w:lvlText w:val="%5."/>
      <w:lvlJc w:val="left"/>
      <w:pPr>
        <w:ind w:left="3600" w:hanging="360"/>
      </w:pPr>
    </w:lvl>
    <w:lvl w:ilvl="5" w:tplc="DA1634DA" w:tentative="1">
      <w:start w:val="1"/>
      <w:numFmt w:val="lowerRoman"/>
      <w:lvlText w:val="%6."/>
      <w:lvlJc w:val="right"/>
      <w:pPr>
        <w:ind w:left="4320" w:hanging="180"/>
      </w:pPr>
    </w:lvl>
    <w:lvl w:ilvl="6" w:tplc="F13E76C2" w:tentative="1">
      <w:start w:val="1"/>
      <w:numFmt w:val="decimal"/>
      <w:lvlText w:val="%7."/>
      <w:lvlJc w:val="left"/>
      <w:pPr>
        <w:ind w:left="5040" w:hanging="360"/>
      </w:pPr>
    </w:lvl>
    <w:lvl w:ilvl="7" w:tplc="4ECA00A8" w:tentative="1">
      <w:start w:val="1"/>
      <w:numFmt w:val="lowerLetter"/>
      <w:lvlText w:val="%8."/>
      <w:lvlJc w:val="left"/>
      <w:pPr>
        <w:ind w:left="5760" w:hanging="360"/>
      </w:pPr>
    </w:lvl>
    <w:lvl w:ilvl="8" w:tplc="7E46A5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5478CA">
      <w:start w:val="1"/>
      <w:numFmt w:val="lowerRoman"/>
      <w:lvlText w:val="(%1)"/>
      <w:lvlJc w:val="left"/>
      <w:pPr>
        <w:ind w:left="1080" w:hanging="720"/>
      </w:pPr>
      <w:rPr>
        <w:rFonts w:hint="default"/>
      </w:rPr>
    </w:lvl>
    <w:lvl w:ilvl="1" w:tplc="60AAB304" w:tentative="1">
      <w:start w:val="1"/>
      <w:numFmt w:val="lowerLetter"/>
      <w:lvlText w:val="%2."/>
      <w:lvlJc w:val="left"/>
      <w:pPr>
        <w:ind w:left="1440" w:hanging="360"/>
      </w:pPr>
    </w:lvl>
    <w:lvl w:ilvl="2" w:tplc="20862B9A" w:tentative="1">
      <w:start w:val="1"/>
      <w:numFmt w:val="lowerRoman"/>
      <w:lvlText w:val="%3."/>
      <w:lvlJc w:val="right"/>
      <w:pPr>
        <w:ind w:left="2160" w:hanging="180"/>
      </w:pPr>
    </w:lvl>
    <w:lvl w:ilvl="3" w:tplc="0A1C5028" w:tentative="1">
      <w:start w:val="1"/>
      <w:numFmt w:val="decimal"/>
      <w:lvlText w:val="%4."/>
      <w:lvlJc w:val="left"/>
      <w:pPr>
        <w:ind w:left="2880" w:hanging="360"/>
      </w:pPr>
    </w:lvl>
    <w:lvl w:ilvl="4" w:tplc="61AC9DCE" w:tentative="1">
      <w:start w:val="1"/>
      <w:numFmt w:val="lowerLetter"/>
      <w:lvlText w:val="%5."/>
      <w:lvlJc w:val="left"/>
      <w:pPr>
        <w:ind w:left="3600" w:hanging="360"/>
      </w:pPr>
    </w:lvl>
    <w:lvl w:ilvl="5" w:tplc="84402A52" w:tentative="1">
      <w:start w:val="1"/>
      <w:numFmt w:val="lowerRoman"/>
      <w:lvlText w:val="%6."/>
      <w:lvlJc w:val="right"/>
      <w:pPr>
        <w:ind w:left="4320" w:hanging="180"/>
      </w:pPr>
    </w:lvl>
    <w:lvl w:ilvl="6" w:tplc="0464CE3A" w:tentative="1">
      <w:start w:val="1"/>
      <w:numFmt w:val="decimal"/>
      <w:lvlText w:val="%7."/>
      <w:lvlJc w:val="left"/>
      <w:pPr>
        <w:ind w:left="5040" w:hanging="360"/>
      </w:pPr>
    </w:lvl>
    <w:lvl w:ilvl="7" w:tplc="0D60625A" w:tentative="1">
      <w:start w:val="1"/>
      <w:numFmt w:val="lowerLetter"/>
      <w:lvlText w:val="%8."/>
      <w:lvlJc w:val="left"/>
      <w:pPr>
        <w:ind w:left="5760" w:hanging="360"/>
      </w:pPr>
    </w:lvl>
    <w:lvl w:ilvl="8" w:tplc="9AC4E14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E47DEE">
      <w:start w:val="1"/>
      <w:numFmt w:val="lowerRoman"/>
      <w:lvlText w:val="(%1)"/>
      <w:lvlJc w:val="left"/>
      <w:pPr>
        <w:ind w:left="1080" w:hanging="720"/>
      </w:pPr>
      <w:rPr>
        <w:rFonts w:hint="default"/>
      </w:rPr>
    </w:lvl>
    <w:lvl w:ilvl="1" w:tplc="B680E0C8" w:tentative="1">
      <w:start w:val="1"/>
      <w:numFmt w:val="lowerLetter"/>
      <w:lvlText w:val="%2."/>
      <w:lvlJc w:val="left"/>
      <w:pPr>
        <w:ind w:left="1440" w:hanging="360"/>
      </w:pPr>
    </w:lvl>
    <w:lvl w:ilvl="2" w:tplc="1BF4ADC0" w:tentative="1">
      <w:start w:val="1"/>
      <w:numFmt w:val="lowerRoman"/>
      <w:lvlText w:val="%3."/>
      <w:lvlJc w:val="right"/>
      <w:pPr>
        <w:ind w:left="2160" w:hanging="180"/>
      </w:pPr>
    </w:lvl>
    <w:lvl w:ilvl="3" w:tplc="4A90D154" w:tentative="1">
      <w:start w:val="1"/>
      <w:numFmt w:val="decimal"/>
      <w:lvlText w:val="%4."/>
      <w:lvlJc w:val="left"/>
      <w:pPr>
        <w:ind w:left="2880" w:hanging="360"/>
      </w:pPr>
    </w:lvl>
    <w:lvl w:ilvl="4" w:tplc="201C19DE" w:tentative="1">
      <w:start w:val="1"/>
      <w:numFmt w:val="lowerLetter"/>
      <w:lvlText w:val="%5."/>
      <w:lvlJc w:val="left"/>
      <w:pPr>
        <w:ind w:left="3600" w:hanging="360"/>
      </w:pPr>
    </w:lvl>
    <w:lvl w:ilvl="5" w:tplc="CA024D38" w:tentative="1">
      <w:start w:val="1"/>
      <w:numFmt w:val="lowerRoman"/>
      <w:lvlText w:val="%6."/>
      <w:lvlJc w:val="right"/>
      <w:pPr>
        <w:ind w:left="4320" w:hanging="180"/>
      </w:pPr>
    </w:lvl>
    <w:lvl w:ilvl="6" w:tplc="EB141256" w:tentative="1">
      <w:start w:val="1"/>
      <w:numFmt w:val="decimal"/>
      <w:lvlText w:val="%7."/>
      <w:lvlJc w:val="left"/>
      <w:pPr>
        <w:ind w:left="5040" w:hanging="360"/>
      </w:pPr>
    </w:lvl>
    <w:lvl w:ilvl="7" w:tplc="D654D8B0" w:tentative="1">
      <w:start w:val="1"/>
      <w:numFmt w:val="lowerLetter"/>
      <w:lvlText w:val="%8."/>
      <w:lvlJc w:val="left"/>
      <w:pPr>
        <w:ind w:left="5760" w:hanging="360"/>
      </w:pPr>
    </w:lvl>
    <w:lvl w:ilvl="8" w:tplc="5B9CD5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14C4DC">
      <w:start w:val="1"/>
      <w:numFmt w:val="lowerRoman"/>
      <w:lvlText w:val="(%1)"/>
      <w:lvlJc w:val="left"/>
      <w:pPr>
        <w:ind w:left="1080" w:hanging="720"/>
      </w:pPr>
      <w:rPr>
        <w:rFonts w:hint="default"/>
      </w:rPr>
    </w:lvl>
    <w:lvl w:ilvl="1" w:tplc="DEBA200C" w:tentative="1">
      <w:start w:val="1"/>
      <w:numFmt w:val="lowerLetter"/>
      <w:lvlText w:val="%2."/>
      <w:lvlJc w:val="left"/>
      <w:pPr>
        <w:ind w:left="1440" w:hanging="360"/>
      </w:pPr>
    </w:lvl>
    <w:lvl w:ilvl="2" w:tplc="DD580192" w:tentative="1">
      <w:start w:val="1"/>
      <w:numFmt w:val="lowerRoman"/>
      <w:lvlText w:val="%3."/>
      <w:lvlJc w:val="right"/>
      <w:pPr>
        <w:ind w:left="2160" w:hanging="180"/>
      </w:pPr>
    </w:lvl>
    <w:lvl w:ilvl="3" w:tplc="95242E24" w:tentative="1">
      <w:start w:val="1"/>
      <w:numFmt w:val="decimal"/>
      <w:lvlText w:val="%4."/>
      <w:lvlJc w:val="left"/>
      <w:pPr>
        <w:ind w:left="2880" w:hanging="360"/>
      </w:pPr>
    </w:lvl>
    <w:lvl w:ilvl="4" w:tplc="7350672E" w:tentative="1">
      <w:start w:val="1"/>
      <w:numFmt w:val="lowerLetter"/>
      <w:lvlText w:val="%5."/>
      <w:lvlJc w:val="left"/>
      <w:pPr>
        <w:ind w:left="3600" w:hanging="360"/>
      </w:pPr>
    </w:lvl>
    <w:lvl w:ilvl="5" w:tplc="CBC4B43C" w:tentative="1">
      <w:start w:val="1"/>
      <w:numFmt w:val="lowerRoman"/>
      <w:lvlText w:val="%6."/>
      <w:lvlJc w:val="right"/>
      <w:pPr>
        <w:ind w:left="4320" w:hanging="180"/>
      </w:pPr>
    </w:lvl>
    <w:lvl w:ilvl="6" w:tplc="F926CA80" w:tentative="1">
      <w:start w:val="1"/>
      <w:numFmt w:val="decimal"/>
      <w:lvlText w:val="%7."/>
      <w:lvlJc w:val="left"/>
      <w:pPr>
        <w:ind w:left="5040" w:hanging="360"/>
      </w:pPr>
    </w:lvl>
    <w:lvl w:ilvl="7" w:tplc="19AAFD08" w:tentative="1">
      <w:start w:val="1"/>
      <w:numFmt w:val="lowerLetter"/>
      <w:lvlText w:val="%8."/>
      <w:lvlJc w:val="left"/>
      <w:pPr>
        <w:ind w:left="5760" w:hanging="360"/>
      </w:pPr>
    </w:lvl>
    <w:lvl w:ilvl="8" w:tplc="B70A6EC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4624084">
      <w:start w:val="1"/>
      <w:numFmt w:val="lowerRoman"/>
      <w:lvlText w:val="(%1)"/>
      <w:lvlJc w:val="left"/>
      <w:pPr>
        <w:ind w:left="1080" w:hanging="720"/>
      </w:pPr>
      <w:rPr>
        <w:rFonts w:hint="default"/>
      </w:rPr>
    </w:lvl>
    <w:lvl w:ilvl="1" w:tplc="952C3B8C" w:tentative="1">
      <w:start w:val="1"/>
      <w:numFmt w:val="lowerLetter"/>
      <w:lvlText w:val="%2."/>
      <w:lvlJc w:val="left"/>
      <w:pPr>
        <w:ind w:left="1440" w:hanging="360"/>
      </w:pPr>
    </w:lvl>
    <w:lvl w:ilvl="2" w:tplc="FB8E0B86" w:tentative="1">
      <w:start w:val="1"/>
      <w:numFmt w:val="lowerRoman"/>
      <w:lvlText w:val="%3."/>
      <w:lvlJc w:val="right"/>
      <w:pPr>
        <w:ind w:left="2160" w:hanging="180"/>
      </w:pPr>
    </w:lvl>
    <w:lvl w:ilvl="3" w:tplc="72DA77F2" w:tentative="1">
      <w:start w:val="1"/>
      <w:numFmt w:val="decimal"/>
      <w:lvlText w:val="%4."/>
      <w:lvlJc w:val="left"/>
      <w:pPr>
        <w:ind w:left="2880" w:hanging="360"/>
      </w:pPr>
    </w:lvl>
    <w:lvl w:ilvl="4" w:tplc="18D4C0DE" w:tentative="1">
      <w:start w:val="1"/>
      <w:numFmt w:val="lowerLetter"/>
      <w:lvlText w:val="%5."/>
      <w:lvlJc w:val="left"/>
      <w:pPr>
        <w:ind w:left="3600" w:hanging="360"/>
      </w:pPr>
    </w:lvl>
    <w:lvl w:ilvl="5" w:tplc="867E01E2" w:tentative="1">
      <w:start w:val="1"/>
      <w:numFmt w:val="lowerRoman"/>
      <w:lvlText w:val="%6."/>
      <w:lvlJc w:val="right"/>
      <w:pPr>
        <w:ind w:left="4320" w:hanging="180"/>
      </w:pPr>
    </w:lvl>
    <w:lvl w:ilvl="6" w:tplc="96AA6952" w:tentative="1">
      <w:start w:val="1"/>
      <w:numFmt w:val="decimal"/>
      <w:lvlText w:val="%7."/>
      <w:lvlJc w:val="left"/>
      <w:pPr>
        <w:ind w:left="5040" w:hanging="360"/>
      </w:pPr>
    </w:lvl>
    <w:lvl w:ilvl="7" w:tplc="D50A6EE4" w:tentative="1">
      <w:start w:val="1"/>
      <w:numFmt w:val="lowerLetter"/>
      <w:lvlText w:val="%8."/>
      <w:lvlJc w:val="left"/>
      <w:pPr>
        <w:ind w:left="5760" w:hanging="360"/>
      </w:pPr>
    </w:lvl>
    <w:lvl w:ilvl="8" w:tplc="791CA7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AE2E882">
      <w:start w:val="1"/>
      <w:numFmt w:val="lowerRoman"/>
      <w:lvlText w:val="(%1)"/>
      <w:lvlJc w:val="left"/>
      <w:pPr>
        <w:ind w:left="1080" w:hanging="720"/>
      </w:pPr>
      <w:rPr>
        <w:rFonts w:hint="default"/>
      </w:rPr>
    </w:lvl>
    <w:lvl w:ilvl="1" w:tplc="45D67BF8" w:tentative="1">
      <w:start w:val="1"/>
      <w:numFmt w:val="lowerLetter"/>
      <w:lvlText w:val="%2."/>
      <w:lvlJc w:val="left"/>
      <w:pPr>
        <w:ind w:left="1440" w:hanging="360"/>
      </w:pPr>
    </w:lvl>
    <w:lvl w:ilvl="2" w:tplc="5DDE7EAC" w:tentative="1">
      <w:start w:val="1"/>
      <w:numFmt w:val="lowerRoman"/>
      <w:lvlText w:val="%3."/>
      <w:lvlJc w:val="right"/>
      <w:pPr>
        <w:ind w:left="2160" w:hanging="180"/>
      </w:pPr>
    </w:lvl>
    <w:lvl w:ilvl="3" w:tplc="1A00F030" w:tentative="1">
      <w:start w:val="1"/>
      <w:numFmt w:val="decimal"/>
      <w:lvlText w:val="%4."/>
      <w:lvlJc w:val="left"/>
      <w:pPr>
        <w:ind w:left="2880" w:hanging="360"/>
      </w:pPr>
    </w:lvl>
    <w:lvl w:ilvl="4" w:tplc="F3F222DA" w:tentative="1">
      <w:start w:val="1"/>
      <w:numFmt w:val="lowerLetter"/>
      <w:lvlText w:val="%5."/>
      <w:lvlJc w:val="left"/>
      <w:pPr>
        <w:ind w:left="3600" w:hanging="360"/>
      </w:pPr>
    </w:lvl>
    <w:lvl w:ilvl="5" w:tplc="5EF69356" w:tentative="1">
      <w:start w:val="1"/>
      <w:numFmt w:val="lowerRoman"/>
      <w:lvlText w:val="%6."/>
      <w:lvlJc w:val="right"/>
      <w:pPr>
        <w:ind w:left="4320" w:hanging="180"/>
      </w:pPr>
    </w:lvl>
    <w:lvl w:ilvl="6" w:tplc="C71E4E60" w:tentative="1">
      <w:start w:val="1"/>
      <w:numFmt w:val="decimal"/>
      <w:lvlText w:val="%7."/>
      <w:lvlJc w:val="left"/>
      <w:pPr>
        <w:ind w:left="5040" w:hanging="360"/>
      </w:pPr>
    </w:lvl>
    <w:lvl w:ilvl="7" w:tplc="069E4CA6" w:tentative="1">
      <w:start w:val="1"/>
      <w:numFmt w:val="lowerLetter"/>
      <w:lvlText w:val="%8."/>
      <w:lvlJc w:val="left"/>
      <w:pPr>
        <w:ind w:left="5760" w:hanging="360"/>
      </w:pPr>
    </w:lvl>
    <w:lvl w:ilvl="8" w:tplc="D2A8F9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6295997">
    <w:abstractNumId w:val="11"/>
  </w:num>
  <w:num w:numId="2" w16cid:durableId="1980645392">
    <w:abstractNumId w:val="4"/>
  </w:num>
  <w:num w:numId="3" w16cid:durableId="815874583">
    <w:abstractNumId w:val="2"/>
  </w:num>
  <w:num w:numId="4" w16cid:durableId="1085419580">
    <w:abstractNumId w:val="7"/>
  </w:num>
  <w:num w:numId="5" w16cid:durableId="728966573">
    <w:abstractNumId w:val="6"/>
  </w:num>
  <w:num w:numId="6" w16cid:durableId="804661847">
    <w:abstractNumId w:val="1"/>
  </w:num>
  <w:num w:numId="7" w16cid:durableId="1415512707">
    <w:abstractNumId w:val="9"/>
  </w:num>
  <w:num w:numId="8" w16cid:durableId="2098358897">
    <w:abstractNumId w:val="5"/>
  </w:num>
  <w:num w:numId="9" w16cid:durableId="94906143">
    <w:abstractNumId w:val="8"/>
  </w:num>
  <w:num w:numId="10" w16cid:durableId="121965700">
    <w:abstractNumId w:val="3"/>
  </w:num>
  <w:num w:numId="11" w16cid:durableId="836578584">
    <w:abstractNumId w:val="10"/>
  </w:num>
  <w:num w:numId="12" w16cid:durableId="1401637368">
    <w:abstractNumId w:val="0"/>
  </w:num>
  <w:num w:numId="13" w16cid:durableId="11999671">
    <w:abstractNumId w:val="11"/>
  </w:num>
  <w:num w:numId="14" w16cid:durableId="16254276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3B2"/>
    <w:rsid w:val="00233F7E"/>
    <w:rsid w:val="003503C3"/>
    <w:rsid w:val="00360719"/>
    <w:rsid w:val="003D21E7"/>
    <w:rsid w:val="00417730"/>
    <w:rsid w:val="00543160"/>
    <w:rsid w:val="005C325D"/>
    <w:rsid w:val="006B515F"/>
    <w:rsid w:val="008C6662"/>
    <w:rsid w:val="00A54871"/>
    <w:rsid w:val="00A95712"/>
    <w:rsid w:val="00B175EE"/>
    <w:rsid w:val="00B70290"/>
    <w:rsid w:val="00BC0B3F"/>
    <w:rsid w:val="00CC4962"/>
    <w:rsid w:val="00CC702F"/>
    <w:rsid w:val="00D513B2"/>
    <w:rsid w:val="00D5507A"/>
    <w:rsid w:val="00DF7532"/>
    <w:rsid w:val="00E238EF"/>
    <w:rsid w:val="00F100EF"/>
    <w:rsid w:val="00FB0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D57F5"/>
  <w15:docId w15:val="{442A90A3-A970-4A9F-93E0-7AB7B12B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209771">
      <w:bodyDiv w:val="1"/>
      <w:marLeft w:val="0"/>
      <w:marRight w:val="0"/>
      <w:marTop w:val="0"/>
      <w:marBottom w:val="0"/>
      <w:divBdr>
        <w:top w:val="none" w:sz="0" w:space="0" w:color="auto"/>
        <w:left w:val="none" w:sz="0" w:space="0" w:color="auto"/>
        <w:bottom w:val="none" w:sz="0" w:space="0" w:color="auto"/>
        <w:right w:val="none" w:sz="0" w:space="0" w:color="auto"/>
      </w:divBdr>
    </w:div>
    <w:div w:id="796223519">
      <w:bodyDiv w:val="1"/>
      <w:marLeft w:val="0"/>
      <w:marRight w:val="0"/>
      <w:marTop w:val="0"/>
      <w:marBottom w:val="0"/>
      <w:divBdr>
        <w:top w:val="none" w:sz="0" w:space="0" w:color="auto"/>
        <w:left w:val="none" w:sz="0" w:space="0" w:color="auto"/>
        <w:bottom w:val="none" w:sz="0" w:space="0" w:color="auto"/>
        <w:right w:val="none" w:sz="0" w:space="0" w:color="auto"/>
      </w:divBdr>
    </w:div>
    <w:div w:id="12237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11D41" w:rsidRDefault="00B0502C">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F5269" w:rsidRDefault="00B0502C" w:rsidP="00AF0AC5">
          <w:pPr>
            <w:pStyle w:val="19A3EEAB3DB84406ABA1A13CDD5E3A4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F5269"/>
    <w:rsid w:val="00111D41"/>
    <w:rsid w:val="00233F7E"/>
    <w:rsid w:val="00333D59"/>
    <w:rsid w:val="008A36E2"/>
    <w:rsid w:val="009B3C11"/>
    <w:rsid w:val="00B0502C"/>
    <w:rsid w:val="00DF5269"/>
    <w:rsid w:val="00E238EF"/>
    <w:rsid w:val="00FB0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4434</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2024-06-24T22:46:00Z</dcterms:created>
  <dcterms:modified xsi:type="dcterms:W3CDTF">2024-06-24T22:46:00Z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