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550B9" w14:textId="77777777" w:rsidR="00886D5E" w:rsidRPr="002C3EBF" w:rsidRDefault="00886D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7CE3E8" wp14:editId="1A4017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26B03C" w14:textId="77777777" w:rsidR="00886D5E" w:rsidRDefault="00886D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43BE45" w14:textId="77777777" w:rsidR="00886D5E" w:rsidRDefault="00886D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E73A0D" w14:textId="77777777" w:rsidR="00886D5E" w:rsidRPr="002C3EBF" w:rsidRDefault="00886D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1508" w14:paraId="7A53B6A5" w14:textId="77777777" w:rsidTr="00191508">
        <w:tc>
          <w:tcPr>
            <w:cnfStyle w:val="001000000000" w:firstRow="0" w:lastRow="0" w:firstColumn="1" w:lastColumn="0" w:oddVBand="0" w:evenVBand="0" w:oddHBand="0" w:evenHBand="0" w:firstRowFirstColumn="0" w:firstRowLastColumn="0" w:lastRowFirstColumn="0" w:lastRowLastColumn="0"/>
            <w:tcW w:w="3227" w:type="dxa"/>
          </w:tcPr>
          <w:p w14:paraId="0AAAEE86" w14:textId="77777777" w:rsidR="00886D5E" w:rsidRPr="00996FAF" w:rsidRDefault="00886D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8D5070" w14:textId="77777777" w:rsidR="00886D5E" w:rsidRPr="00996FAF" w:rsidRDefault="00886D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Werombi Court</w:t>
            </w:r>
          </w:p>
        </w:tc>
      </w:tr>
      <w:tr w:rsidR="00191508" w14:paraId="4BF64B56" w14:textId="77777777" w:rsidTr="00191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2CF99" w14:textId="77777777" w:rsidR="00886D5E" w:rsidRPr="00996FAF" w:rsidRDefault="00886D5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3323EF" w14:textId="77777777" w:rsidR="00886D5E" w:rsidRPr="00C27BE3" w:rsidRDefault="00886D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1483</w:t>
            </w:r>
          </w:p>
        </w:tc>
      </w:tr>
      <w:tr w:rsidR="00191508" w14:paraId="6E92977E" w14:textId="77777777" w:rsidTr="00191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4EEF8" w14:textId="77777777" w:rsidR="00886D5E" w:rsidRPr="00996FAF" w:rsidRDefault="00886D5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4079EF" w14:textId="77777777" w:rsidR="00886D5E" w:rsidRPr="00996FAF" w:rsidRDefault="00886D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Werombi</w:t>
            </w:r>
            <w:r>
              <w:rPr>
                <w:rFonts w:ascii="Arial" w:eastAsia="Times New Roman" w:hAnsi="Arial" w:cs="Arial"/>
                <w:lang w:eastAsia="en-AU"/>
              </w:rPr>
              <w:t xml:space="preserve"> Road, GRASMERE, New South Wales, 2570</w:t>
            </w:r>
          </w:p>
        </w:tc>
      </w:tr>
      <w:tr w:rsidR="00191508" w14:paraId="3569E3B1" w14:textId="77777777" w:rsidTr="00191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ABC88" w14:textId="77777777" w:rsidR="00886D5E" w:rsidRPr="00996FAF" w:rsidRDefault="00886D5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AF5557" w14:textId="77777777" w:rsidR="00886D5E" w:rsidRPr="00996FAF" w:rsidRDefault="00886D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91508" w14:paraId="23FBC662" w14:textId="77777777" w:rsidTr="00191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0C528" w14:textId="77777777" w:rsidR="00886D5E" w:rsidRPr="00996FAF" w:rsidRDefault="00886D5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A870CA" w14:textId="77777777" w:rsidR="00886D5E" w:rsidRPr="00996FAF" w:rsidRDefault="00886D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22 </w:t>
            </w:r>
            <w:r w:rsidRPr="00A52058">
              <w:rPr>
                <w:rFonts w:ascii="Arial" w:hAnsi="Arial" w:cs="Arial"/>
              </w:rPr>
              <w:t>November 2023 to 23 November 2023</w:t>
            </w:r>
          </w:p>
        </w:tc>
      </w:tr>
      <w:tr w:rsidR="00191508" w14:paraId="36CAD7CA" w14:textId="77777777" w:rsidTr="00191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F65EA5" w14:textId="77777777" w:rsidR="00886D5E" w:rsidRPr="00996FAF" w:rsidRDefault="00886D5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69365"/>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62998687" w14:textId="3D5A89DC" w:rsidR="00886D5E" w:rsidRPr="00996FAF" w:rsidRDefault="00E90A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191508" w14:paraId="26D10F28" w14:textId="77777777" w:rsidTr="001915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C525B2" w14:textId="77777777" w:rsidR="00886D5E" w:rsidRPr="00996FAF" w:rsidRDefault="00886D5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C43D1D1" w14:textId="77777777" w:rsidR="00886D5E" w:rsidRPr="009B6303" w:rsidRDefault="00886D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2787 Carrington Centennial Care Limited </w:t>
            </w:r>
          </w:p>
          <w:p w14:paraId="20D50297" w14:textId="77777777" w:rsidR="00886D5E" w:rsidRPr="009B6303" w:rsidRDefault="00886D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575 Werombi Court</w:t>
            </w:r>
          </w:p>
        </w:tc>
      </w:tr>
    </w:tbl>
    <w:bookmarkEnd w:id="0"/>
    <w:p w14:paraId="3D3F4321" w14:textId="77777777" w:rsidR="00886D5E" w:rsidRPr="00996FAF" w:rsidRDefault="00886D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FF1B69" w14:textId="77777777" w:rsidR="00886D5E" w:rsidRPr="00996FAF" w:rsidRDefault="00886D5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BCB5D7D" w14:textId="217C1595" w:rsidR="00886D5E" w:rsidRPr="00996FAF" w:rsidRDefault="00886D5E" w:rsidP="0036130C">
      <w:pPr>
        <w:pStyle w:val="NormalArial"/>
      </w:pPr>
      <w:r w:rsidRPr="00996FAF">
        <w:t xml:space="preserve">This performance report for </w:t>
      </w:r>
      <w:r w:rsidRPr="00C27BE3">
        <w:rPr>
          <w:color w:val="auto"/>
        </w:rPr>
        <w:t>Werombi Court</w:t>
      </w:r>
      <w:r w:rsidRPr="00996FAF">
        <w:rPr>
          <w:color w:val="auto"/>
        </w:rPr>
        <w:t xml:space="preserve"> (</w:t>
      </w:r>
      <w:r w:rsidRPr="00996FAF">
        <w:rPr>
          <w:b/>
          <w:color w:val="auto"/>
        </w:rPr>
        <w:t>the service</w:t>
      </w:r>
      <w:r w:rsidRPr="00996FAF">
        <w:rPr>
          <w:color w:val="auto"/>
        </w:rPr>
        <w:t>) has been prepared by</w:t>
      </w:r>
      <w:r w:rsidR="007A21D3">
        <w:rPr>
          <w:color w:val="auto"/>
        </w:rPr>
        <w:t xml:space="preserve"> 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CE7627" w14:textId="77777777" w:rsidR="00886D5E" w:rsidRPr="00996FAF" w:rsidRDefault="00886D5E" w:rsidP="0036130C">
      <w:pPr>
        <w:pStyle w:val="NormalArial"/>
      </w:pPr>
      <w:r w:rsidRPr="00996FAF">
        <w:t>This performance report details the Commissioner’s assessment of the provider’s performance, in relation to the service, against the Aged Care Quality Standards (Quali</w:t>
      </w:r>
      <w:r w:rsidRPr="00996FAF">
        <w:t>ty Standards). The Quality Standards and requirements are assessed as either compliant or non-compliant at the Standard and requirement level where applicable.</w:t>
      </w:r>
    </w:p>
    <w:p w14:paraId="429785AB" w14:textId="77777777" w:rsidR="00886D5E" w:rsidRPr="00996FAF" w:rsidRDefault="00886D5E" w:rsidP="0036130C">
      <w:pPr>
        <w:pStyle w:val="NormalArial"/>
      </w:pPr>
      <w:r w:rsidRPr="00996FAF">
        <w:t>The report also specifies any areas in which improvements must be made to ensure the Quality Sta</w:t>
      </w:r>
      <w:r w:rsidRPr="00996FAF">
        <w:t>ndards are complied with.</w:t>
      </w:r>
    </w:p>
    <w:p w14:paraId="49EFC03F" w14:textId="77777777" w:rsidR="00886D5E" w:rsidRPr="00996FAF" w:rsidRDefault="00886D5E" w:rsidP="00712752">
      <w:pPr>
        <w:pStyle w:val="Heading1"/>
        <w:spacing w:before="240" w:after="240" w:line="22" w:lineRule="atLeast"/>
        <w:rPr>
          <w:rFonts w:ascii="Arial" w:hAnsi="Arial" w:cs="Arial"/>
        </w:rPr>
      </w:pPr>
      <w:r w:rsidRPr="00996FAF">
        <w:rPr>
          <w:rFonts w:ascii="Arial" w:hAnsi="Arial" w:cs="Arial"/>
        </w:rPr>
        <w:t>Material relied on</w:t>
      </w:r>
    </w:p>
    <w:p w14:paraId="0DAF0389" w14:textId="77777777" w:rsidR="00886D5E" w:rsidRPr="00996FAF" w:rsidRDefault="00886D5E" w:rsidP="0036130C">
      <w:pPr>
        <w:pStyle w:val="NormalArial"/>
      </w:pPr>
      <w:r w:rsidRPr="00996FAF">
        <w:t>The following information has been considered in preparing the performance report:</w:t>
      </w:r>
    </w:p>
    <w:p w14:paraId="0E275FA9" w14:textId="34AAA5DE" w:rsidR="00886D5E" w:rsidRPr="007A21D3" w:rsidRDefault="00886D5E" w:rsidP="00712752">
      <w:pPr>
        <w:pStyle w:val="ListParagraph"/>
        <w:numPr>
          <w:ilvl w:val="0"/>
          <w:numId w:val="2"/>
        </w:numPr>
        <w:spacing w:line="240" w:lineRule="atLeast"/>
        <w:ind w:left="714" w:hanging="357"/>
        <w:contextualSpacing w:val="0"/>
        <w:rPr>
          <w:rFonts w:ascii="Arial" w:hAnsi="Arial" w:cs="Arial"/>
          <w:color w:val="auto"/>
        </w:rPr>
      </w:pPr>
      <w:r w:rsidRPr="007A21D3">
        <w:rPr>
          <w:rFonts w:ascii="Arial" w:hAnsi="Arial" w:cs="Arial"/>
          <w:color w:val="auto"/>
        </w:rPr>
        <w:t xml:space="preserve">the assessment team’s report for the Assessment contact (performance assessment) – site report was informed by a site </w:t>
      </w:r>
      <w:r w:rsidRPr="007A21D3">
        <w:rPr>
          <w:rFonts w:ascii="Arial" w:hAnsi="Arial" w:cs="Arial"/>
          <w:color w:val="auto"/>
        </w:rPr>
        <w:t>assessment, observations at the service, review of documents and interviews with staff, consumers</w:t>
      </w:r>
      <w:r w:rsidR="007A21D3" w:rsidRPr="007A21D3">
        <w:rPr>
          <w:rFonts w:ascii="Arial" w:hAnsi="Arial" w:cs="Arial"/>
          <w:color w:val="auto"/>
        </w:rPr>
        <w:t>, representatives,</w:t>
      </w:r>
      <w:r w:rsidRPr="007A21D3">
        <w:rPr>
          <w:rFonts w:ascii="Arial" w:hAnsi="Arial" w:cs="Arial"/>
          <w:color w:val="auto"/>
        </w:rPr>
        <w:t xml:space="preserve"> and others</w:t>
      </w:r>
      <w:r w:rsidR="007A21D3" w:rsidRPr="007A21D3">
        <w:rPr>
          <w:rFonts w:ascii="Arial" w:hAnsi="Arial" w:cs="Arial"/>
          <w:color w:val="auto"/>
        </w:rPr>
        <w:t xml:space="preserve">. </w:t>
      </w:r>
    </w:p>
    <w:p w14:paraId="178D9569" w14:textId="31BA759D" w:rsidR="00886D5E" w:rsidRPr="007A21D3" w:rsidRDefault="00886D5E" w:rsidP="00712752">
      <w:pPr>
        <w:pStyle w:val="ListParagraph"/>
        <w:numPr>
          <w:ilvl w:val="0"/>
          <w:numId w:val="2"/>
        </w:numPr>
        <w:spacing w:line="240" w:lineRule="atLeast"/>
        <w:ind w:left="714" w:hanging="357"/>
        <w:contextualSpacing w:val="0"/>
        <w:rPr>
          <w:rFonts w:ascii="Arial" w:hAnsi="Arial" w:cs="Arial"/>
          <w:color w:val="auto"/>
        </w:rPr>
      </w:pPr>
      <w:r w:rsidRPr="007A21D3">
        <w:rPr>
          <w:rFonts w:ascii="Arial" w:hAnsi="Arial" w:cs="Arial"/>
          <w:color w:val="auto"/>
        </w:rPr>
        <w:t xml:space="preserve">the provider’s response to the assessment team’s report received </w:t>
      </w:r>
      <w:r w:rsidR="007A21D3" w:rsidRPr="007A21D3">
        <w:rPr>
          <w:rFonts w:ascii="Arial" w:hAnsi="Arial" w:cs="Arial"/>
          <w:color w:val="auto"/>
        </w:rPr>
        <w:t xml:space="preserve">13 December 2023. </w:t>
      </w:r>
    </w:p>
    <w:p w14:paraId="725C642E" w14:textId="59E8085C" w:rsidR="00886D5E" w:rsidRPr="00712752" w:rsidRDefault="00886D5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7C2595" w14:textId="77777777" w:rsidR="00886D5E" w:rsidRPr="00996FAF" w:rsidRDefault="00886D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191508" w14:paraId="45F7F914" w14:textId="77777777" w:rsidTr="004B09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EF98899" w14:textId="77777777" w:rsidR="00886D5E" w:rsidRPr="00996FAF" w:rsidRDefault="00886D5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w:t>
            </w:r>
            <w:r w:rsidRPr="00996FAF">
              <w:rPr>
                <w:rFonts w:ascii="Arial" w:hAnsi="Arial" w:cs="Arial"/>
                <w:b w:val="0"/>
              </w:rPr>
              <w:t>are and clinical care</w:t>
            </w:r>
          </w:p>
        </w:tc>
        <w:tc>
          <w:tcPr>
            <w:tcW w:w="1604" w:type="pct"/>
            <w:shd w:val="clear" w:color="auto" w:fill="auto"/>
          </w:tcPr>
          <w:p w14:paraId="65FA14AC" w14:textId="24C1A5AD" w:rsidR="00886D5E" w:rsidRPr="0011315E" w:rsidRDefault="00886D5E" w:rsidP="0011315E">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413970812"/>
                <w:placeholder>
                  <w:docPart w:val="5E51E104AEB54845BE7300291E7B4D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315E" w:rsidRPr="00D662B9">
                  <w:rPr>
                    <w:rFonts w:ascii="Arial" w:hAnsi="Arial" w:cs="Arial"/>
                  </w:rPr>
                  <w:t>Not applicable as not all requirements have been assessed</w:t>
                </w:r>
              </w:sdtContent>
            </w:sdt>
          </w:p>
        </w:tc>
      </w:tr>
    </w:tbl>
    <w:p w14:paraId="3EE9FD81" w14:textId="77777777" w:rsidR="00886D5E" w:rsidRPr="00996FAF" w:rsidRDefault="00886D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AF1335" w14:textId="77777777" w:rsidR="00886D5E" w:rsidRPr="00996FAF" w:rsidRDefault="00886D5E" w:rsidP="00712752">
      <w:pPr>
        <w:pStyle w:val="Heading1"/>
        <w:spacing w:before="0" w:after="240" w:line="22" w:lineRule="atLeast"/>
        <w:rPr>
          <w:rFonts w:ascii="Arial" w:hAnsi="Arial" w:cs="Arial"/>
        </w:rPr>
      </w:pPr>
      <w:r w:rsidRPr="00996FAF">
        <w:rPr>
          <w:rFonts w:ascii="Arial" w:hAnsi="Arial" w:cs="Arial"/>
        </w:rPr>
        <w:t>Areas for improvement</w:t>
      </w:r>
    </w:p>
    <w:p w14:paraId="77993BC2" w14:textId="77777777" w:rsidR="00886D5E" w:rsidRPr="00996FAF" w:rsidRDefault="00886D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BF123CA" w14:textId="44AE58C0" w:rsidR="00886D5E" w:rsidRPr="007A21D3" w:rsidRDefault="00886D5E" w:rsidP="0036130C">
      <w:pPr>
        <w:pStyle w:val="ListBullet"/>
        <w:spacing w:before="0" w:after="120" w:line="22" w:lineRule="atLeast"/>
        <w:ind w:left="425" w:hanging="425"/>
        <w:rPr>
          <w:rFonts w:ascii="Arial" w:hAnsi="Arial" w:cs="Arial"/>
        </w:rPr>
      </w:pPr>
      <w:r w:rsidRPr="00996FAF">
        <w:br w:type="page"/>
      </w:r>
    </w:p>
    <w:p w14:paraId="187D088A" w14:textId="77777777" w:rsidR="00886D5E" w:rsidRPr="00996FAF" w:rsidRDefault="00886D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1508" w14:paraId="1F432AC1" w14:textId="77777777" w:rsidTr="004B0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0FBD4C16" w14:textId="77777777" w:rsidR="00886D5E" w:rsidRPr="00996FAF" w:rsidRDefault="00886D5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6C1C9313" w14:textId="77777777" w:rsidR="00886D5E" w:rsidRPr="00996FAF" w:rsidRDefault="00886D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1508" w14:paraId="7EB75086" w14:textId="77777777" w:rsidTr="004B09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ECBE27C" w14:textId="77777777" w:rsidR="00886D5E" w:rsidRPr="00996FAF" w:rsidRDefault="00886D5E"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1EBCADFA" w14:textId="77777777" w:rsidR="00886D5E" w:rsidRPr="00996FAF" w:rsidRDefault="00886D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6B1E45" w14:textId="77777777" w:rsidR="00886D5E" w:rsidRPr="00996FAF" w:rsidRDefault="00886D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751DB9" w14:textId="77777777" w:rsidR="00886D5E" w:rsidRPr="00996FAF" w:rsidRDefault="00886D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02282F" w14:textId="77777777" w:rsidR="00886D5E" w:rsidRPr="00996FAF" w:rsidRDefault="00886D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40CC7528" w14:textId="77777777" w:rsidR="00886D5E" w:rsidRPr="00996FAF" w:rsidRDefault="00886D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3177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91508" w14:paraId="400C4220" w14:textId="77777777" w:rsidTr="004B0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E85891A" w14:textId="77777777" w:rsidR="00886D5E" w:rsidRPr="00996FAF" w:rsidRDefault="00886D5E"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03E96737" w14:textId="77777777" w:rsidR="00886D5E" w:rsidRPr="00996FAF" w:rsidRDefault="00886D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29685F" w14:textId="77777777" w:rsidR="00886D5E" w:rsidRPr="00996FAF" w:rsidRDefault="00886D5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95D19D" w14:textId="77777777" w:rsidR="00886D5E" w:rsidRPr="00996FAF" w:rsidRDefault="00886D5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practices to promote appropriate antibiotic </w:t>
            </w:r>
            <w:r w:rsidRPr="00996FAF">
              <w:rPr>
                <w:rFonts w:ascii="Arial" w:hAnsi="Arial" w:cs="Arial"/>
              </w:rPr>
              <w:t>prescribing and use to support optimal care and reduce the risk of increasing resistance to antibiotics.</w:t>
            </w:r>
          </w:p>
        </w:tc>
        <w:tc>
          <w:tcPr>
            <w:tcW w:w="1977" w:type="dxa"/>
            <w:shd w:val="clear" w:color="auto" w:fill="auto"/>
          </w:tcPr>
          <w:p w14:paraId="4D974A5A" w14:textId="77777777" w:rsidR="00886D5E" w:rsidRPr="00996FAF" w:rsidRDefault="00886D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1738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8ECB81" w14:textId="7FBEB1E1" w:rsidR="0011315E" w:rsidRPr="0011315E" w:rsidRDefault="00886D5E" w:rsidP="0011315E">
      <w:pPr>
        <w:pStyle w:val="Heading20"/>
      </w:pPr>
      <w:r w:rsidRPr="00996FAF">
        <w:t>Findings</w:t>
      </w:r>
    </w:p>
    <w:p w14:paraId="1921FCA7" w14:textId="3D002573" w:rsidR="0011315E" w:rsidRPr="00E93D76" w:rsidRDefault="0011315E" w:rsidP="0011315E">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11315E">
        <w:rPr>
          <w:rFonts w:ascii="Arial" w:hAnsi="Arial" w:cs="Arial"/>
          <w:color w:val="auto"/>
        </w:rPr>
        <w:t>rating. Two of the seven specific Requirements have been assessed and found compliant.</w:t>
      </w:r>
      <w:r w:rsidRPr="00E93D76">
        <w:rPr>
          <w:rFonts w:ascii="Arial" w:hAnsi="Arial" w:cs="Arial"/>
          <w:color w:val="auto"/>
        </w:rPr>
        <w:t xml:space="preserve"> </w:t>
      </w:r>
    </w:p>
    <w:p w14:paraId="64421419" w14:textId="5E6AB1CF" w:rsidR="003A7333" w:rsidRDefault="003C115E" w:rsidP="0036130C">
      <w:pPr>
        <w:pStyle w:val="NormalArial"/>
      </w:pPr>
      <w:r>
        <w:t xml:space="preserve">Consumers and representatives interviewed by the Assessment Team were generally satisfied with the personal and clinical care provided at the service. </w:t>
      </w:r>
      <w:r w:rsidR="003F04A8">
        <w:t xml:space="preserve">The Assessment Team found wounds were being managed in line with the service’s policies and procedures, and consumer skin integrity was maintained with appropriate pressure relieving interventions. Consumer nutrition and hydration was being effectively managed including referral to appropriate allied health staff, monitoring and review of food and fluid intake, and appropriate weight monitoring. </w:t>
      </w:r>
      <w:r w:rsidR="00D9299C">
        <w:t xml:space="preserve">However, the </w:t>
      </w:r>
      <w:r>
        <w:t xml:space="preserve">Assessment Team found </w:t>
      </w:r>
      <w:r w:rsidR="00D9299C">
        <w:t xml:space="preserve">for one consumer their risk of falls was not effectively reviewed following fall incidents, and </w:t>
      </w:r>
      <w:r w:rsidR="003A7333">
        <w:t>one consumer’s psychotropic medication was not identified as potential restrictive practice. The Assessment Team found several consumer’s pain was not always effectively assessed and managed, and behaviour support planning for one consumer did not include recommended interventions to manage behaviours.</w:t>
      </w:r>
    </w:p>
    <w:p w14:paraId="4DA8783B" w14:textId="54576286" w:rsidR="00886D5E" w:rsidRDefault="003A7333" w:rsidP="0036130C">
      <w:pPr>
        <w:pStyle w:val="NormalArial"/>
      </w:pPr>
      <w:r>
        <w:t xml:space="preserve">The provider’s response to the Assessment Contact report includes additional evidence that demonstrates for consumers identified, their pain was generally assessed, </w:t>
      </w:r>
      <w:r w:rsidR="000746E1">
        <w:t>monitored,</w:t>
      </w:r>
      <w:r>
        <w:t xml:space="preserve"> and managed appropriately. The provider’s response acknowledges the areas for improvement regarding post-fall assessment, identification of chemical restrictive practice, and behaviour support planning and has identified continuous improvement action in response to these areas. </w:t>
      </w:r>
    </w:p>
    <w:p w14:paraId="51DA908E" w14:textId="30623D62" w:rsidR="003F04A8" w:rsidRDefault="003F04A8" w:rsidP="003F04A8">
      <w:pPr>
        <w:pStyle w:val="NormalArial"/>
      </w:pPr>
      <w:r>
        <w:t xml:space="preserve">While there were some </w:t>
      </w:r>
      <w:r w:rsidR="003A7333">
        <w:t>inconsistencies</w:t>
      </w:r>
      <w:r>
        <w:t xml:space="preserve"> or areas for improvement in care </w:t>
      </w:r>
      <w:r w:rsidR="003A7333">
        <w:t>assessment and planning</w:t>
      </w:r>
      <w:r>
        <w:t xml:space="preserve"> </w:t>
      </w:r>
      <w:r w:rsidR="003A7333">
        <w:t>identified by the Assessment Team</w:t>
      </w:r>
      <w:r>
        <w:t xml:space="preserve">, </w:t>
      </w:r>
      <w:r w:rsidR="003A7333">
        <w:t>the service has implemented continuous improvement action to rectify these issues. Considering the provider’s response and</w:t>
      </w:r>
      <w:r w:rsidR="000749F8">
        <w:t xml:space="preserve"> the positive</w:t>
      </w:r>
      <w:r w:rsidR="003A7333">
        <w:t xml:space="preserve"> consumer and representative feedback during the Assessment </w:t>
      </w:r>
      <w:r w:rsidR="000746E1">
        <w:t>Contact</w:t>
      </w:r>
      <w:r w:rsidR="003A7333">
        <w:t xml:space="preserve">, </w:t>
      </w:r>
      <w:r w:rsidR="00D339C0">
        <w:t>I find</w:t>
      </w:r>
      <w:r w:rsidR="003A7333">
        <w:t xml:space="preserve"> that </w:t>
      </w:r>
      <w:proofErr w:type="gramStart"/>
      <w:r w:rsidR="003A7333">
        <w:t>overall</w:t>
      </w:r>
      <w:proofErr w:type="gramEnd"/>
      <w:r w:rsidR="003A7333">
        <w:t xml:space="preserve"> the </w:t>
      </w:r>
      <w:r>
        <w:t xml:space="preserve">personal and clinical care </w:t>
      </w:r>
      <w:r w:rsidR="003A7333">
        <w:t>delivered</w:t>
      </w:r>
      <w:r>
        <w:t xml:space="preserve"> to </w:t>
      </w:r>
      <w:r w:rsidR="003A7333">
        <w:t>consumers</w:t>
      </w:r>
      <w:r>
        <w:t xml:space="preserve"> was safe, effective, and optimising their health and well-being. </w:t>
      </w:r>
    </w:p>
    <w:p w14:paraId="57544613" w14:textId="6F262CCB" w:rsidR="00FF20CB" w:rsidRDefault="00FF20CB" w:rsidP="003F04A8">
      <w:pPr>
        <w:pStyle w:val="NormalArial"/>
      </w:pPr>
      <w:r>
        <w:t xml:space="preserve">The Assessment Team found that staff receive appropriate training on </w:t>
      </w:r>
      <w:r w:rsidRPr="00996FAF">
        <w:t xml:space="preserve">standard and </w:t>
      </w:r>
      <w:proofErr w:type="gramStart"/>
      <w:r w:rsidRPr="00996FAF">
        <w:t>transmission based</w:t>
      </w:r>
      <w:proofErr w:type="gramEnd"/>
      <w:r w:rsidRPr="00996FAF">
        <w:t xml:space="preserve"> precautions to prevent and control infection</w:t>
      </w:r>
      <w:r>
        <w:t xml:space="preserve">, and observed staff practice was </w:t>
      </w:r>
      <w:r w:rsidR="00D758EB">
        <w:t xml:space="preserve">generally </w:t>
      </w:r>
      <w:r>
        <w:t xml:space="preserve">appropriate to minimise </w:t>
      </w:r>
      <w:r w:rsidRPr="00996FAF">
        <w:t>infection related risks</w:t>
      </w:r>
      <w:r>
        <w:t xml:space="preserve">. </w:t>
      </w:r>
      <w:r w:rsidR="0053532E">
        <w:t xml:space="preserve">The Assessment Team found practices were implemented at the service to promote appropriate antibiotic prescribing and use. </w:t>
      </w:r>
      <w:r>
        <w:t xml:space="preserve">However, the Assessment Team found some furniture at the service was damaged and </w:t>
      </w:r>
      <w:r w:rsidR="0053532E">
        <w:lastRenderedPageBreak/>
        <w:t xml:space="preserve">presented potential infection risks. The Assessment Team </w:t>
      </w:r>
      <w:r w:rsidR="00A1733A">
        <w:t>identified</w:t>
      </w:r>
      <w:r w:rsidR="0053532E">
        <w:t xml:space="preserve"> some </w:t>
      </w:r>
      <w:r w:rsidR="00A1733A">
        <w:t>issues</w:t>
      </w:r>
      <w:r w:rsidR="0053532E">
        <w:t xml:space="preserve"> regarding </w:t>
      </w:r>
      <w:r w:rsidR="00A1733A">
        <w:t xml:space="preserve">the service’s processes for cleaning and isolation of consumers where there is some infection related risk. </w:t>
      </w:r>
    </w:p>
    <w:p w14:paraId="5ADD0760" w14:textId="32B829A4" w:rsidR="00A1733A" w:rsidRDefault="00A1733A" w:rsidP="003F04A8">
      <w:pPr>
        <w:pStyle w:val="NormalArial"/>
      </w:pPr>
      <w:r>
        <w:t>The provider’s response identifies that the damaged furniture identified in the Assessment Contact report has been removed, and education provided to staff regarding this. The provider’s response includes additional and clarifying information regarding the cleaning and isolation processes and plans at the service to minimise infection related risk.</w:t>
      </w:r>
    </w:p>
    <w:p w14:paraId="5E2240EB" w14:textId="1DA854FC" w:rsidR="00A1733A" w:rsidRDefault="00A1733A" w:rsidP="003F04A8">
      <w:pPr>
        <w:pStyle w:val="NormalArial"/>
      </w:pPr>
      <w:r>
        <w:t xml:space="preserve">Overall, I am satisfied the service has implemented </w:t>
      </w:r>
      <w:r w:rsidRPr="00996FAF">
        <w:t xml:space="preserve">standard and </w:t>
      </w:r>
      <w:proofErr w:type="gramStart"/>
      <w:r w:rsidRPr="00996FAF">
        <w:t>transmission based</w:t>
      </w:r>
      <w:proofErr w:type="gramEnd"/>
      <w:r w:rsidRPr="00996FAF">
        <w:t xml:space="preserve"> precautions to prevent and control infection</w:t>
      </w:r>
      <w:r>
        <w:t>, and practices to promote appropriate antibiotic prescribing and use.</w:t>
      </w:r>
    </w:p>
    <w:p w14:paraId="76BDEC4D" w14:textId="27640E6F" w:rsidR="00A1733A" w:rsidRDefault="00A1733A" w:rsidP="003F04A8">
      <w:pPr>
        <w:pStyle w:val="NormalArial"/>
      </w:pPr>
      <w:r>
        <w:t>I find the following Requirements are compliant:</w:t>
      </w:r>
    </w:p>
    <w:p w14:paraId="448A6F52" w14:textId="5533AB93" w:rsidR="00A1733A" w:rsidRDefault="00A1733A" w:rsidP="00A1733A">
      <w:pPr>
        <w:pStyle w:val="NormalArial"/>
        <w:numPr>
          <w:ilvl w:val="0"/>
          <w:numId w:val="15"/>
        </w:numPr>
      </w:pPr>
      <w:r>
        <w:t>Requirement 3(3)(a)</w:t>
      </w:r>
    </w:p>
    <w:p w14:paraId="3A4A1107" w14:textId="4D0C3D9D" w:rsidR="00A1733A" w:rsidRDefault="00A1733A" w:rsidP="00A1733A">
      <w:pPr>
        <w:pStyle w:val="NormalArial"/>
        <w:numPr>
          <w:ilvl w:val="0"/>
          <w:numId w:val="15"/>
        </w:numPr>
      </w:pPr>
      <w:r>
        <w:t>Requirement 3(3)(g)</w:t>
      </w:r>
    </w:p>
    <w:p w14:paraId="33D4F097" w14:textId="77777777" w:rsidR="00A1733A" w:rsidRPr="00262C0B" w:rsidRDefault="00A1733A" w:rsidP="003F04A8">
      <w:pPr>
        <w:pStyle w:val="NormalArial"/>
      </w:pPr>
    </w:p>
    <w:sectPr w:rsidR="00A1733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12B13" w14:textId="77777777" w:rsidR="004812EC" w:rsidRDefault="004812EC">
      <w:pPr>
        <w:spacing w:after="0"/>
      </w:pPr>
      <w:r>
        <w:separator/>
      </w:r>
    </w:p>
  </w:endnote>
  <w:endnote w:type="continuationSeparator" w:id="0">
    <w:p w14:paraId="497A8E50" w14:textId="77777777" w:rsidR="004812EC" w:rsidRDefault="004812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AD41" w14:textId="77777777" w:rsidR="00886D5E" w:rsidRPr="00DF37F2" w:rsidRDefault="00886D5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Werombi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0A65AA" w14:textId="77777777" w:rsidR="00886D5E" w:rsidRPr="00DF37F2" w:rsidRDefault="00886D5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1483</w:t>
    </w:r>
    <w:bookmarkEnd w:id="1"/>
    <w:r w:rsidRPr="00DF37F2">
      <w:rPr>
        <w:rStyle w:val="FooterBold"/>
        <w:rFonts w:ascii="Arial" w:hAnsi="Arial"/>
        <w:b w:val="0"/>
      </w:rPr>
      <w:tab/>
      <w:t xml:space="preserve">OFFICIAL: Sensitive </w:t>
    </w:r>
  </w:p>
  <w:p w14:paraId="0CEAF670" w14:textId="77777777" w:rsidR="00886D5E" w:rsidRPr="00DF37F2" w:rsidRDefault="00886D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9DF2" w14:textId="77777777" w:rsidR="00886D5E" w:rsidRDefault="00886D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53F5" w14:textId="77777777" w:rsidR="004812EC" w:rsidRDefault="004812EC" w:rsidP="00D71F88">
      <w:pPr>
        <w:spacing w:after="0"/>
      </w:pPr>
      <w:r>
        <w:separator/>
      </w:r>
    </w:p>
  </w:footnote>
  <w:footnote w:type="continuationSeparator" w:id="0">
    <w:p w14:paraId="53C3447D" w14:textId="77777777" w:rsidR="004812EC" w:rsidRDefault="004812EC" w:rsidP="00D71F88">
      <w:pPr>
        <w:spacing w:after="0"/>
      </w:pPr>
      <w:r>
        <w:continuationSeparator/>
      </w:r>
    </w:p>
  </w:footnote>
  <w:footnote w:id="1">
    <w:p w14:paraId="08FE83F2" w14:textId="30923813" w:rsidR="00886D5E" w:rsidRDefault="00886D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A21D3">
        <w:rPr>
          <w:rFonts w:ascii="Arial" w:hAnsi="Arial" w:cs="Arial"/>
          <w:color w:val="auto"/>
          <w:sz w:val="20"/>
          <w:szCs w:val="20"/>
        </w:rPr>
        <w:t>with section 68A</w:t>
      </w:r>
      <w:r w:rsidR="007A21D3" w:rsidRPr="007A21D3">
        <w:rPr>
          <w:rFonts w:ascii="Arial" w:hAnsi="Arial" w:cs="Arial"/>
          <w:color w:val="auto"/>
          <w:sz w:val="20"/>
          <w:szCs w:val="20"/>
        </w:rPr>
        <w:t xml:space="preserve"> </w:t>
      </w:r>
      <w:r w:rsidRPr="007A21D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718961C" w14:textId="77777777" w:rsidR="00886D5E" w:rsidRDefault="00886D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CDEE" w14:textId="77777777" w:rsidR="00886D5E" w:rsidRDefault="00886D5E">
    <w:pPr>
      <w:pStyle w:val="Header"/>
    </w:pPr>
    <w:r>
      <w:rPr>
        <w:noProof/>
        <w:color w:val="2B579A"/>
        <w:shd w:val="clear" w:color="auto" w:fill="E6E6E6"/>
        <w:lang w:val="en-US"/>
      </w:rPr>
      <w:drawing>
        <wp:anchor distT="0" distB="0" distL="114300" distR="114300" simplePos="0" relativeHeight="251658241" behindDoc="1" locked="0" layoutInCell="1" allowOverlap="1" wp14:anchorId="55DC6AC4" wp14:editId="03F8D01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F0AA" w14:textId="77777777" w:rsidR="00886D5E" w:rsidRDefault="00886D5E">
    <w:pPr>
      <w:pStyle w:val="Header"/>
    </w:pPr>
    <w:r>
      <w:rPr>
        <w:noProof/>
      </w:rPr>
      <w:drawing>
        <wp:anchor distT="0" distB="0" distL="114300" distR="114300" simplePos="0" relativeHeight="251658240" behindDoc="0" locked="0" layoutInCell="1" allowOverlap="1" wp14:anchorId="7B542253" wp14:editId="65B5C2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6D2BFAC">
      <w:start w:val="1"/>
      <w:numFmt w:val="lowerRoman"/>
      <w:lvlText w:val="(%1)"/>
      <w:lvlJc w:val="left"/>
      <w:pPr>
        <w:ind w:left="1080" w:hanging="720"/>
      </w:pPr>
      <w:rPr>
        <w:rFonts w:hint="default"/>
      </w:rPr>
    </w:lvl>
    <w:lvl w:ilvl="1" w:tplc="D990FE56" w:tentative="1">
      <w:start w:val="1"/>
      <w:numFmt w:val="lowerLetter"/>
      <w:lvlText w:val="%2."/>
      <w:lvlJc w:val="left"/>
      <w:pPr>
        <w:ind w:left="1440" w:hanging="360"/>
      </w:pPr>
    </w:lvl>
    <w:lvl w:ilvl="2" w:tplc="E68E86AA" w:tentative="1">
      <w:start w:val="1"/>
      <w:numFmt w:val="lowerRoman"/>
      <w:lvlText w:val="%3."/>
      <w:lvlJc w:val="right"/>
      <w:pPr>
        <w:ind w:left="2160" w:hanging="180"/>
      </w:pPr>
    </w:lvl>
    <w:lvl w:ilvl="3" w:tplc="AE14D802" w:tentative="1">
      <w:start w:val="1"/>
      <w:numFmt w:val="decimal"/>
      <w:lvlText w:val="%4."/>
      <w:lvlJc w:val="left"/>
      <w:pPr>
        <w:ind w:left="2880" w:hanging="360"/>
      </w:pPr>
    </w:lvl>
    <w:lvl w:ilvl="4" w:tplc="7954F768" w:tentative="1">
      <w:start w:val="1"/>
      <w:numFmt w:val="lowerLetter"/>
      <w:lvlText w:val="%5."/>
      <w:lvlJc w:val="left"/>
      <w:pPr>
        <w:ind w:left="3600" w:hanging="360"/>
      </w:pPr>
    </w:lvl>
    <w:lvl w:ilvl="5" w:tplc="13CE0C6E" w:tentative="1">
      <w:start w:val="1"/>
      <w:numFmt w:val="lowerRoman"/>
      <w:lvlText w:val="%6."/>
      <w:lvlJc w:val="right"/>
      <w:pPr>
        <w:ind w:left="4320" w:hanging="180"/>
      </w:pPr>
    </w:lvl>
    <w:lvl w:ilvl="6" w:tplc="3D1CDC52" w:tentative="1">
      <w:start w:val="1"/>
      <w:numFmt w:val="decimal"/>
      <w:lvlText w:val="%7."/>
      <w:lvlJc w:val="left"/>
      <w:pPr>
        <w:ind w:left="5040" w:hanging="360"/>
      </w:pPr>
    </w:lvl>
    <w:lvl w:ilvl="7" w:tplc="E7125494" w:tentative="1">
      <w:start w:val="1"/>
      <w:numFmt w:val="lowerLetter"/>
      <w:lvlText w:val="%8."/>
      <w:lvlJc w:val="left"/>
      <w:pPr>
        <w:ind w:left="5760" w:hanging="360"/>
      </w:pPr>
    </w:lvl>
    <w:lvl w:ilvl="8" w:tplc="4D10E264" w:tentative="1">
      <w:start w:val="1"/>
      <w:numFmt w:val="lowerRoman"/>
      <w:lvlText w:val="%9."/>
      <w:lvlJc w:val="right"/>
      <w:pPr>
        <w:ind w:left="6480" w:hanging="180"/>
      </w:pPr>
    </w:lvl>
  </w:abstractNum>
  <w:abstractNum w:abstractNumId="2" w15:restartNumberingAfterBreak="0">
    <w:nsid w:val="07EB6E09"/>
    <w:multiLevelType w:val="hybridMultilevel"/>
    <w:tmpl w:val="47F0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38E2134">
      <w:start w:val="1"/>
      <w:numFmt w:val="lowerRoman"/>
      <w:lvlText w:val="(%1)"/>
      <w:lvlJc w:val="left"/>
      <w:pPr>
        <w:ind w:left="1080" w:hanging="720"/>
      </w:pPr>
      <w:rPr>
        <w:rFonts w:hint="default"/>
      </w:rPr>
    </w:lvl>
    <w:lvl w:ilvl="1" w:tplc="20F4746A" w:tentative="1">
      <w:start w:val="1"/>
      <w:numFmt w:val="lowerLetter"/>
      <w:lvlText w:val="%2."/>
      <w:lvlJc w:val="left"/>
      <w:pPr>
        <w:ind w:left="1440" w:hanging="360"/>
      </w:pPr>
    </w:lvl>
    <w:lvl w:ilvl="2" w:tplc="7DE8BBC4" w:tentative="1">
      <w:start w:val="1"/>
      <w:numFmt w:val="lowerRoman"/>
      <w:lvlText w:val="%3."/>
      <w:lvlJc w:val="right"/>
      <w:pPr>
        <w:ind w:left="2160" w:hanging="180"/>
      </w:pPr>
    </w:lvl>
    <w:lvl w:ilvl="3" w:tplc="C7DE1E94" w:tentative="1">
      <w:start w:val="1"/>
      <w:numFmt w:val="decimal"/>
      <w:lvlText w:val="%4."/>
      <w:lvlJc w:val="left"/>
      <w:pPr>
        <w:ind w:left="2880" w:hanging="360"/>
      </w:pPr>
    </w:lvl>
    <w:lvl w:ilvl="4" w:tplc="9CE0CDE6" w:tentative="1">
      <w:start w:val="1"/>
      <w:numFmt w:val="lowerLetter"/>
      <w:lvlText w:val="%5."/>
      <w:lvlJc w:val="left"/>
      <w:pPr>
        <w:ind w:left="3600" w:hanging="360"/>
      </w:pPr>
    </w:lvl>
    <w:lvl w:ilvl="5" w:tplc="99FE2FA6" w:tentative="1">
      <w:start w:val="1"/>
      <w:numFmt w:val="lowerRoman"/>
      <w:lvlText w:val="%6."/>
      <w:lvlJc w:val="right"/>
      <w:pPr>
        <w:ind w:left="4320" w:hanging="180"/>
      </w:pPr>
    </w:lvl>
    <w:lvl w:ilvl="6" w:tplc="3A88C96C" w:tentative="1">
      <w:start w:val="1"/>
      <w:numFmt w:val="decimal"/>
      <w:lvlText w:val="%7."/>
      <w:lvlJc w:val="left"/>
      <w:pPr>
        <w:ind w:left="5040" w:hanging="360"/>
      </w:pPr>
    </w:lvl>
    <w:lvl w:ilvl="7" w:tplc="E800E548" w:tentative="1">
      <w:start w:val="1"/>
      <w:numFmt w:val="lowerLetter"/>
      <w:lvlText w:val="%8."/>
      <w:lvlJc w:val="left"/>
      <w:pPr>
        <w:ind w:left="5760" w:hanging="360"/>
      </w:pPr>
    </w:lvl>
    <w:lvl w:ilvl="8" w:tplc="A6CA02F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14A7CC8">
      <w:start w:val="1"/>
      <w:numFmt w:val="lowerRoman"/>
      <w:lvlText w:val="(%1)"/>
      <w:lvlJc w:val="left"/>
      <w:pPr>
        <w:ind w:left="1080" w:hanging="720"/>
      </w:pPr>
      <w:rPr>
        <w:rFonts w:hint="default"/>
      </w:rPr>
    </w:lvl>
    <w:lvl w:ilvl="1" w:tplc="764A6860" w:tentative="1">
      <w:start w:val="1"/>
      <w:numFmt w:val="lowerLetter"/>
      <w:lvlText w:val="%2."/>
      <w:lvlJc w:val="left"/>
      <w:pPr>
        <w:ind w:left="1440" w:hanging="360"/>
      </w:pPr>
    </w:lvl>
    <w:lvl w:ilvl="2" w:tplc="A5D217AC" w:tentative="1">
      <w:start w:val="1"/>
      <w:numFmt w:val="lowerRoman"/>
      <w:lvlText w:val="%3."/>
      <w:lvlJc w:val="right"/>
      <w:pPr>
        <w:ind w:left="2160" w:hanging="180"/>
      </w:pPr>
    </w:lvl>
    <w:lvl w:ilvl="3" w:tplc="9F6A112A" w:tentative="1">
      <w:start w:val="1"/>
      <w:numFmt w:val="decimal"/>
      <w:lvlText w:val="%4."/>
      <w:lvlJc w:val="left"/>
      <w:pPr>
        <w:ind w:left="2880" w:hanging="360"/>
      </w:pPr>
    </w:lvl>
    <w:lvl w:ilvl="4" w:tplc="F01CFCD4" w:tentative="1">
      <w:start w:val="1"/>
      <w:numFmt w:val="lowerLetter"/>
      <w:lvlText w:val="%5."/>
      <w:lvlJc w:val="left"/>
      <w:pPr>
        <w:ind w:left="3600" w:hanging="360"/>
      </w:pPr>
    </w:lvl>
    <w:lvl w:ilvl="5" w:tplc="F08840D2" w:tentative="1">
      <w:start w:val="1"/>
      <w:numFmt w:val="lowerRoman"/>
      <w:lvlText w:val="%6."/>
      <w:lvlJc w:val="right"/>
      <w:pPr>
        <w:ind w:left="4320" w:hanging="180"/>
      </w:pPr>
    </w:lvl>
    <w:lvl w:ilvl="6" w:tplc="1700B32E" w:tentative="1">
      <w:start w:val="1"/>
      <w:numFmt w:val="decimal"/>
      <w:lvlText w:val="%7."/>
      <w:lvlJc w:val="left"/>
      <w:pPr>
        <w:ind w:left="5040" w:hanging="360"/>
      </w:pPr>
    </w:lvl>
    <w:lvl w:ilvl="7" w:tplc="9E48BE30" w:tentative="1">
      <w:start w:val="1"/>
      <w:numFmt w:val="lowerLetter"/>
      <w:lvlText w:val="%8."/>
      <w:lvlJc w:val="left"/>
      <w:pPr>
        <w:ind w:left="5760" w:hanging="360"/>
      </w:pPr>
    </w:lvl>
    <w:lvl w:ilvl="8" w:tplc="D35E492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7D0B078">
      <w:start w:val="1"/>
      <w:numFmt w:val="bullet"/>
      <w:lvlText w:val=""/>
      <w:lvlJc w:val="left"/>
      <w:pPr>
        <w:ind w:left="720" w:hanging="360"/>
      </w:pPr>
      <w:rPr>
        <w:rFonts w:ascii="Symbol" w:hAnsi="Symbol" w:hint="default"/>
        <w:color w:val="auto"/>
        <w:sz w:val="24"/>
        <w:szCs w:val="24"/>
      </w:rPr>
    </w:lvl>
    <w:lvl w:ilvl="1" w:tplc="64BABB7C" w:tentative="1">
      <w:start w:val="1"/>
      <w:numFmt w:val="bullet"/>
      <w:lvlText w:val="o"/>
      <w:lvlJc w:val="left"/>
      <w:pPr>
        <w:ind w:left="1440" w:hanging="360"/>
      </w:pPr>
      <w:rPr>
        <w:rFonts w:ascii="Courier New" w:hAnsi="Courier New" w:cs="Courier New" w:hint="default"/>
      </w:rPr>
    </w:lvl>
    <w:lvl w:ilvl="2" w:tplc="3F10AEDA" w:tentative="1">
      <w:start w:val="1"/>
      <w:numFmt w:val="bullet"/>
      <w:lvlText w:val=""/>
      <w:lvlJc w:val="left"/>
      <w:pPr>
        <w:ind w:left="2160" w:hanging="360"/>
      </w:pPr>
      <w:rPr>
        <w:rFonts w:ascii="Wingdings" w:hAnsi="Wingdings" w:hint="default"/>
      </w:rPr>
    </w:lvl>
    <w:lvl w:ilvl="3" w:tplc="5E58C068" w:tentative="1">
      <w:start w:val="1"/>
      <w:numFmt w:val="bullet"/>
      <w:lvlText w:val=""/>
      <w:lvlJc w:val="left"/>
      <w:pPr>
        <w:ind w:left="2880" w:hanging="360"/>
      </w:pPr>
      <w:rPr>
        <w:rFonts w:ascii="Symbol" w:hAnsi="Symbol" w:hint="default"/>
      </w:rPr>
    </w:lvl>
    <w:lvl w:ilvl="4" w:tplc="10EA2E52" w:tentative="1">
      <w:start w:val="1"/>
      <w:numFmt w:val="bullet"/>
      <w:lvlText w:val="o"/>
      <w:lvlJc w:val="left"/>
      <w:pPr>
        <w:ind w:left="3600" w:hanging="360"/>
      </w:pPr>
      <w:rPr>
        <w:rFonts w:ascii="Courier New" w:hAnsi="Courier New" w:cs="Courier New" w:hint="default"/>
      </w:rPr>
    </w:lvl>
    <w:lvl w:ilvl="5" w:tplc="89B2DB32" w:tentative="1">
      <w:start w:val="1"/>
      <w:numFmt w:val="bullet"/>
      <w:lvlText w:val=""/>
      <w:lvlJc w:val="left"/>
      <w:pPr>
        <w:ind w:left="4320" w:hanging="360"/>
      </w:pPr>
      <w:rPr>
        <w:rFonts w:ascii="Wingdings" w:hAnsi="Wingdings" w:hint="default"/>
      </w:rPr>
    </w:lvl>
    <w:lvl w:ilvl="6" w:tplc="C5FE2974" w:tentative="1">
      <w:start w:val="1"/>
      <w:numFmt w:val="bullet"/>
      <w:lvlText w:val=""/>
      <w:lvlJc w:val="left"/>
      <w:pPr>
        <w:ind w:left="5040" w:hanging="360"/>
      </w:pPr>
      <w:rPr>
        <w:rFonts w:ascii="Symbol" w:hAnsi="Symbol" w:hint="default"/>
      </w:rPr>
    </w:lvl>
    <w:lvl w:ilvl="7" w:tplc="9EC68588" w:tentative="1">
      <w:start w:val="1"/>
      <w:numFmt w:val="bullet"/>
      <w:lvlText w:val="o"/>
      <w:lvlJc w:val="left"/>
      <w:pPr>
        <w:ind w:left="5760" w:hanging="360"/>
      </w:pPr>
      <w:rPr>
        <w:rFonts w:ascii="Courier New" w:hAnsi="Courier New" w:cs="Courier New" w:hint="default"/>
      </w:rPr>
    </w:lvl>
    <w:lvl w:ilvl="8" w:tplc="3F62F88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C9896CC">
      <w:start w:val="1"/>
      <w:numFmt w:val="lowerRoman"/>
      <w:lvlText w:val="(%1)"/>
      <w:lvlJc w:val="left"/>
      <w:pPr>
        <w:ind w:left="1080" w:hanging="720"/>
      </w:pPr>
      <w:rPr>
        <w:rFonts w:hint="default"/>
      </w:rPr>
    </w:lvl>
    <w:lvl w:ilvl="1" w:tplc="89AAC774" w:tentative="1">
      <w:start w:val="1"/>
      <w:numFmt w:val="lowerLetter"/>
      <w:lvlText w:val="%2."/>
      <w:lvlJc w:val="left"/>
      <w:pPr>
        <w:ind w:left="1440" w:hanging="360"/>
      </w:pPr>
    </w:lvl>
    <w:lvl w:ilvl="2" w:tplc="3A68385E" w:tentative="1">
      <w:start w:val="1"/>
      <w:numFmt w:val="lowerRoman"/>
      <w:lvlText w:val="%3."/>
      <w:lvlJc w:val="right"/>
      <w:pPr>
        <w:ind w:left="2160" w:hanging="180"/>
      </w:pPr>
    </w:lvl>
    <w:lvl w:ilvl="3" w:tplc="F2B00F8A" w:tentative="1">
      <w:start w:val="1"/>
      <w:numFmt w:val="decimal"/>
      <w:lvlText w:val="%4."/>
      <w:lvlJc w:val="left"/>
      <w:pPr>
        <w:ind w:left="2880" w:hanging="360"/>
      </w:pPr>
    </w:lvl>
    <w:lvl w:ilvl="4" w:tplc="7EE0D1B4" w:tentative="1">
      <w:start w:val="1"/>
      <w:numFmt w:val="lowerLetter"/>
      <w:lvlText w:val="%5."/>
      <w:lvlJc w:val="left"/>
      <w:pPr>
        <w:ind w:left="3600" w:hanging="360"/>
      </w:pPr>
    </w:lvl>
    <w:lvl w:ilvl="5" w:tplc="730290C0" w:tentative="1">
      <w:start w:val="1"/>
      <w:numFmt w:val="lowerRoman"/>
      <w:lvlText w:val="%6."/>
      <w:lvlJc w:val="right"/>
      <w:pPr>
        <w:ind w:left="4320" w:hanging="180"/>
      </w:pPr>
    </w:lvl>
    <w:lvl w:ilvl="6" w:tplc="8CB2F3F8" w:tentative="1">
      <w:start w:val="1"/>
      <w:numFmt w:val="decimal"/>
      <w:lvlText w:val="%7."/>
      <w:lvlJc w:val="left"/>
      <w:pPr>
        <w:ind w:left="5040" w:hanging="360"/>
      </w:pPr>
    </w:lvl>
    <w:lvl w:ilvl="7" w:tplc="39528ED8" w:tentative="1">
      <w:start w:val="1"/>
      <w:numFmt w:val="lowerLetter"/>
      <w:lvlText w:val="%8."/>
      <w:lvlJc w:val="left"/>
      <w:pPr>
        <w:ind w:left="5760" w:hanging="360"/>
      </w:pPr>
    </w:lvl>
    <w:lvl w:ilvl="8" w:tplc="568A6FF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D12503A">
      <w:start w:val="1"/>
      <w:numFmt w:val="lowerRoman"/>
      <w:lvlText w:val="(%1)"/>
      <w:lvlJc w:val="left"/>
      <w:pPr>
        <w:ind w:left="1080" w:hanging="720"/>
      </w:pPr>
      <w:rPr>
        <w:rFonts w:hint="default"/>
      </w:rPr>
    </w:lvl>
    <w:lvl w:ilvl="1" w:tplc="1A661478" w:tentative="1">
      <w:start w:val="1"/>
      <w:numFmt w:val="lowerLetter"/>
      <w:lvlText w:val="%2."/>
      <w:lvlJc w:val="left"/>
      <w:pPr>
        <w:ind w:left="1440" w:hanging="360"/>
      </w:pPr>
    </w:lvl>
    <w:lvl w:ilvl="2" w:tplc="A9E68118" w:tentative="1">
      <w:start w:val="1"/>
      <w:numFmt w:val="lowerRoman"/>
      <w:lvlText w:val="%3."/>
      <w:lvlJc w:val="right"/>
      <w:pPr>
        <w:ind w:left="2160" w:hanging="180"/>
      </w:pPr>
    </w:lvl>
    <w:lvl w:ilvl="3" w:tplc="04429DB2" w:tentative="1">
      <w:start w:val="1"/>
      <w:numFmt w:val="decimal"/>
      <w:lvlText w:val="%4."/>
      <w:lvlJc w:val="left"/>
      <w:pPr>
        <w:ind w:left="2880" w:hanging="360"/>
      </w:pPr>
    </w:lvl>
    <w:lvl w:ilvl="4" w:tplc="2E7828BA" w:tentative="1">
      <w:start w:val="1"/>
      <w:numFmt w:val="lowerLetter"/>
      <w:lvlText w:val="%5."/>
      <w:lvlJc w:val="left"/>
      <w:pPr>
        <w:ind w:left="3600" w:hanging="360"/>
      </w:pPr>
    </w:lvl>
    <w:lvl w:ilvl="5" w:tplc="B5F88190" w:tentative="1">
      <w:start w:val="1"/>
      <w:numFmt w:val="lowerRoman"/>
      <w:lvlText w:val="%6."/>
      <w:lvlJc w:val="right"/>
      <w:pPr>
        <w:ind w:left="4320" w:hanging="180"/>
      </w:pPr>
    </w:lvl>
    <w:lvl w:ilvl="6" w:tplc="FBC2F916" w:tentative="1">
      <w:start w:val="1"/>
      <w:numFmt w:val="decimal"/>
      <w:lvlText w:val="%7."/>
      <w:lvlJc w:val="left"/>
      <w:pPr>
        <w:ind w:left="5040" w:hanging="360"/>
      </w:pPr>
    </w:lvl>
    <w:lvl w:ilvl="7" w:tplc="4BCAF4A4" w:tentative="1">
      <w:start w:val="1"/>
      <w:numFmt w:val="lowerLetter"/>
      <w:lvlText w:val="%8."/>
      <w:lvlJc w:val="left"/>
      <w:pPr>
        <w:ind w:left="5760" w:hanging="360"/>
      </w:pPr>
    </w:lvl>
    <w:lvl w:ilvl="8" w:tplc="F6F6F51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3CE2BE4">
      <w:start w:val="1"/>
      <w:numFmt w:val="lowerRoman"/>
      <w:lvlText w:val="(%1)"/>
      <w:lvlJc w:val="left"/>
      <w:pPr>
        <w:ind w:left="1080" w:hanging="720"/>
      </w:pPr>
      <w:rPr>
        <w:rFonts w:hint="default"/>
      </w:rPr>
    </w:lvl>
    <w:lvl w:ilvl="1" w:tplc="366EA1D6" w:tentative="1">
      <w:start w:val="1"/>
      <w:numFmt w:val="lowerLetter"/>
      <w:lvlText w:val="%2."/>
      <w:lvlJc w:val="left"/>
      <w:pPr>
        <w:ind w:left="1440" w:hanging="360"/>
      </w:pPr>
    </w:lvl>
    <w:lvl w:ilvl="2" w:tplc="066E24AE" w:tentative="1">
      <w:start w:val="1"/>
      <w:numFmt w:val="lowerRoman"/>
      <w:lvlText w:val="%3."/>
      <w:lvlJc w:val="right"/>
      <w:pPr>
        <w:ind w:left="2160" w:hanging="180"/>
      </w:pPr>
    </w:lvl>
    <w:lvl w:ilvl="3" w:tplc="940C36D2" w:tentative="1">
      <w:start w:val="1"/>
      <w:numFmt w:val="decimal"/>
      <w:lvlText w:val="%4."/>
      <w:lvlJc w:val="left"/>
      <w:pPr>
        <w:ind w:left="2880" w:hanging="360"/>
      </w:pPr>
    </w:lvl>
    <w:lvl w:ilvl="4" w:tplc="97541D90" w:tentative="1">
      <w:start w:val="1"/>
      <w:numFmt w:val="lowerLetter"/>
      <w:lvlText w:val="%5."/>
      <w:lvlJc w:val="left"/>
      <w:pPr>
        <w:ind w:left="3600" w:hanging="360"/>
      </w:pPr>
    </w:lvl>
    <w:lvl w:ilvl="5" w:tplc="63B8E7D0" w:tentative="1">
      <w:start w:val="1"/>
      <w:numFmt w:val="lowerRoman"/>
      <w:lvlText w:val="%6."/>
      <w:lvlJc w:val="right"/>
      <w:pPr>
        <w:ind w:left="4320" w:hanging="180"/>
      </w:pPr>
    </w:lvl>
    <w:lvl w:ilvl="6" w:tplc="B172E2AA" w:tentative="1">
      <w:start w:val="1"/>
      <w:numFmt w:val="decimal"/>
      <w:lvlText w:val="%7."/>
      <w:lvlJc w:val="left"/>
      <w:pPr>
        <w:ind w:left="5040" w:hanging="360"/>
      </w:pPr>
    </w:lvl>
    <w:lvl w:ilvl="7" w:tplc="1EACF852" w:tentative="1">
      <w:start w:val="1"/>
      <w:numFmt w:val="lowerLetter"/>
      <w:lvlText w:val="%8."/>
      <w:lvlJc w:val="left"/>
      <w:pPr>
        <w:ind w:left="5760" w:hanging="360"/>
      </w:pPr>
    </w:lvl>
    <w:lvl w:ilvl="8" w:tplc="FF04C4F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B16B186">
      <w:start w:val="1"/>
      <w:numFmt w:val="lowerRoman"/>
      <w:lvlText w:val="(%1)"/>
      <w:lvlJc w:val="left"/>
      <w:pPr>
        <w:ind w:left="1080" w:hanging="720"/>
      </w:pPr>
      <w:rPr>
        <w:rFonts w:hint="default"/>
      </w:rPr>
    </w:lvl>
    <w:lvl w:ilvl="1" w:tplc="F718DF22" w:tentative="1">
      <w:start w:val="1"/>
      <w:numFmt w:val="lowerLetter"/>
      <w:lvlText w:val="%2."/>
      <w:lvlJc w:val="left"/>
      <w:pPr>
        <w:ind w:left="1440" w:hanging="360"/>
      </w:pPr>
    </w:lvl>
    <w:lvl w:ilvl="2" w:tplc="BED4639A" w:tentative="1">
      <w:start w:val="1"/>
      <w:numFmt w:val="lowerRoman"/>
      <w:lvlText w:val="%3."/>
      <w:lvlJc w:val="right"/>
      <w:pPr>
        <w:ind w:left="2160" w:hanging="180"/>
      </w:pPr>
    </w:lvl>
    <w:lvl w:ilvl="3" w:tplc="8AF0A01E" w:tentative="1">
      <w:start w:val="1"/>
      <w:numFmt w:val="decimal"/>
      <w:lvlText w:val="%4."/>
      <w:lvlJc w:val="left"/>
      <w:pPr>
        <w:ind w:left="2880" w:hanging="360"/>
      </w:pPr>
    </w:lvl>
    <w:lvl w:ilvl="4" w:tplc="1E54DE02" w:tentative="1">
      <w:start w:val="1"/>
      <w:numFmt w:val="lowerLetter"/>
      <w:lvlText w:val="%5."/>
      <w:lvlJc w:val="left"/>
      <w:pPr>
        <w:ind w:left="3600" w:hanging="360"/>
      </w:pPr>
    </w:lvl>
    <w:lvl w:ilvl="5" w:tplc="B46C064C" w:tentative="1">
      <w:start w:val="1"/>
      <w:numFmt w:val="lowerRoman"/>
      <w:lvlText w:val="%6."/>
      <w:lvlJc w:val="right"/>
      <w:pPr>
        <w:ind w:left="4320" w:hanging="180"/>
      </w:pPr>
    </w:lvl>
    <w:lvl w:ilvl="6" w:tplc="DD6622F2" w:tentative="1">
      <w:start w:val="1"/>
      <w:numFmt w:val="decimal"/>
      <w:lvlText w:val="%7."/>
      <w:lvlJc w:val="left"/>
      <w:pPr>
        <w:ind w:left="5040" w:hanging="360"/>
      </w:pPr>
    </w:lvl>
    <w:lvl w:ilvl="7" w:tplc="13E20C6C" w:tentative="1">
      <w:start w:val="1"/>
      <w:numFmt w:val="lowerLetter"/>
      <w:lvlText w:val="%8."/>
      <w:lvlJc w:val="left"/>
      <w:pPr>
        <w:ind w:left="5760" w:hanging="360"/>
      </w:pPr>
    </w:lvl>
    <w:lvl w:ilvl="8" w:tplc="D1BA8AD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1924BFC">
      <w:start w:val="1"/>
      <w:numFmt w:val="lowerRoman"/>
      <w:lvlText w:val="(%1)"/>
      <w:lvlJc w:val="left"/>
      <w:pPr>
        <w:ind w:left="1080" w:hanging="720"/>
      </w:pPr>
      <w:rPr>
        <w:rFonts w:hint="default"/>
      </w:rPr>
    </w:lvl>
    <w:lvl w:ilvl="1" w:tplc="5A5E5AB0" w:tentative="1">
      <w:start w:val="1"/>
      <w:numFmt w:val="lowerLetter"/>
      <w:lvlText w:val="%2."/>
      <w:lvlJc w:val="left"/>
      <w:pPr>
        <w:ind w:left="1440" w:hanging="360"/>
      </w:pPr>
    </w:lvl>
    <w:lvl w:ilvl="2" w:tplc="95B82E20" w:tentative="1">
      <w:start w:val="1"/>
      <w:numFmt w:val="lowerRoman"/>
      <w:lvlText w:val="%3."/>
      <w:lvlJc w:val="right"/>
      <w:pPr>
        <w:ind w:left="2160" w:hanging="180"/>
      </w:pPr>
    </w:lvl>
    <w:lvl w:ilvl="3" w:tplc="0E9E2B24" w:tentative="1">
      <w:start w:val="1"/>
      <w:numFmt w:val="decimal"/>
      <w:lvlText w:val="%4."/>
      <w:lvlJc w:val="left"/>
      <w:pPr>
        <w:ind w:left="2880" w:hanging="360"/>
      </w:pPr>
    </w:lvl>
    <w:lvl w:ilvl="4" w:tplc="55200B92" w:tentative="1">
      <w:start w:val="1"/>
      <w:numFmt w:val="lowerLetter"/>
      <w:lvlText w:val="%5."/>
      <w:lvlJc w:val="left"/>
      <w:pPr>
        <w:ind w:left="3600" w:hanging="360"/>
      </w:pPr>
    </w:lvl>
    <w:lvl w:ilvl="5" w:tplc="58343BFA" w:tentative="1">
      <w:start w:val="1"/>
      <w:numFmt w:val="lowerRoman"/>
      <w:lvlText w:val="%6."/>
      <w:lvlJc w:val="right"/>
      <w:pPr>
        <w:ind w:left="4320" w:hanging="180"/>
      </w:pPr>
    </w:lvl>
    <w:lvl w:ilvl="6" w:tplc="65EA591C" w:tentative="1">
      <w:start w:val="1"/>
      <w:numFmt w:val="decimal"/>
      <w:lvlText w:val="%7."/>
      <w:lvlJc w:val="left"/>
      <w:pPr>
        <w:ind w:left="5040" w:hanging="360"/>
      </w:pPr>
    </w:lvl>
    <w:lvl w:ilvl="7" w:tplc="15D0225E" w:tentative="1">
      <w:start w:val="1"/>
      <w:numFmt w:val="lowerLetter"/>
      <w:lvlText w:val="%8."/>
      <w:lvlJc w:val="left"/>
      <w:pPr>
        <w:ind w:left="5760" w:hanging="360"/>
      </w:pPr>
    </w:lvl>
    <w:lvl w:ilvl="8" w:tplc="D1F403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0826FC2">
      <w:start w:val="1"/>
      <w:numFmt w:val="lowerRoman"/>
      <w:lvlText w:val="(%1)"/>
      <w:lvlJc w:val="left"/>
      <w:pPr>
        <w:ind w:left="1080" w:hanging="720"/>
      </w:pPr>
      <w:rPr>
        <w:rFonts w:hint="default"/>
      </w:rPr>
    </w:lvl>
    <w:lvl w:ilvl="1" w:tplc="012A095E" w:tentative="1">
      <w:start w:val="1"/>
      <w:numFmt w:val="lowerLetter"/>
      <w:lvlText w:val="%2."/>
      <w:lvlJc w:val="left"/>
      <w:pPr>
        <w:ind w:left="1440" w:hanging="360"/>
      </w:pPr>
    </w:lvl>
    <w:lvl w:ilvl="2" w:tplc="C35C2D50" w:tentative="1">
      <w:start w:val="1"/>
      <w:numFmt w:val="lowerRoman"/>
      <w:lvlText w:val="%3."/>
      <w:lvlJc w:val="right"/>
      <w:pPr>
        <w:ind w:left="2160" w:hanging="180"/>
      </w:pPr>
    </w:lvl>
    <w:lvl w:ilvl="3" w:tplc="DC6E2C9C" w:tentative="1">
      <w:start w:val="1"/>
      <w:numFmt w:val="decimal"/>
      <w:lvlText w:val="%4."/>
      <w:lvlJc w:val="left"/>
      <w:pPr>
        <w:ind w:left="2880" w:hanging="360"/>
      </w:pPr>
    </w:lvl>
    <w:lvl w:ilvl="4" w:tplc="B1DCE6AC" w:tentative="1">
      <w:start w:val="1"/>
      <w:numFmt w:val="lowerLetter"/>
      <w:lvlText w:val="%5."/>
      <w:lvlJc w:val="left"/>
      <w:pPr>
        <w:ind w:left="3600" w:hanging="360"/>
      </w:pPr>
    </w:lvl>
    <w:lvl w:ilvl="5" w:tplc="D3E81C0C" w:tentative="1">
      <w:start w:val="1"/>
      <w:numFmt w:val="lowerRoman"/>
      <w:lvlText w:val="%6."/>
      <w:lvlJc w:val="right"/>
      <w:pPr>
        <w:ind w:left="4320" w:hanging="180"/>
      </w:pPr>
    </w:lvl>
    <w:lvl w:ilvl="6" w:tplc="5F628824" w:tentative="1">
      <w:start w:val="1"/>
      <w:numFmt w:val="decimal"/>
      <w:lvlText w:val="%7."/>
      <w:lvlJc w:val="left"/>
      <w:pPr>
        <w:ind w:left="5040" w:hanging="360"/>
      </w:pPr>
    </w:lvl>
    <w:lvl w:ilvl="7" w:tplc="5768A53E" w:tentative="1">
      <w:start w:val="1"/>
      <w:numFmt w:val="lowerLetter"/>
      <w:lvlText w:val="%8."/>
      <w:lvlJc w:val="left"/>
      <w:pPr>
        <w:ind w:left="5760" w:hanging="360"/>
      </w:pPr>
    </w:lvl>
    <w:lvl w:ilvl="8" w:tplc="DB72545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0603209">
    <w:abstractNumId w:val="12"/>
  </w:num>
  <w:num w:numId="2" w16cid:durableId="1699769641">
    <w:abstractNumId w:val="5"/>
  </w:num>
  <w:num w:numId="3" w16cid:durableId="1926914876">
    <w:abstractNumId w:val="3"/>
  </w:num>
  <w:num w:numId="4" w16cid:durableId="198016082">
    <w:abstractNumId w:val="8"/>
  </w:num>
  <w:num w:numId="5" w16cid:durableId="970206151">
    <w:abstractNumId w:val="7"/>
  </w:num>
  <w:num w:numId="6" w16cid:durableId="1792942915">
    <w:abstractNumId w:val="1"/>
  </w:num>
  <w:num w:numId="7" w16cid:durableId="223681320">
    <w:abstractNumId w:val="10"/>
  </w:num>
  <w:num w:numId="8" w16cid:durableId="1609702129">
    <w:abstractNumId w:val="6"/>
  </w:num>
  <w:num w:numId="9" w16cid:durableId="157384465">
    <w:abstractNumId w:val="9"/>
  </w:num>
  <w:num w:numId="10" w16cid:durableId="50807243">
    <w:abstractNumId w:val="4"/>
  </w:num>
  <w:num w:numId="11" w16cid:durableId="1128670378">
    <w:abstractNumId w:val="11"/>
  </w:num>
  <w:num w:numId="12" w16cid:durableId="1059717484">
    <w:abstractNumId w:val="0"/>
  </w:num>
  <w:num w:numId="13" w16cid:durableId="1242104934">
    <w:abstractNumId w:val="12"/>
  </w:num>
  <w:num w:numId="14" w16cid:durableId="1406224374">
    <w:abstractNumId w:val="12"/>
  </w:num>
  <w:num w:numId="15" w16cid:durableId="160318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08"/>
    <w:rsid w:val="000746E1"/>
    <w:rsid w:val="000749F8"/>
    <w:rsid w:val="0011315E"/>
    <w:rsid w:val="00191508"/>
    <w:rsid w:val="003A7333"/>
    <w:rsid w:val="003C115E"/>
    <w:rsid w:val="003F04A8"/>
    <w:rsid w:val="004812EC"/>
    <w:rsid w:val="00486ACA"/>
    <w:rsid w:val="004B09B6"/>
    <w:rsid w:val="0053532E"/>
    <w:rsid w:val="00594A51"/>
    <w:rsid w:val="005F4E59"/>
    <w:rsid w:val="007A21D3"/>
    <w:rsid w:val="00886D5E"/>
    <w:rsid w:val="00A1733A"/>
    <w:rsid w:val="00B822F2"/>
    <w:rsid w:val="00D17503"/>
    <w:rsid w:val="00D339C0"/>
    <w:rsid w:val="00D758EB"/>
    <w:rsid w:val="00D9299C"/>
    <w:rsid w:val="00E90AC7"/>
    <w:rsid w:val="00F952FF"/>
    <w:rsid w:val="00FF2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66871"/>
  <w15:docId w15:val="{B740B631-2228-4B05-B61E-FD5D5124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17913">
      <w:bodyDiv w:val="1"/>
      <w:marLeft w:val="0"/>
      <w:marRight w:val="0"/>
      <w:marTop w:val="0"/>
      <w:marBottom w:val="0"/>
      <w:divBdr>
        <w:top w:val="none" w:sz="0" w:space="0" w:color="auto"/>
        <w:left w:val="none" w:sz="0" w:space="0" w:color="auto"/>
        <w:bottom w:val="none" w:sz="0" w:space="0" w:color="auto"/>
        <w:right w:val="none" w:sz="0" w:space="0" w:color="auto"/>
      </w:divBdr>
    </w:div>
    <w:div w:id="89057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72B88" w:rsidRDefault="00972B88">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1831" w:rsidRDefault="00972B88"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41831" w:rsidRDefault="00972B88" w:rsidP="00AF0AC5">
          <w:pPr>
            <w:pStyle w:val="C1603AD6B833442189F5E9A7E1016F7D"/>
          </w:pPr>
          <w:r w:rsidRPr="00D858FE">
            <w:rPr>
              <w:rStyle w:val="PlaceholderText"/>
            </w:rPr>
            <w:t>Choose an item.</w:t>
          </w:r>
        </w:p>
      </w:docPartBody>
    </w:docPart>
    <w:docPart>
      <w:docPartPr>
        <w:name w:val="5E51E104AEB54845BE7300291E7B4D25"/>
        <w:category>
          <w:name w:val="General"/>
          <w:gallery w:val="placeholder"/>
        </w:category>
        <w:types>
          <w:type w:val="bbPlcHdr"/>
        </w:types>
        <w:behaviors>
          <w:behavior w:val="content"/>
        </w:behaviors>
        <w:guid w:val="{31AD4588-5698-437F-9EDF-ACF667880A2B}"/>
      </w:docPartPr>
      <w:docPartBody>
        <w:p w:rsidR="00972B88" w:rsidRDefault="000A2EE4" w:rsidP="000A2EE4">
          <w:pPr>
            <w:pStyle w:val="5E51E104AEB54845BE7300291E7B4D2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1831"/>
    <w:rsid w:val="000A2EE4"/>
    <w:rsid w:val="00141831"/>
    <w:rsid w:val="00972B88"/>
    <w:rsid w:val="00CF3A35"/>
    <w:rsid w:val="00EE72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2EE4"/>
  </w:style>
  <w:style w:type="paragraph" w:customStyle="1" w:styleId="5E51E104AEB54845BE7300291E7B4D25">
    <w:name w:val="5E51E104AEB54845BE7300291E7B4D25"/>
    <w:rsid w:val="000A2EE4"/>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2023-12-19T04:52:00Z</cp:lastPrinted>
  <dcterms:created xsi:type="dcterms:W3CDTF">2024-02-08T05:42:00Z</dcterms:created>
  <dcterms:modified xsi:type="dcterms:W3CDTF">2024-02-08T05:42:00Z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