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BAD85" w14:textId="77777777" w:rsidR="00E36E4E" w:rsidRPr="002C3EBF" w:rsidRDefault="00C14BD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C68B33" wp14:editId="1DD6E5F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DEC8FC7" w14:textId="77777777" w:rsidR="00E36E4E" w:rsidRDefault="00C14BD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546B35" w14:textId="77777777" w:rsidR="00E36E4E" w:rsidRDefault="00C14BD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A1A6A6" w14:textId="77777777" w:rsidR="00E36E4E" w:rsidRPr="002C3EBF" w:rsidRDefault="00C14BD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73CE" w14:paraId="1C49E4BE" w14:textId="77777777" w:rsidTr="004873CE">
        <w:tc>
          <w:tcPr>
            <w:cnfStyle w:val="001000000000" w:firstRow="0" w:lastRow="0" w:firstColumn="1" w:lastColumn="0" w:oddVBand="0" w:evenVBand="0" w:oddHBand="0" w:evenHBand="0" w:firstRowFirstColumn="0" w:firstRowLastColumn="0" w:lastRowFirstColumn="0" w:lastRowLastColumn="0"/>
            <w:tcW w:w="3227" w:type="dxa"/>
          </w:tcPr>
          <w:p w14:paraId="3082F257" w14:textId="77777777" w:rsidR="00E36E4E" w:rsidRPr="00996FAF" w:rsidRDefault="00C14BD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A97CAC0" w14:textId="77777777" w:rsidR="00E36E4E" w:rsidRPr="00996FAF" w:rsidRDefault="00C14B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Wheller Gardens - Cooper House</w:t>
            </w:r>
          </w:p>
        </w:tc>
      </w:tr>
      <w:tr w:rsidR="004873CE" w14:paraId="228D9D7D" w14:textId="77777777" w:rsidTr="00487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92151" w14:textId="77777777" w:rsidR="00E36E4E" w:rsidRPr="00996FAF" w:rsidRDefault="00C14BD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E00786" w14:textId="77777777" w:rsidR="00E36E4E" w:rsidRPr="00C27BE3" w:rsidRDefault="00C14BD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5173</w:t>
            </w:r>
          </w:p>
        </w:tc>
      </w:tr>
      <w:tr w:rsidR="004873CE" w14:paraId="0BDC4E6B" w14:textId="77777777" w:rsidTr="004873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F76FD" w14:textId="77777777" w:rsidR="00E36E4E" w:rsidRPr="00996FAF" w:rsidRDefault="00C14BD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0E492B0" w14:textId="77777777" w:rsidR="00E36E4E" w:rsidRPr="00996FAF" w:rsidRDefault="00C14BD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930 Gympie</w:t>
            </w:r>
            <w:r>
              <w:rPr>
                <w:rFonts w:ascii="Arial" w:eastAsia="Times New Roman" w:hAnsi="Arial" w:cs="Arial"/>
                <w:lang w:eastAsia="en-AU"/>
              </w:rPr>
              <w:t xml:space="preserve"> Road, CHERMSIDE, Queensland, 4032</w:t>
            </w:r>
          </w:p>
        </w:tc>
      </w:tr>
      <w:tr w:rsidR="004873CE" w14:paraId="1A0DED2C" w14:textId="77777777" w:rsidTr="00487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B928AE" w14:textId="77777777" w:rsidR="00E36E4E" w:rsidRPr="00996FAF" w:rsidRDefault="00C14BD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5A4B77" w14:textId="77777777" w:rsidR="00E36E4E" w:rsidRPr="00996FAF" w:rsidRDefault="00C14BD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873CE" w14:paraId="23B32F85" w14:textId="77777777" w:rsidTr="004873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507BC4" w14:textId="77777777" w:rsidR="00E36E4E" w:rsidRPr="00996FAF" w:rsidRDefault="00C14BD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A8CC51" w14:textId="77777777" w:rsidR="00E36E4E" w:rsidRPr="00996FAF" w:rsidRDefault="00C14BD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April 2024</w:t>
            </w:r>
          </w:p>
        </w:tc>
      </w:tr>
      <w:tr w:rsidR="004873CE" w14:paraId="4AFEE626" w14:textId="77777777" w:rsidTr="004873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32D0F7" w14:textId="77777777" w:rsidR="00E36E4E" w:rsidRPr="00996FAF" w:rsidRDefault="00C14BD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63551628"/>
            <w:placeholder>
              <w:docPart w:val="DefaultPlaceholder_-1854013437"/>
            </w:placeholder>
            <w:date w:fullDate="2024-05-10T00:00:00Z">
              <w:dateFormat w:val="d MMMM yyyy"/>
              <w:lid w:val="en-AU"/>
              <w:storeMappedDataAs w:val="dateTime"/>
              <w:calendar w:val="gregorian"/>
            </w:date>
          </w:sdtPr>
          <w:sdtEndPr/>
          <w:sdtContent>
            <w:tc>
              <w:tcPr>
                <w:tcW w:w="7114" w:type="dxa"/>
                <w:shd w:val="clear" w:color="auto" w:fill="FFFFFF" w:themeFill="background1"/>
              </w:tcPr>
              <w:p w14:paraId="348770CB" w14:textId="546C350E" w:rsidR="00E36E4E" w:rsidRPr="00996FAF" w:rsidRDefault="001470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May 2024</w:t>
                </w:r>
              </w:p>
            </w:tc>
          </w:sdtContent>
        </w:sdt>
      </w:tr>
      <w:tr w:rsidR="004873CE" w14:paraId="279CDA26" w14:textId="77777777" w:rsidTr="004873C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D027CE" w14:textId="77777777" w:rsidR="00E36E4E" w:rsidRPr="00996FAF" w:rsidRDefault="00C14BD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F93E82B" w14:textId="77777777" w:rsidR="00E36E4E" w:rsidRPr="009B6303" w:rsidRDefault="00C14BD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483EADC3" w14:textId="77777777" w:rsidR="00E36E4E" w:rsidRPr="009B6303" w:rsidRDefault="00C14BD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3530 Wheller Gardens - Cooper House</w:t>
            </w:r>
          </w:p>
        </w:tc>
      </w:tr>
    </w:tbl>
    <w:bookmarkEnd w:id="0"/>
    <w:p w14:paraId="4769A225" w14:textId="77777777" w:rsidR="00E36E4E" w:rsidRPr="00996FAF" w:rsidRDefault="00C14BD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7E4414" w14:textId="77777777" w:rsidR="00E36E4E" w:rsidRPr="00996FAF" w:rsidRDefault="00C14BD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906768E" w14:textId="77777777" w:rsidR="00E36E4E" w:rsidRPr="00996FAF" w:rsidRDefault="00C14BD9" w:rsidP="0036130C">
      <w:pPr>
        <w:pStyle w:val="NormalArial"/>
      </w:pPr>
      <w:r w:rsidRPr="00996FAF">
        <w:t xml:space="preserve">This performance report for </w:t>
      </w:r>
      <w:r w:rsidRPr="00C27BE3">
        <w:rPr>
          <w:color w:val="auto"/>
        </w:rPr>
        <w:t>Wheller Gardens - Cooper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Jodie Earnshaw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FEDD69" w14:textId="77777777" w:rsidR="00E36E4E" w:rsidRPr="00996FAF" w:rsidRDefault="00C14BD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80C4FB" w14:textId="77777777" w:rsidR="00E36E4E" w:rsidRPr="00996FAF" w:rsidRDefault="00C14BD9" w:rsidP="0036130C">
      <w:pPr>
        <w:pStyle w:val="NormalArial"/>
      </w:pPr>
      <w:r w:rsidRPr="00996FAF">
        <w:t>The report also specifies any areas in which improvements must be made to ensure the Quality Standards are complied with.</w:t>
      </w:r>
    </w:p>
    <w:p w14:paraId="2211C819" w14:textId="77777777" w:rsidR="00E36E4E" w:rsidRPr="00996FAF" w:rsidRDefault="00C14BD9" w:rsidP="00712752">
      <w:pPr>
        <w:pStyle w:val="Heading1"/>
        <w:spacing w:before="240" w:after="240" w:line="22" w:lineRule="atLeast"/>
        <w:rPr>
          <w:rFonts w:ascii="Arial" w:hAnsi="Arial" w:cs="Arial"/>
        </w:rPr>
      </w:pPr>
      <w:r w:rsidRPr="00996FAF">
        <w:rPr>
          <w:rFonts w:ascii="Arial" w:hAnsi="Arial" w:cs="Arial"/>
        </w:rPr>
        <w:t>Material relied on</w:t>
      </w:r>
    </w:p>
    <w:p w14:paraId="1F3624C0" w14:textId="77777777" w:rsidR="00E36E4E" w:rsidRPr="00996FAF" w:rsidRDefault="00C14BD9" w:rsidP="0036130C">
      <w:pPr>
        <w:pStyle w:val="NormalArial"/>
      </w:pPr>
      <w:r w:rsidRPr="00996FAF">
        <w:t>The following information has been considered in preparing the performance report:</w:t>
      </w:r>
    </w:p>
    <w:p w14:paraId="597439BB" w14:textId="3B2021B6" w:rsidR="001470DA" w:rsidRPr="001470DA" w:rsidRDefault="001470DA" w:rsidP="001470DA">
      <w:pPr>
        <w:pStyle w:val="ListParagraph"/>
        <w:numPr>
          <w:ilvl w:val="0"/>
          <w:numId w:val="2"/>
        </w:numPr>
        <w:spacing w:line="22" w:lineRule="atLeast"/>
        <w:rPr>
          <w:rFonts w:ascii="Arial" w:hAnsi="Arial" w:cs="Arial"/>
        </w:rPr>
      </w:pPr>
      <w:r w:rsidRPr="001470DA">
        <w:rPr>
          <w:rFonts w:ascii="Arial" w:hAnsi="Arial" w:cs="Arial"/>
        </w:rPr>
        <w:t xml:space="preserve">the assessment team’s report for the Assessment contact (performance assessment) – site report was informed by a site assessment, observations at the service, review of documents and interviews with staff, consumers/representatives and </w:t>
      </w:r>
      <w:r w:rsidR="001D7AD5" w:rsidRPr="001470DA">
        <w:rPr>
          <w:rFonts w:ascii="Arial" w:hAnsi="Arial" w:cs="Arial"/>
        </w:rPr>
        <w:t>others.</w:t>
      </w:r>
    </w:p>
    <w:p w14:paraId="5AD7A57B" w14:textId="77777777" w:rsidR="001470DA" w:rsidRPr="001470DA" w:rsidRDefault="001470DA" w:rsidP="001470DA">
      <w:pPr>
        <w:pStyle w:val="ListParagraph"/>
        <w:numPr>
          <w:ilvl w:val="0"/>
          <w:numId w:val="2"/>
        </w:numPr>
        <w:spacing w:line="22" w:lineRule="atLeast"/>
        <w:rPr>
          <w:rFonts w:ascii="Arial" w:hAnsi="Arial" w:cs="Arial"/>
        </w:rPr>
      </w:pPr>
      <w:r w:rsidRPr="001470DA">
        <w:rPr>
          <w:rFonts w:ascii="Arial" w:hAnsi="Arial" w:cs="Arial"/>
        </w:rPr>
        <w:t>the provider’s response to the assessment team’s report received 29 April 2024.</w:t>
      </w:r>
    </w:p>
    <w:p w14:paraId="3EC2646E" w14:textId="1DF444C4" w:rsidR="00E36E4E" w:rsidRPr="00712752" w:rsidRDefault="001470DA" w:rsidP="001470DA">
      <w:pPr>
        <w:pStyle w:val="ListParagraph"/>
        <w:numPr>
          <w:ilvl w:val="0"/>
          <w:numId w:val="2"/>
        </w:numPr>
        <w:spacing w:line="22" w:lineRule="atLeast"/>
        <w:contextualSpacing w:val="0"/>
        <w:rPr>
          <w:rFonts w:ascii="Arial" w:hAnsi="Arial" w:cs="Arial"/>
        </w:rPr>
      </w:pPr>
      <w:r w:rsidRPr="001470DA">
        <w:rPr>
          <w:rFonts w:ascii="Arial" w:hAnsi="Arial" w:cs="Arial"/>
        </w:rPr>
        <w:t>other information and intelligence held by the Commission.</w:t>
      </w:r>
      <w:r w:rsidRPr="00712752">
        <w:rPr>
          <w:rFonts w:ascii="Arial" w:hAnsi="Arial" w:cs="Arial"/>
        </w:rPr>
        <w:br w:type="page"/>
      </w:r>
    </w:p>
    <w:p w14:paraId="42939F4F" w14:textId="77777777" w:rsidR="00E36E4E" w:rsidRPr="00996FAF" w:rsidRDefault="00C14BD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873CE" w14:paraId="7E4A495D" w14:textId="77777777" w:rsidTr="004873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D1C96C" w14:textId="77777777" w:rsidR="00E36E4E" w:rsidRPr="00996FAF" w:rsidRDefault="00C14BD9"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12908FA" w14:textId="43650F28" w:rsidR="00E36E4E" w:rsidRPr="002C5FA9" w:rsidRDefault="0060555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02509209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470DA">
                  <w:rPr>
                    <w:rFonts w:ascii="Arial" w:hAnsi="Arial" w:cs="Arial"/>
                    <w:b w:val="0"/>
                    <w:bCs/>
                  </w:rPr>
                  <w:t>Not Compliant</w:t>
                </w:r>
              </w:sdtContent>
            </w:sdt>
          </w:p>
        </w:tc>
      </w:tr>
      <w:tr w:rsidR="004873CE" w14:paraId="48AC1BFE" w14:textId="77777777" w:rsidTr="004873C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ED803B" w14:textId="77777777" w:rsidR="00E36E4E" w:rsidRPr="00996FAF" w:rsidRDefault="00C14BD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C5D0C41" w14:textId="0A614B22" w:rsidR="00E36E4E" w:rsidRPr="001470DA" w:rsidRDefault="001470D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70DA">
              <w:rPr>
                <w:rFonts w:ascii="Arial" w:hAnsi="Arial" w:cs="Arial"/>
              </w:rPr>
              <w:t>Not applicable as not all requirements have been assessed</w:t>
            </w:r>
          </w:p>
        </w:tc>
      </w:tr>
    </w:tbl>
    <w:p w14:paraId="188FE789" w14:textId="77777777" w:rsidR="00E36E4E" w:rsidRPr="00996FAF" w:rsidRDefault="00C14BD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3B22FC2" w14:textId="77777777" w:rsidR="00E36E4E" w:rsidRPr="00996FAF" w:rsidRDefault="00C14BD9" w:rsidP="00712752">
      <w:pPr>
        <w:pStyle w:val="Heading1"/>
        <w:spacing w:before="0" w:after="240" w:line="22" w:lineRule="atLeast"/>
        <w:rPr>
          <w:rFonts w:ascii="Arial" w:hAnsi="Arial" w:cs="Arial"/>
        </w:rPr>
      </w:pPr>
      <w:r w:rsidRPr="00996FAF">
        <w:rPr>
          <w:rFonts w:ascii="Arial" w:hAnsi="Arial" w:cs="Arial"/>
        </w:rPr>
        <w:t>Areas for improvement</w:t>
      </w:r>
    </w:p>
    <w:p w14:paraId="4B53B8FE" w14:textId="77777777" w:rsidR="00E36E4E" w:rsidRPr="00996FAF" w:rsidRDefault="00C14BD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5ECD272" w14:textId="0A8EF245" w:rsidR="00E36E4E" w:rsidRPr="001470DA" w:rsidRDefault="00605550" w:rsidP="00712752">
      <w:pPr>
        <w:pStyle w:val="ListBullet"/>
        <w:spacing w:before="0" w:after="120" w:line="22" w:lineRule="atLeast"/>
        <w:ind w:left="425" w:hanging="425"/>
        <w:rPr>
          <w:rFonts w:ascii="Arial" w:hAnsi="Arial" w:cs="Arial"/>
          <w:color w:val="auto"/>
        </w:rPr>
      </w:pPr>
      <w:sdt>
        <w:sdtPr>
          <w:rPr>
            <w:rFonts w:ascii="Arial" w:hAnsi="Arial" w:cs="Arial"/>
            <w:color w:val="auto"/>
          </w:rPr>
          <w:alias w:val="Insert comments here"/>
          <w:tag w:val="Insert comments here"/>
          <w:id w:val="-1426039590"/>
          <w:placeholder>
            <w:docPart w:val="31A6E85FD01B4416BCA5D6257A7AFB1E"/>
          </w:placeholder>
        </w:sdtPr>
        <w:sdtEndPr>
          <w:rPr>
            <w:rFonts w:ascii="Fira Sans Light" w:hAnsi="Fira Sans Light" w:cstheme="minorBidi"/>
          </w:rPr>
        </w:sdtEndPr>
        <w:sdtContent>
          <w:r w:rsidR="001470DA" w:rsidRPr="001470DA">
            <w:rPr>
              <w:rFonts w:ascii="Arial" w:hAnsi="Arial" w:cs="Arial"/>
              <w:color w:val="auto"/>
            </w:rPr>
            <w:t>The service is to ensure pressure area care and wound care management is completed as prescribed, in line with the service’s wound management policy and inclusive of documented wound photographs and wound measurements.</w:t>
          </w:r>
        </w:sdtContent>
      </w:sdt>
      <w:r w:rsidR="00C14BD9" w:rsidRPr="001470DA">
        <w:rPr>
          <w:rFonts w:ascii="Arial" w:hAnsi="Arial" w:cs="Arial"/>
          <w:color w:val="auto"/>
        </w:rPr>
        <w:t xml:space="preserve"> </w:t>
      </w:r>
    </w:p>
    <w:p w14:paraId="74A18ACE" w14:textId="17298B0D" w:rsidR="00E36E4E" w:rsidRPr="00996FAF" w:rsidRDefault="00C14BD9" w:rsidP="0036130C">
      <w:pPr>
        <w:pStyle w:val="NormalArial"/>
      </w:pPr>
      <w:r w:rsidRPr="00996FAF">
        <w:br w:type="page"/>
      </w:r>
    </w:p>
    <w:p w14:paraId="41D2843C" w14:textId="77777777" w:rsidR="00E36E4E" w:rsidRPr="00996FAF" w:rsidRDefault="00C14BD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873CE" w14:paraId="1C8AC6CD" w14:textId="77777777" w:rsidTr="00147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427DC1F" w14:textId="77777777" w:rsidR="00E36E4E" w:rsidRPr="00996FAF" w:rsidRDefault="00C14BD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834616F" w14:textId="77777777" w:rsidR="00E36E4E" w:rsidRPr="00996FAF" w:rsidRDefault="00E36E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73CE" w14:paraId="2C9A43DC" w14:textId="77777777" w:rsidTr="004873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97A65" w14:textId="77777777" w:rsidR="00E36E4E" w:rsidRPr="00996FAF" w:rsidRDefault="00C14BD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7D938F4" w14:textId="77777777" w:rsidR="00E36E4E" w:rsidRPr="00996FAF" w:rsidRDefault="00C14B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6AAE53" w14:textId="77777777" w:rsidR="00E36E4E" w:rsidRPr="00996FAF" w:rsidRDefault="00C14BD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AE7D25" w14:textId="77777777" w:rsidR="00E36E4E" w:rsidRPr="00996FAF" w:rsidRDefault="00C14BD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03C9DD" w14:textId="77777777" w:rsidR="00E36E4E" w:rsidRPr="00996FAF" w:rsidRDefault="00C14BD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763D975" w14:textId="5F804F78" w:rsidR="00E36E4E" w:rsidRPr="00996FAF" w:rsidRDefault="006055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56045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470DA">
                  <w:rPr>
                    <w:rFonts w:ascii="Arial" w:hAnsi="Arial" w:cs="Arial"/>
                    <w:color w:val="auto"/>
                  </w:rPr>
                  <w:t>Not Compliant</w:t>
                </w:r>
              </w:sdtContent>
            </w:sdt>
          </w:p>
        </w:tc>
      </w:tr>
    </w:tbl>
    <w:p w14:paraId="154A8F33" w14:textId="77777777" w:rsidR="00E36E4E" w:rsidRDefault="00C14BD9" w:rsidP="00D87E7C">
      <w:pPr>
        <w:pStyle w:val="Heading20"/>
      </w:pPr>
      <w:r w:rsidRPr="00996FAF">
        <w:t>Findings</w:t>
      </w:r>
    </w:p>
    <w:p w14:paraId="5DF2ED12" w14:textId="5ABA086D" w:rsidR="001470DA" w:rsidRDefault="001470DA" w:rsidP="001470DA">
      <w:pPr>
        <w:pStyle w:val="NormalArial"/>
      </w:pPr>
      <w:bookmarkStart w:id="1" w:name="_Hlk166251840"/>
      <w:r>
        <w:t>Whilst consumers and representatives expressed satisfaction in the care consumers received, the assessment team report brought forward deficiencies related to care delivery not being safe and effective or best practice in relation to wound management</w:t>
      </w:r>
      <w:r w:rsidR="001D7AD5">
        <w:t>,</w:t>
      </w:r>
      <w:r>
        <w:t xml:space="preserve"> in particular. </w:t>
      </w:r>
    </w:p>
    <w:p w14:paraId="4B7DBE07" w14:textId="77777777" w:rsidR="001470DA" w:rsidRDefault="001470DA" w:rsidP="001470DA">
      <w:pPr>
        <w:pStyle w:val="NormalArial"/>
      </w:pPr>
      <w:r>
        <w:t>Care planning documentation for consumers demonstrated effective assessment, management and evaluation of falls management and pain management. Falls were identified, recorded and managed in line with the service’s falls management policy and falls management interventions were demonstrated.</w:t>
      </w:r>
    </w:p>
    <w:p w14:paraId="31F0015D" w14:textId="2DE2181D" w:rsidR="001470DA" w:rsidRDefault="001470DA" w:rsidP="001470DA">
      <w:pPr>
        <w:pStyle w:val="NormalArial"/>
      </w:pPr>
      <w:r>
        <w:t xml:space="preserve">The service was able to demonstrate consumers experiencing pain receive regular pain assessments, </w:t>
      </w:r>
      <w:r w:rsidR="001D7AD5">
        <w:t xml:space="preserve">and </w:t>
      </w:r>
      <w:r>
        <w:t xml:space="preserve">pain charting and are referred to medical officers and allied health providers for review as required. </w:t>
      </w:r>
    </w:p>
    <w:p w14:paraId="5F711910" w14:textId="77777777" w:rsidR="001470DA" w:rsidRDefault="001470DA" w:rsidP="001470DA">
      <w:pPr>
        <w:pStyle w:val="NormalArial"/>
      </w:pPr>
      <w:r>
        <w:t xml:space="preserve">Clinical staff described wound management processes including the commencement of wound management plans when wounds are identified and that size, frequency, and dressing type are documented with photographs taken weekly to monitor the progress of the wound healing. Staff were able to describe individual consumers' care needs and how to access consumer information to support the provision of care and services. </w:t>
      </w:r>
    </w:p>
    <w:p w14:paraId="48C7224A" w14:textId="6028CBBB" w:rsidR="001470DA" w:rsidRDefault="003D134E" w:rsidP="001470DA">
      <w:pPr>
        <w:pStyle w:val="NormalArial"/>
      </w:pPr>
      <w:bookmarkStart w:id="2" w:name="_Hlk166252070"/>
      <w:r>
        <w:t>However, p</w:t>
      </w:r>
      <w:r w:rsidR="001470DA">
        <w:t xml:space="preserve">ressure area care and wound care management is not completed as prescribed and the services’ processes are not consistently adhered to, with wound management plan information for some consumers identified to be recorded inconsistently and not in line with the service’s wound management policy or pain management policy. For example, for one named consumer with chronic wounds, the wound management plan documented the type and frequency of dressing and wound photographs however did not include a measurement tool or record wound measurements. The documented frequency of wound care was inconsistent with the documented dates of wound care provided. </w:t>
      </w:r>
    </w:p>
    <w:bookmarkEnd w:id="2"/>
    <w:p w14:paraId="1A7B4807" w14:textId="77777777" w:rsidR="001470DA" w:rsidRDefault="001470DA" w:rsidP="001470DA">
      <w:pPr>
        <w:pStyle w:val="NormalArial"/>
      </w:pPr>
      <w:r>
        <w:t xml:space="preserve">The Approved Provider, in its response, acknowledged the identified deficiencies and provided a plan for continuous improvements detailing commenced and planned, targeted measures to remediate these deficits. </w:t>
      </w:r>
    </w:p>
    <w:p w14:paraId="0686F18A" w14:textId="77777777" w:rsidR="001470DA" w:rsidRDefault="001470DA" w:rsidP="001470DA">
      <w:pPr>
        <w:pStyle w:val="NormalArial"/>
      </w:pPr>
      <w:r>
        <w:t>The response advised that the service has commenced a wound care review and wound care training commenced for registered staff. Wound care measurement tools have been provided and guidance given to staff in the management of and documentation of wound care inclusive of pain assessments associated with wound care.</w:t>
      </w:r>
    </w:p>
    <w:p w14:paraId="6ADD7430" w14:textId="01ECE911" w:rsidR="00E36E4E" w:rsidRPr="00262C0B" w:rsidRDefault="001470DA" w:rsidP="001470DA">
      <w:pPr>
        <w:pStyle w:val="NormalArial"/>
      </w:pPr>
      <w:r>
        <w:t>In coming to my decision of compliance with this requirement, I have considered the information included in the Assessment Team report under this and other requirements alongside the Approved Provider’s response. Whilst I am satisfied that the service has planned initiatives in progress, these actions will take time to be fully embedded and evaluated for effectiveness, therefore, it is my decision that this requirement is not compliant.</w:t>
      </w:r>
      <w:bookmarkEnd w:id="1"/>
      <w:r>
        <w:br w:type="page"/>
      </w:r>
    </w:p>
    <w:p w14:paraId="4CBF4741" w14:textId="77777777" w:rsidR="00E36E4E" w:rsidRPr="00996FAF" w:rsidRDefault="00C14BD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873CE" w14:paraId="0C084AC4" w14:textId="77777777" w:rsidTr="001470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11D5F27" w14:textId="77777777" w:rsidR="00E36E4E" w:rsidRPr="00996FAF" w:rsidRDefault="00C14BD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ED85381" w14:textId="77777777" w:rsidR="00E36E4E" w:rsidRPr="00996FAF" w:rsidRDefault="00E36E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73CE" w14:paraId="27F95460" w14:textId="77777777" w:rsidTr="004873C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177D2" w14:textId="77777777" w:rsidR="00E36E4E" w:rsidRPr="00996FAF" w:rsidRDefault="00C14BD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4BE5ED3" w14:textId="77777777" w:rsidR="00E36E4E" w:rsidRPr="00996FAF" w:rsidRDefault="00C14BD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6488C96" w14:textId="77777777" w:rsidR="00E36E4E" w:rsidRPr="00996FAF" w:rsidRDefault="00C14BD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846185B" w14:textId="77777777" w:rsidR="00E36E4E" w:rsidRPr="00996FAF" w:rsidRDefault="00C14BD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2127F0" w14:textId="77777777" w:rsidR="00E36E4E" w:rsidRPr="00996FAF" w:rsidRDefault="00C14BD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705E39A" w14:textId="77777777" w:rsidR="00E36E4E" w:rsidRPr="00996FAF" w:rsidRDefault="0060555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09419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14BD9" w:rsidRPr="00ED7F2E">
                  <w:rPr>
                    <w:rFonts w:ascii="Arial" w:hAnsi="Arial" w:cs="Arial"/>
                  </w:rPr>
                  <w:t>Compliant</w:t>
                </w:r>
              </w:sdtContent>
            </w:sdt>
          </w:p>
        </w:tc>
      </w:tr>
    </w:tbl>
    <w:p w14:paraId="7FF71A6B" w14:textId="77777777" w:rsidR="00E36E4E" w:rsidRDefault="00C14BD9" w:rsidP="00D87E7C">
      <w:pPr>
        <w:pStyle w:val="Heading20"/>
      </w:pPr>
      <w:r w:rsidRPr="00996FAF">
        <w:t>Findings</w:t>
      </w:r>
    </w:p>
    <w:p w14:paraId="07882AB5" w14:textId="77777777" w:rsidR="001470DA" w:rsidRDefault="001470DA" w:rsidP="001470DA">
      <w:pPr>
        <w:pStyle w:val="NormalArial"/>
      </w:pPr>
      <w:r>
        <w:t xml:space="preserve">Consumers and representatives advised consumers were supported to take part in community activities within and outside the service and to keep in touch with people who are important to them and do the things of interest to them. </w:t>
      </w:r>
    </w:p>
    <w:p w14:paraId="0DDB09FE" w14:textId="142159D4" w:rsidR="001470DA" w:rsidRDefault="001470DA" w:rsidP="001470DA">
      <w:pPr>
        <w:pStyle w:val="NormalArial"/>
      </w:pPr>
      <w:r>
        <w:t xml:space="preserve">Consumer services and supports were consistent with </w:t>
      </w:r>
      <w:r w:rsidR="003D134E">
        <w:t>consumers'</w:t>
      </w:r>
      <w:r>
        <w:t xml:space="preserve"> preferences, and staff knew consumers’ individual preferences and </w:t>
      </w:r>
      <w:r w:rsidR="003D134E">
        <w:t xml:space="preserve">the </w:t>
      </w:r>
      <w:r>
        <w:t xml:space="preserve">organisations involved in </w:t>
      </w:r>
      <w:r w:rsidR="003D134E">
        <w:t>consumer</w:t>
      </w:r>
      <w:r>
        <w:t xml:space="preserve"> care. Staff described how they support consumers to participate in activities of interest to them and provided specific examples of consumers who undertake individual activities outside the service. </w:t>
      </w:r>
    </w:p>
    <w:p w14:paraId="271B1D82" w14:textId="77777777" w:rsidR="001470DA" w:rsidRDefault="001470DA" w:rsidP="001470DA">
      <w:pPr>
        <w:pStyle w:val="NormalArial"/>
      </w:pPr>
      <w:r>
        <w:t xml:space="preserve">Care planning documentation for consumers provided adequate information to support safe and effective care in alignment with consumers' preferred services and supports for daily living.  </w:t>
      </w:r>
    </w:p>
    <w:p w14:paraId="114F97D7" w14:textId="4F5BFDEF" w:rsidR="00E36E4E" w:rsidRPr="00262C0B" w:rsidRDefault="001470DA" w:rsidP="001470DA">
      <w:pPr>
        <w:pStyle w:val="NormalArial"/>
      </w:pPr>
      <w:r>
        <w:t>In coming to my decision of compliance with this Standard, I have considered the information included in the Assessment Team report under this and other requirements alongside the Approved Provider’s response. Therefore, it is my decision that this requirement is compliant.</w:t>
      </w:r>
    </w:p>
    <w:sectPr w:rsidR="00E36E4E" w:rsidRPr="00262C0B" w:rsidSect="003F7B8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CAA70" w14:textId="77777777" w:rsidR="003F7B84" w:rsidRDefault="003F7B84">
      <w:pPr>
        <w:spacing w:after="0"/>
      </w:pPr>
      <w:r>
        <w:separator/>
      </w:r>
    </w:p>
  </w:endnote>
  <w:endnote w:type="continuationSeparator" w:id="0">
    <w:p w14:paraId="45817671" w14:textId="77777777" w:rsidR="003F7B84" w:rsidRDefault="003F7B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F0D2" w14:textId="77777777" w:rsidR="00E36E4E" w:rsidRPr="00DF37F2" w:rsidRDefault="00C14BD9"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Wheller Gardens - Cooper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D307A42" w14:textId="77777777" w:rsidR="00E36E4E" w:rsidRPr="00DF37F2" w:rsidRDefault="00C14BD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5173</w:t>
    </w:r>
    <w:bookmarkEnd w:id="3"/>
    <w:r w:rsidRPr="00DF37F2">
      <w:rPr>
        <w:rStyle w:val="FooterBold"/>
        <w:rFonts w:ascii="Arial" w:hAnsi="Arial"/>
        <w:b w:val="0"/>
      </w:rPr>
      <w:tab/>
      <w:t xml:space="preserve">OFFICIAL: Sensitive </w:t>
    </w:r>
  </w:p>
  <w:p w14:paraId="47CF2B3D" w14:textId="77777777" w:rsidR="00E36E4E" w:rsidRPr="00DF37F2" w:rsidRDefault="00C14BD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8896" w14:textId="77777777" w:rsidR="00E36E4E" w:rsidRDefault="00E36E4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FF85F" w14:textId="77777777" w:rsidR="003F7B84" w:rsidRDefault="003F7B84" w:rsidP="00D71F88">
      <w:pPr>
        <w:spacing w:after="0"/>
      </w:pPr>
      <w:r>
        <w:separator/>
      </w:r>
    </w:p>
  </w:footnote>
  <w:footnote w:type="continuationSeparator" w:id="0">
    <w:p w14:paraId="26588A0F" w14:textId="77777777" w:rsidR="003F7B84" w:rsidRDefault="003F7B84" w:rsidP="00D71F88">
      <w:pPr>
        <w:spacing w:after="0"/>
      </w:pPr>
      <w:r>
        <w:continuationSeparator/>
      </w:r>
    </w:p>
  </w:footnote>
  <w:footnote w:id="1">
    <w:p w14:paraId="78587B31" w14:textId="44F10B1E" w:rsidR="00E36E4E" w:rsidRDefault="00C14BD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470DA">
        <w:rPr>
          <w:rFonts w:ascii="Arial" w:hAnsi="Arial" w:cs="Arial"/>
          <w:color w:val="auto"/>
          <w:sz w:val="20"/>
          <w:szCs w:val="20"/>
        </w:rPr>
        <w:t>section 68A</w:t>
      </w:r>
      <w:r w:rsidRPr="001470DA">
        <w:rPr>
          <w:rFonts w:ascii="Arial" w:hAnsi="Arial" w:cs="Arial"/>
          <w:b/>
          <w:color w:val="auto"/>
          <w:sz w:val="20"/>
          <w:szCs w:val="20"/>
        </w:rPr>
        <w:t xml:space="preserve"> </w:t>
      </w:r>
      <w:r w:rsidRPr="001470D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57B0B59" w14:textId="77777777" w:rsidR="00E36E4E" w:rsidRDefault="00E36E4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CF67B" w14:textId="77777777" w:rsidR="00E36E4E" w:rsidRDefault="00C14BD9">
    <w:pPr>
      <w:pStyle w:val="Header"/>
    </w:pPr>
    <w:r>
      <w:rPr>
        <w:noProof/>
        <w:color w:val="2B579A"/>
        <w:shd w:val="clear" w:color="auto" w:fill="E6E6E6"/>
        <w:lang w:val="en-US"/>
      </w:rPr>
      <w:drawing>
        <wp:anchor distT="0" distB="0" distL="114300" distR="114300" simplePos="0" relativeHeight="251658241" behindDoc="1" locked="0" layoutInCell="1" allowOverlap="1" wp14:anchorId="2D58C658" wp14:editId="41BDE64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88D4" w14:textId="77777777" w:rsidR="00E36E4E" w:rsidRDefault="00C14BD9">
    <w:pPr>
      <w:pStyle w:val="Header"/>
    </w:pPr>
    <w:r>
      <w:rPr>
        <w:noProof/>
      </w:rPr>
      <w:drawing>
        <wp:anchor distT="0" distB="0" distL="114300" distR="114300" simplePos="0" relativeHeight="251658240" behindDoc="0" locked="0" layoutInCell="1" allowOverlap="1" wp14:anchorId="2D37F023" wp14:editId="560426F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A46DD4">
      <w:start w:val="1"/>
      <w:numFmt w:val="lowerRoman"/>
      <w:lvlText w:val="(%1)"/>
      <w:lvlJc w:val="left"/>
      <w:pPr>
        <w:ind w:left="1080" w:hanging="720"/>
      </w:pPr>
      <w:rPr>
        <w:rFonts w:hint="default"/>
      </w:rPr>
    </w:lvl>
    <w:lvl w:ilvl="1" w:tplc="D6BC9054" w:tentative="1">
      <w:start w:val="1"/>
      <w:numFmt w:val="lowerLetter"/>
      <w:lvlText w:val="%2."/>
      <w:lvlJc w:val="left"/>
      <w:pPr>
        <w:ind w:left="1440" w:hanging="360"/>
      </w:pPr>
    </w:lvl>
    <w:lvl w:ilvl="2" w:tplc="62421106" w:tentative="1">
      <w:start w:val="1"/>
      <w:numFmt w:val="lowerRoman"/>
      <w:lvlText w:val="%3."/>
      <w:lvlJc w:val="right"/>
      <w:pPr>
        <w:ind w:left="2160" w:hanging="180"/>
      </w:pPr>
    </w:lvl>
    <w:lvl w:ilvl="3" w:tplc="95F8E87A" w:tentative="1">
      <w:start w:val="1"/>
      <w:numFmt w:val="decimal"/>
      <w:lvlText w:val="%4."/>
      <w:lvlJc w:val="left"/>
      <w:pPr>
        <w:ind w:left="2880" w:hanging="360"/>
      </w:pPr>
    </w:lvl>
    <w:lvl w:ilvl="4" w:tplc="467EA84C" w:tentative="1">
      <w:start w:val="1"/>
      <w:numFmt w:val="lowerLetter"/>
      <w:lvlText w:val="%5."/>
      <w:lvlJc w:val="left"/>
      <w:pPr>
        <w:ind w:left="3600" w:hanging="360"/>
      </w:pPr>
    </w:lvl>
    <w:lvl w:ilvl="5" w:tplc="F5E846D4" w:tentative="1">
      <w:start w:val="1"/>
      <w:numFmt w:val="lowerRoman"/>
      <w:lvlText w:val="%6."/>
      <w:lvlJc w:val="right"/>
      <w:pPr>
        <w:ind w:left="4320" w:hanging="180"/>
      </w:pPr>
    </w:lvl>
    <w:lvl w:ilvl="6" w:tplc="8EA48C58" w:tentative="1">
      <w:start w:val="1"/>
      <w:numFmt w:val="decimal"/>
      <w:lvlText w:val="%7."/>
      <w:lvlJc w:val="left"/>
      <w:pPr>
        <w:ind w:left="5040" w:hanging="360"/>
      </w:pPr>
    </w:lvl>
    <w:lvl w:ilvl="7" w:tplc="874E5E00" w:tentative="1">
      <w:start w:val="1"/>
      <w:numFmt w:val="lowerLetter"/>
      <w:lvlText w:val="%8."/>
      <w:lvlJc w:val="left"/>
      <w:pPr>
        <w:ind w:left="5760" w:hanging="360"/>
      </w:pPr>
    </w:lvl>
    <w:lvl w:ilvl="8" w:tplc="7ACC6F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130EB38">
      <w:start w:val="1"/>
      <w:numFmt w:val="lowerRoman"/>
      <w:lvlText w:val="(%1)"/>
      <w:lvlJc w:val="left"/>
      <w:pPr>
        <w:ind w:left="1080" w:hanging="720"/>
      </w:pPr>
      <w:rPr>
        <w:rFonts w:hint="default"/>
      </w:rPr>
    </w:lvl>
    <w:lvl w:ilvl="1" w:tplc="532ACBE2" w:tentative="1">
      <w:start w:val="1"/>
      <w:numFmt w:val="lowerLetter"/>
      <w:lvlText w:val="%2."/>
      <w:lvlJc w:val="left"/>
      <w:pPr>
        <w:ind w:left="1440" w:hanging="360"/>
      </w:pPr>
    </w:lvl>
    <w:lvl w:ilvl="2" w:tplc="31DADEDA" w:tentative="1">
      <w:start w:val="1"/>
      <w:numFmt w:val="lowerRoman"/>
      <w:lvlText w:val="%3."/>
      <w:lvlJc w:val="right"/>
      <w:pPr>
        <w:ind w:left="2160" w:hanging="180"/>
      </w:pPr>
    </w:lvl>
    <w:lvl w:ilvl="3" w:tplc="D11EE65E" w:tentative="1">
      <w:start w:val="1"/>
      <w:numFmt w:val="decimal"/>
      <w:lvlText w:val="%4."/>
      <w:lvlJc w:val="left"/>
      <w:pPr>
        <w:ind w:left="2880" w:hanging="360"/>
      </w:pPr>
    </w:lvl>
    <w:lvl w:ilvl="4" w:tplc="62165EFE" w:tentative="1">
      <w:start w:val="1"/>
      <w:numFmt w:val="lowerLetter"/>
      <w:lvlText w:val="%5."/>
      <w:lvlJc w:val="left"/>
      <w:pPr>
        <w:ind w:left="3600" w:hanging="360"/>
      </w:pPr>
    </w:lvl>
    <w:lvl w:ilvl="5" w:tplc="D428B1DC" w:tentative="1">
      <w:start w:val="1"/>
      <w:numFmt w:val="lowerRoman"/>
      <w:lvlText w:val="%6."/>
      <w:lvlJc w:val="right"/>
      <w:pPr>
        <w:ind w:left="4320" w:hanging="180"/>
      </w:pPr>
    </w:lvl>
    <w:lvl w:ilvl="6" w:tplc="E592CA4C" w:tentative="1">
      <w:start w:val="1"/>
      <w:numFmt w:val="decimal"/>
      <w:lvlText w:val="%7."/>
      <w:lvlJc w:val="left"/>
      <w:pPr>
        <w:ind w:left="5040" w:hanging="360"/>
      </w:pPr>
    </w:lvl>
    <w:lvl w:ilvl="7" w:tplc="4380DB86" w:tentative="1">
      <w:start w:val="1"/>
      <w:numFmt w:val="lowerLetter"/>
      <w:lvlText w:val="%8."/>
      <w:lvlJc w:val="left"/>
      <w:pPr>
        <w:ind w:left="5760" w:hanging="360"/>
      </w:pPr>
    </w:lvl>
    <w:lvl w:ilvl="8" w:tplc="5E04367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06E225E">
      <w:start w:val="1"/>
      <w:numFmt w:val="lowerRoman"/>
      <w:lvlText w:val="(%1)"/>
      <w:lvlJc w:val="left"/>
      <w:pPr>
        <w:ind w:left="1080" w:hanging="720"/>
      </w:pPr>
      <w:rPr>
        <w:rFonts w:hint="default"/>
      </w:rPr>
    </w:lvl>
    <w:lvl w:ilvl="1" w:tplc="C1905052" w:tentative="1">
      <w:start w:val="1"/>
      <w:numFmt w:val="lowerLetter"/>
      <w:lvlText w:val="%2."/>
      <w:lvlJc w:val="left"/>
      <w:pPr>
        <w:ind w:left="1440" w:hanging="360"/>
      </w:pPr>
    </w:lvl>
    <w:lvl w:ilvl="2" w:tplc="E9E47CB0" w:tentative="1">
      <w:start w:val="1"/>
      <w:numFmt w:val="lowerRoman"/>
      <w:lvlText w:val="%3."/>
      <w:lvlJc w:val="right"/>
      <w:pPr>
        <w:ind w:left="2160" w:hanging="180"/>
      </w:pPr>
    </w:lvl>
    <w:lvl w:ilvl="3" w:tplc="000AB726" w:tentative="1">
      <w:start w:val="1"/>
      <w:numFmt w:val="decimal"/>
      <w:lvlText w:val="%4."/>
      <w:lvlJc w:val="left"/>
      <w:pPr>
        <w:ind w:left="2880" w:hanging="360"/>
      </w:pPr>
    </w:lvl>
    <w:lvl w:ilvl="4" w:tplc="A85C429E" w:tentative="1">
      <w:start w:val="1"/>
      <w:numFmt w:val="lowerLetter"/>
      <w:lvlText w:val="%5."/>
      <w:lvlJc w:val="left"/>
      <w:pPr>
        <w:ind w:left="3600" w:hanging="360"/>
      </w:pPr>
    </w:lvl>
    <w:lvl w:ilvl="5" w:tplc="030AD39E" w:tentative="1">
      <w:start w:val="1"/>
      <w:numFmt w:val="lowerRoman"/>
      <w:lvlText w:val="%6."/>
      <w:lvlJc w:val="right"/>
      <w:pPr>
        <w:ind w:left="4320" w:hanging="180"/>
      </w:pPr>
    </w:lvl>
    <w:lvl w:ilvl="6" w:tplc="F7DAECEC" w:tentative="1">
      <w:start w:val="1"/>
      <w:numFmt w:val="decimal"/>
      <w:lvlText w:val="%7."/>
      <w:lvlJc w:val="left"/>
      <w:pPr>
        <w:ind w:left="5040" w:hanging="360"/>
      </w:pPr>
    </w:lvl>
    <w:lvl w:ilvl="7" w:tplc="ACD87A02" w:tentative="1">
      <w:start w:val="1"/>
      <w:numFmt w:val="lowerLetter"/>
      <w:lvlText w:val="%8."/>
      <w:lvlJc w:val="left"/>
      <w:pPr>
        <w:ind w:left="5760" w:hanging="360"/>
      </w:pPr>
    </w:lvl>
    <w:lvl w:ilvl="8" w:tplc="3606FED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8725404">
      <w:start w:val="1"/>
      <w:numFmt w:val="bullet"/>
      <w:lvlText w:val=""/>
      <w:lvlJc w:val="left"/>
      <w:pPr>
        <w:ind w:left="720" w:hanging="360"/>
      </w:pPr>
      <w:rPr>
        <w:rFonts w:ascii="Symbol" w:hAnsi="Symbol" w:hint="default"/>
        <w:color w:val="auto"/>
        <w:sz w:val="24"/>
        <w:szCs w:val="24"/>
      </w:rPr>
    </w:lvl>
    <w:lvl w:ilvl="1" w:tplc="8DBCFFE0" w:tentative="1">
      <w:start w:val="1"/>
      <w:numFmt w:val="bullet"/>
      <w:lvlText w:val="o"/>
      <w:lvlJc w:val="left"/>
      <w:pPr>
        <w:ind w:left="1440" w:hanging="360"/>
      </w:pPr>
      <w:rPr>
        <w:rFonts w:ascii="Courier New" w:hAnsi="Courier New" w:cs="Courier New" w:hint="default"/>
      </w:rPr>
    </w:lvl>
    <w:lvl w:ilvl="2" w:tplc="032C03F0" w:tentative="1">
      <w:start w:val="1"/>
      <w:numFmt w:val="bullet"/>
      <w:lvlText w:val=""/>
      <w:lvlJc w:val="left"/>
      <w:pPr>
        <w:ind w:left="2160" w:hanging="360"/>
      </w:pPr>
      <w:rPr>
        <w:rFonts w:ascii="Wingdings" w:hAnsi="Wingdings" w:hint="default"/>
      </w:rPr>
    </w:lvl>
    <w:lvl w:ilvl="3" w:tplc="54CEFB92" w:tentative="1">
      <w:start w:val="1"/>
      <w:numFmt w:val="bullet"/>
      <w:lvlText w:val=""/>
      <w:lvlJc w:val="left"/>
      <w:pPr>
        <w:ind w:left="2880" w:hanging="360"/>
      </w:pPr>
      <w:rPr>
        <w:rFonts w:ascii="Symbol" w:hAnsi="Symbol" w:hint="default"/>
      </w:rPr>
    </w:lvl>
    <w:lvl w:ilvl="4" w:tplc="AA9E22E0" w:tentative="1">
      <w:start w:val="1"/>
      <w:numFmt w:val="bullet"/>
      <w:lvlText w:val="o"/>
      <w:lvlJc w:val="left"/>
      <w:pPr>
        <w:ind w:left="3600" w:hanging="360"/>
      </w:pPr>
      <w:rPr>
        <w:rFonts w:ascii="Courier New" w:hAnsi="Courier New" w:cs="Courier New" w:hint="default"/>
      </w:rPr>
    </w:lvl>
    <w:lvl w:ilvl="5" w:tplc="4DF28D12" w:tentative="1">
      <w:start w:val="1"/>
      <w:numFmt w:val="bullet"/>
      <w:lvlText w:val=""/>
      <w:lvlJc w:val="left"/>
      <w:pPr>
        <w:ind w:left="4320" w:hanging="360"/>
      </w:pPr>
      <w:rPr>
        <w:rFonts w:ascii="Wingdings" w:hAnsi="Wingdings" w:hint="default"/>
      </w:rPr>
    </w:lvl>
    <w:lvl w:ilvl="6" w:tplc="5DF64114" w:tentative="1">
      <w:start w:val="1"/>
      <w:numFmt w:val="bullet"/>
      <w:lvlText w:val=""/>
      <w:lvlJc w:val="left"/>
      <w:pPr>
        <w:ind w:left="5040" w:hanging="360"/>
      </w:pPr>
      <w:rPr>
        <w:rFonts w:ascii="Symbol" w:hAnsi="Symbol" w:hint="default"/>
      </w:rPr>
    </w:lvl>
    <w:lvl w:ilvl="7" w:tplc="10DE8B20" w:tentative="1">
      <w:start w:val="1"/>
      <w:numFmt w:val="bullet"/>
      <w:lvlText w:val="o"/>
      <w:lvlJc w:val="left"/>
      <w:pPr>
        <w:ind w:left="5760" w:hanging="360"/>
      </w:pPr>
      <w:rPr>
        <w:rFonts w:ascii="Courier New" w:hAnsi="Courier New" w:cs="Courier New" w:hint="default"/>
      </w:rPr>
    </w:lvl>
    <w:lvl w:ilvl="8" w:tplc="C02C13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E78FA54">
      <w:start w:val="1"/>
      <w:numFmt w:val="lowerRoman"/>
      <w:lvlText w:val="(%1)"/>
      <w:lvlJc w:val="left"/>
      <w:pPr>
        <w:ind w:left="1080" w:hanging="720"/>
      </w:pPr>
      <w:rPr>
        <w:rFonts w:hint="default"/>
      </w:rPr>
    </w:lvl>
    <w:lvl w:ilvl="1" w:tplc="169E1A18" w:tentative="1">
      <w:start w:val="1"/>
      <w:numFmt w:val="lowerLetter"/>
      <w:lvlText w:val="%2."/>
      <w:lvlJc w:val="left"/>
      <w:pPr>
        <w:ind w:left="1440" w:hanging="360"/>
      </w:pPr>
    </w:lvl>
    <w:lvl w:ilvl="2" w:tplc="74C64604" w:tentative="1">
      <w:start w:val="1"/>
      <w:numFmt w:val="lowerRoman"/>
      <w:lvlText w:val="%3."/>
      <w:lvlJc w:val="right"/>
      <w:pPr>
        <w:ind w:left="2160" w:hanging="180"/>
      </w:pPr>
    </w:lvl>
    <w:lvl w:ilvl="3" w:tplc="5E8234E8" w:tentative="1">
      <w:start w:val="1"/>
      <w:numFmt w:val="decimal"/>
      <w:lvlText w:val="%4."/>
      <w:lvlJc w:val="left"/>
      <w:pPr>
        <w:ind w:left="2880" w:hanging="360"/>
      </w:pPr>
    </w:lvl>
    <w:lvl w:ilvl="4" w:tplc="356A8E02" w:tentative="1">
      <w:start w:val="1"/>
      <w:numFmt w:val="lowerLetter"/>
      <w:lvlText w:val="%5."/>
      <w:lvlJc w:val="left"/>
      <w:pPr>
        <w:ind w:left="3600" w:hanging="360"/>
      </w:pPr>
    </w:lvl>
    <w:lvl w:ilvl="5" w:tplc="89B2D3BC" w:tentative="1">
      <w:start w:val="1"/>
      <w:numFmt w:val="lowerRoman"/>
      <w:lvlText w:val="%6."/>
      <w:lvlJc w:val="right"/>
      <w:pPr>
        <w:ind w:left="4320" w:hanging="180"/>
      </w:pPr>
    </w:lvl>
    <w:lvl w:ilvl="6" w:tplc="7FE0145C" w:tentative="1">
      <w:start w:val="1"/>
      <w:numFmt w:val="decimal"/>
      <w:lvlText w:val="%7."/>
      <w:lvlJc w:val="left"/>
      <w:pPr>
        <w:ind w:left="5040" w:hanging="360"/>
      </w:pPr>
    </w:lvl>
    <w:lvl w:ilvl="7" w:tplc="961E7B6A" w:tentative="1">
      <w:start w:val="1"/>
      <w:numFmt w:val="lowerLetter"/>
      <w:lvlText w:val="%8."/>
      <w:lvlJc w:val="left"/>
      <w:pPr>
        <w:ind w:left="5760" w:hanging="360"/>
      </w:pPr>
    </w:lvl>
    <w:lvl w:ilvl="8" w:tplc="F86CDE5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A16E850">
      <w:start w:val="1"/>
      <w:numFmt w:val="lowerRoman"/>
      <w:lvlText w:val="(%1)"/>
      <w:lvlJc w:val="left"/>
      <w:pPr>
        <w:ind w:left="1080" w:hanging="720"/>
      </w:pPr>
      <w:rPr>
        <w:rFonts w:hint="default"/>
      </w:rPr>
    </w:lvl>
    <w:lvl w:ilvl="1" w:tplc="D64E02C6" w:tentative="1">
      <w:start w:val="1"/>
      <w:numFmt w:val="lowerLetter"/>
      <w:lvlText w:val="%2."/>
      <w:lvlJc w:val="left"/>
      <w:pPr>
        <w:ind w:left="1440" w:hanging="360"/>
      </w:pPr>
    </w:lvl>
    <w:lvl w:ilvl="2" w:tplc="D7D6B918" w:tentative="1">
      <w:start w:val="1"/>
      <w:numFmt w:val="lowerRoman"/>
      <w:lvlText w:val="%3."/>
      <w:lvlJc w:val="right"/>
      <w:pPr>
        <w:ind w:left="2160" w:hanging="180"/>
      </w:pPr>
    </w:lvl>
    <w:lvl w:ilvl="3" w:tplc="4B0C6364" w:tentative="1">
      <w:start w:val="1"/>
      <w:numFmt w:val="decimal"/>
      <w:lvlText w:val="%4."/>
      <w:lvlJc w:val="left"/>
      <w:pPr>
        <w:ind w:left="2880" w:hanging="360"/>
      </w:pPr>
    </w:lvl>
    <w:lvl w:ilvl="4" w:tplc="85802276" w:tentative="1">
      <w:start w:val="1"/>
      <w:numFmt w:val="lowerLetter"/>
      <w:lvlText w:val="%5."/>
      <w:lvlJc w:val="left"/>
      <w:pPr>
        <w:ind w:left="3600" w:hanging="360"/>
      </w:pPr>
    </w:lvl>
    <w:lvl w:ilvl="5" w:tplc="56B008A2" w:tentative="1">
      <w:start w:val="1"/>
      <w:numFmt w:val="lowerRoman"/>
      <w:lvlText w:val="%6."/>
      <w:lvlJc w:val="right"/>
      <w:pPr>
        <w:ind w:left="4320" w:hanging="180"/>
      </w:pPr>
    </w:lvl>
    <w:lvl w:ilvl="6" w:tplc="6966C98A" w:tentative="1">
      <w:start w:val="1"/>
      <w:numFmt w:val="decimal"/>
      <w:lvlText w:val="%7."/>
      <w:lvlJc w:val="left"/>
      <w:pPr>
        <w:ind w:left="5040" w:hanging="360"/>
      </w:pPr>
    </w:lvl>
    <w:lvl w:ilvl="7" w:tplc="43CC5D94" w:tentative="1">
      <w:start w:val="1"/>
      <w:numFmt w:val="lowerLetter"/>
      <w:lvlText w:val="%8."/>
      <w:lvlJc w:val="left"/>
      <w:pPr>
        <w:ind w:left="5760" w:hanging="360"/>
      </w:pPr>
    </w:lvl>
    <w:lvl w:ilvl="8" w:tplc="6444EA7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22626F4">
      <w:start w:val="1"/>
      <w:numFmt w:val="lowerRoman"/>
      <w:lvlText w:val="(%1)"/>
      <w:lvlJc w:val="left"/>
      <w:pPr>
        <w:ind w:left="1080" w:hanging="720"/>
      </w:pPr>
      <w:rPr>
        <w:rFonts w:hint="default"/>
      </w:rPr>
    </w:lvl>
    <w:lvl w:ilvl="1" w:tplc="D6062BD2" w:tentative="1">
      <w:start w:val="1"/>
      <w:numFmt w:val="lowerLetter"/>
      <w:lvlText w:val="%2."/>
      <w:lvlJc w:val="left"/>
      <w:pPr>
        <w:ind w:left="1440" w:hanging="360"/>
      </w:pPr>
    </w:lvl>
    <w:lvl w:ilvl="2" w:tplc="85E87B9C" w:tentative="1">
      <w:start w:val="1"/>
      <w:numFmt w:val="lowerRoman"/>
      <w:lvlText w:val="%3."/>
      <w:lvlJc w:val="right"/>
      <w:pPr>
        <w:ind w:left="2160" w:hanging="180"/>
      </w:pPr>
    </w:lvl>
    <w:lvl w:ilvl="3" w:tplc="79C6FD4E" w:tentative="1">
      <w:start w:val="1"/>
      <w:numFmt w:val="decimal"/>
      <w:lvlText w:val="%4."/>
      <w:lvlJc w:val="left"/>
      <w:pPr>
        <w:ind w:left="2880" w:hanging="360"/>
      </w:pPr>
    </w:lvl>
    <w:lvl w:ilvl="4" w:tplc="3166A314" w:tentative="1">
      <w:start w:val="1"/>
      <w:numFmt w:val="lowerLetter"/>
      <w:lvlText w:val="%5."/>
      <w:lvlJc w:val="left"/>
      <w:pPr>
        <w:ind w:left="3600" w:hanging="360"/>
      </w:pPr>
    </w:lvl>
    <w:lvl w:ilvl="5" w:tplc="B198C77C" w:tentative="1">
      <w:start w:val="1"/>
      <w:numFmt w:val="lowerRoman"/>
      <w:lvlText w:val="%6."/>
      <w:lvlJc w:val="right"/>
      <w:pPr>
        <w:ind w:left="4320" w:hanging="180"/>
      </w:pPr>
    </w:lvl>
    <w:lvl w:ilvl="6" w:tplc="7FD6A950" w:tentative="1">
      <w:start w:val="1"/>
      <w:numFmt w:val="decimal"/>
      <w:lvlText w:val="%7."/>
      <w:lvlJc w:val="left"/>
      <w:pPr>
        <w:ind w:left="5040" w:hanging="360"/>
      </w:pPr>
    </w:lvl>
    <w:lvl w:ilvl="7" w:tplc="FD428BA2" w:tentative="1">
      <w:start w:val="1"/>
      <w:numFmt w:val="lowerLetter"/>
      <w:lvlText w:val="%8."/>
      <w:lvlJc w:val="left"/>
      <w:pPr>
        <w:ind w:left="5760" w:hanging="360"/>
      </w:pPr>
    </w:lvl>
    <w:lvl w:ilvl="8" w:tplc="5EA686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01C6B38">
      <w:start w:val="1"/>
      <w:numFmt w:val="lowerRoman"/>
      <w:lvlText w:val="(%1)"/>
      <w:lvlJc w:val="left"/>
      <w:pPr>
        <w:ind w:left="1080" w:hanging="720"/>
      </w:pPr>
      <w:rPr>
        <w:rFonts w:hint="default"/>
      </w:rPr>
    </w:lvl>
    <w:lvl w:ilvl="1" w:tplc="BA5E2CE8" w:tentative="1">
      <w:start w:val="1"/>
      <w:numFmt w:val="lowerLetter"/>
      <w:lvlText w:val="%2."/>
      <w:lvlJc w:val="left"/>
      <w:pPr>
        <w:ind w:left="1440" w:hanging="360"/>
      </w:pPr>
    </w:lvl>
    <w:lvl w:ilvl="2" w:tplc="2BE0B9FC" w:tentative="1">
      <w:start w:val="1"/>
      <w:numFmt w:val="lowerRoman"/>
      <w:lvlText w:val="%3."/>
      <w:lvlJc w:val="right"/>
      <w:pPr>
        <w:ind w:left="2160" w:hanging="180"/>
      </w:pPr>
    </w:lvl>
    <w:lvl w:ilvl="3" w:tplc="9F5E4220" w:tentative="1">
      <w:start w:val="1"/>
      <w:numFmt w:val="decimal"/>
      <w:lvlText w:val="%4."/>
      <w:lvlJc w:val="left"/>
      <w:pPr>
        <w:ind w:left="2880" w:hanging="360"/>
      </w:pPr>
    </w:lvl>
    <w:lvl w:ilvl="4" w:tplc="567ADA54" w:tentative="1">
      <w:start w:val="1"/>
      <w:numFmt w:val="lowerLetter"/>
      <w:lvlText w:val="%5."/>
      <w:lvlJc w:val="left"/>
      <w:pPr>
        <w:ind w:left="3600" w:hanging="360"/>
      </w:pPr>
    </w:lvl>
    <w:lvl w:ilvl="5" w:tplc="43EC4668" w:tentative="1">
      <w:start w:val="1"/>
      <w:numFmt w:val="lowerRoman"/>
      <w:lvlText w:val="%6."/>
      <w:lvlJc w:val="right"/>
      <w:pPr>
        <w:ind w:left="4320" w:hanging="180"/>
      </w:pPr>
    </w:lvl>
    <w:lvl w:ilvl="6" w:tplc="90104E58" w:tentative="1">
      <w:start w:val="1"/>
      <w:numFmt w:val="decimal"/>
      <w:lvlText w:val="%7."/>
      <w:lvlJc w:val="left"/>
      <w:pPr>
        <w:ind w:left="5040" w:hanging="360"/>
      </w:pPr>
    </w:lvl>
    <w:lvl w:ilvl="7" w:tplc="E7BCC57E" w:tentative="1">
      <w:start w:val="1"/>
      <w:numFmt w:val="lowerLetter"/>
      <w:lvlText w:val="%8."/>
      <w:lvlJc w:val="left"/>
      <w:pPr>
        <w:ind w:left="5760" w:hanging="360"/>
      </w:pPr>
    </w:lvl>
    <w:lvl w:ilvl="8" w:tplc="2B2C7B0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B1CD8DA">
      <w:start w:val="1"/>
      <w:numFmt w:val="lowerRoman"/>
      <w:lvlText w:val="(%1)"/>
      <w:lvlJc w:val="left"/>
      <w:pPr>
        <w:ind w:left="1080" w:hanging="720"/>
      </w:pPr>
      <w:rPr>
        <w:rFonts w:hint="default"/>
      </w:rPr>
    </w:lvl>
    <w:lvl w:ilvl="1" w:tplc="D70201AE" w:tentative="1">
      <w:start w:val="1"/>
      <w:numFmt w:val="lowerLetter"/>
      <w:lvlText w:val="%2."/>
      <w:lvlJc w:val="left"/>
      <w:pPr>
        <w:ind w:left="1440" w:hanging="360"/>
      </w:pPr>
    </w:lvl>
    <w:lvl w:ilvl="2" w:tplc="C32C1986" w:tentative="1">
      <w:start w:val="1"/>
      <w:numFmt w:val="lowerRoman"/>
      <w:lvlText w:val="%3."/>
      <w:lvlJc w:val="right"/>
      <w:pPr>
        <w:ind w:left="2160" w:hanging="180"/>
      </w:pPr>
    </w:lvl>
    <w:lvl w:ilvl="3" w:tplc="6C94DA34" w:tentative="1">
      <w:start w:val="1"/>
      <w:numFmt w:val="decimal"/>
      <w:lvlText w:val="%4."/>
      <w:lvlJc w:val="left"/>
      <w:pPr>
        <w:ind w:left="2880" w:hanging="360"/>
      </w:pPr>
    </w:lvl>
    <w:lvl w:ilvl="4" w:tplc="B8DEB9DE" w:tentative="1">
      <w:start w:val="1"/>
      <w:numFmt w:val="lowerLetter"/>
      <w:lvlText w:val="%5."/>
      <w:lvlJc w:val="left"/>
      <w:pPr>
        <w:ind w:left="3600" w:hanging="360"/>
      </w:pPr>
    </w:lvl>
    <w:lvl w:ilvl="5" w:tplc="FD684AC2" w:tentative="1">
      <w:start w:val="1"/>
      <w:numFmt w:val="lowerRoman"/>
      <w:lvlText w:val="%6."/>
      <w:lvlJc w:val="right"/>
      <w:pPr>
        <w:ind w:left="4320" w:hanging="180"/>
      </w:pPr>
    </w:lvl>
    <w:lvl w:ilvl="6" w:tplc="753603A8" w:tentative="1">
      <w:start w:val="1"/>
      <w:numFmt w:val="decimal"/>
      <w:lvlText w:val="%7."/>
      <w:lvlJc w:val="left"/>
      <w:pPr>
        <w:ind w:left="5040" w:hanging="360"/>
      </w:pPr>
    </w:lvl>
    <w:lvl w:ilvl="7" w:tplc="B2CCDB38" w:tentative="1">
      <w:start w:val="1"/>
      <w:numFmt w:val="lowerLetter"/>
      <w:lvlText w:val="%8."/>
      <w:lvlJc w:val="left"/>
      <w:pPr>
        <w:ind w:left="5760" w:hanging="360"/>
      </w:pPr>
    </w:lvl>
    <w:lvl w:ilvl="8" w:tplc="7E561DD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4DA69C2">
      <w:start w:val="1"/>
      <w:numFmt w:val="lowerRoman"/>
      <w:lvlText w:val="(%1)"/>
      <w:lvlJc w:val="left"/>
      <w:pPr>
        <w:ind w:left="1080" w:hanging="720"/>
      </w:pPr>
      <w:rPr>
        <w:rFonts w:hint="default"/>
      </w:rPr>
    </w:lvl>
    <w:lvl w:ilvl="1" w:tplc="969EB17C" w:tentative="1">
      <w:start w:val="1"/>
      <w:numFmt w:val="lowerLetter"/>
      <w:lvlText w:val="%2."/>
      <w:lvlJc w:val="left"/>
      <w:pPr>
        <w:ind w:left="1440" w:hanging="360"/>
      </w:pPr>
    </w:lvl>
    <w:lvl w:ilvl="2" w:tplc="678E3C0A" w:tentative="1">
      <w:start w:val="1"/>
      <w:numFmt w:val="lowerRoman"/>
      <w:lvlText w:val="%3."/>
      <w:lvlJc w:val="right"/>
      <w:pPr>
        <w:ind w:left="2160" w:hanging="180"/>
      </w:pPr>
    </w:lvl>
    <w:lvl w:ilvl="3" w:tplc="9C4EE870" w:tentative="1">
      <w:start w:val="1"/>
      <w:numFmt w:val="decimal"/>
      <w:lvlText w:val="%4."/>
      <w:lvlJc w:val="left"/>
      <w:pPr>
        <w:ind w:left="2880" w:hanging="360"/>
      </w:pPr>
    </w:lvl>
    <w:lvl w:ilvl="4" w:tplc="8F24C616" w:tentative="1">
      <w:start w:val="1"/>
      <w:numFmt w:val="lowerLetter"/>
      <w:lvlText w:val="%5."/>
      <w:lvlJc w:val="left"/>
      <w:pPr>
        <w:ind w:left="3600" w:hanging="360"/>
      </w:pPr>
    </w:lvl>
    <w:lvl w:ilvl="5" w:tplc="BFBAF354" w:tentative="1">
      <w:start w:val="1"/>
      <w:numFmt w:val="lowerRoman"/>
      <w:lvlText w:val="%6."/>
      <w:lvlJc w:val="right"/>
      <w:pPr>
        <w:ind w:left="4320" w:hanging="180"/>
      </w:pPr>
    </w:lvl>
    <w:lvl w:ilvl="6" w:tplc="7FA8C3F6" w:tentative="1">
      <w:start w:val="1"/>
      <w:numFmt w:val="decimal"/>
      <w:lvlText w:val="%7."/>
      <w:lvlJc w:val="left"/>
      <w:pPr>
        <w:ind w:left="5040" w:hanging="360"/>
      </w:pPr>
    </w:lvl>
    <w:lvl w:ilvl="7" w:tplc="28709582" w:tentative="1">
      <w:start w:val="1"/>
      <w:numFmt w:val="lowerLetter"/>
      <w:lvlText w:val="%8."/>
      <w:lvlJc w:val="left"/>
      <w:pPr>
        <w:ind w:left="5760" w:hanging="360"/>
      </w:pPr>
    </w:lvl>
    <w:lvl w:ilvl="8" w:tplc="109C9B7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7825772">
    <w:abstractNumId w:val="11"/>
  </w:num>
  <w:num w:numId="2" w16cid:durableId="117070631">
    <w:abstractNumId w:val="4"/>
  </w:num>
  <w:num w:numId="3" w16cid:durableId="2056420073">
    <w:abstractNumId w:val="2"/>
  </w:num>
  <w:num w:numId="4" w16cid:durableId="1178498606">
    <w:abstractNumId w:val="7"/>
  </w:num>
  <w:num w:numId="5" w16cid:durableId="1034623849">
    <w:abstractNumId w:val="6"/>
  </w:num>
  <w:num w:numId="6" w16cid:durableId="571702790">
    <w:abstractNumId w:val="1"/>
  </w:num>
  <w:num w:numId="7" w16cid:durableId="1456755967">
    <w:abstractNumId w:val="9"/>
  </w:num>
  <w:num w:numId="8" w16cid:durableId="1343363486">
    <w:abstractNumId w:val="5"/>
  </w:num>
  <w:num w:numId="9" w16cid:durableId="207110126">
    <w:abstractNumId w:val="8"/>
  </w:num>
  <w:num w:numId="10" w16cid:durableId="557282441">
    <w:abstractNumId w:val="3"/>
  </w:num>
  <w:num w:numId="11" w16cid:durableId="1531453727">
    <w:abstractNumId w:val="10"/>
  </w:num>
  <w:num w:numId="12" w16cid:durableId="885919681">
    <w:abstractNumId w:val="0"/>
  </w:num>
  <w:num w:numId="13" w16cid:durableId="486214232">
    <w:abstractNumId w:val="11"/>
  </w:num>
  <w:num w:numId="14" w16cid:durableId="6580792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3CE"/>
    <w:rsid w:val="001470DA"/>
    <w:rsid w:val="001D7AD5"/>
    <w:rsid w:val="003D134E"/>
    <w:rsid w:val="003F7B84"/>
    <w:rsid w:val="004873CE"/>
    <w:rsid w:val="009E3F80"/>
    <w:rsid w:val="00C14BD9"/>
    <w:rsid w:val="00E36E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39C24"/>
  <w15:docId w15:val="{D94C61A2-96E8-4365-9D9D-5FEF40C2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7734DD" w:rsidRDefault="007734DD"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734DD" w:rsidRDefault="007734D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F7C67" w:rsidRDefault="007734DD"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F7C67" w:rsidRDefault="007734DD" w:rsidP="00AF0AC5">
          <w:pPr>
            <w:pStyle w:val="39029122E116421E9EE19D2FCE4517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F7C67" w:rsidRDefault="007734DD" w:rsidP="00AF0AC5">
          <w:pPr>
            <w:pStyle w:val="3612D0747B954521BA405834C37F02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F7C67"/>
    <w:rsid w:val="004D3728"/>
    <w:rsid w:val="007734DD"/>
    <w:rsid w:val="00CF7C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3612D0747B954521BA405834C37F0222">
    <w:name w:val="3612D0747B954521BA405834C37F022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1017</Words>
  <Characters>5993</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2024-05-13T03:36:00Z</dcterms:created>
  <dcterms:modified xsi:type="dcterms:W3CDTF">2024-05-13T03:36:00Z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5b02290661dddfcb682f80c9d81dcca1e9fc5038e42dceb49d8152ecc36211cd</vt:lpwstr>
  </property>
</Properties>
</file>