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C2149" w14:textId="77777777" w:rsidR="00D2559D" w:rsidRPr="002C3EBF" w:rsidRDefault="001F622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137817" wp14:editId="69F2DE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40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95F0B9" w14:textId="77777777" w:rsidR="00D2559D" w:rsidRDefault="001F622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409EC9" w14:textId="77777777" w:rsidR="00D2559D" w:rsidRDefault="001F622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1833A0" w14:textId="77777777" w:rsidR="00D2559D" w:rsidRPr="002C3EBF" w:rsidRDefault="001F622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125B" w14:paraId="101630E7" w14:textId="77777777" w:rsidTr="00C5125B">
        <w:tc>
          <w:tcPr>
            <w:cnfStyle w:val="001000000000" w:firstRow="0" w:lastRow="0" w:firstColumn="1" w:lastColumn="0" w:oddVBand="0" w:evenVBand="0" w:oddHBand="0" w:evenHBand="0" w:firstRowFirstColumn="0" w:firstRowLastColumn="0" w:lastRowFirstColumn="0" w:lastRowLastColumn="0"/>
            <w:tcW w:w="3227" w:type="dxa"/>
          </w:tcPr>
          <w:p w14:paraId="62815A37" w14:textId="77777777" w:rsidR="00D2559D" w:rsidRPr="00996FAF" w:rsidRDefault="001F622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6EC8B3" w14:textId="77777777" w:rsidR="00D2559D" w:rsidRPr="00996FAF" w:rsidRDefault="001F62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Willowbrae-Templestowe Hostel</w:t>
            </w:r>
          </w:p>
        </w:tc>
      </w:tr>
      <w:tr w:rsidR="00C5125B" w14:paraId="44CDF29C" w14:textId="77777777" w:rsidTr="00C51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ED866" w14:textId="77777777" w:rsidR="00CA37CB" w:rsidRPr="00996FAF" w:rsidRDefault="001F622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A089A9" w14:textId="77777777" w:rsidR="00CA37CB" w:rsidRPr="00996FAF" w:rsidRDefault="001F62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81-85 Porter Street</w:t>
            </w:r>
            <w:r w:rsidRPr="00602258">
              <w:rPr>
                <w:rFonts w:ascii="Arial" w:hAnsi="Arial" w:cs="Arial"/>
                <w:color w:val="auto"/>
              </w:rPr>
              <w:t xml:space="preserve"> TEMPLESTOWE VIC 3106</w:t>
            </w:r>
          </w:p>
        </w:tc>
      </w:tr>
      <w:tr w:rsidR="00C5125B" w14:paraId="1B6367CA" w14:textId="77777777" w:rsidTr="00C512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118D3" w14:textId="77777777" w:rsidR="00CA37CB" w:rsidRPr="00996FAF" w:rsidRDefault="001F622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821B6F" w14:textId="77777777" w:rsidR="00CA37CB" w:rsidRPr="00996FAF" w:rsidRDefault="001F62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3247</w:t>
            </w:r>
          </w:p>
        </w:tc>
      </w:tr>
      <w:tr w:rsidR="00C5125B" w14:paraId="379A9AC5" w14:textId="77777777" w:rsidTr="00C51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916A9A" w14:textId="77777777" w:rsidR="00D2559D" w:rsidRPr="00996FAF" w:rsidRDefault="001F622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B374F5" w14:textId="77777777" w:rsidR="00D2559D" w:rsidRPr="00996FAF" w:rsidRDefault="001F62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Menarock Aged Care Services (Victoria) Pty Ltd</w:t>
            </w:r>
          </w:p>
        </w:tc>
      </w:tr>
      <w:tr w:rsidR="00C5125B" w14:paraId="7BC67D41" w14:textId="77777777" w:rsidTr="00C512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04125" w14:textId="77777777" w:rsidR="00D2559D" w:rsidRPr="00996FAF" w:rsidRDefault="001F622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401084" w14:textId="77777777" w:rsidR="00D2559D" w:rsidRPr="00996FAF" w:rsidRDefault="001F62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5125B" w14:paraId="10E3DB76" w14:textId="77777777" w:rsidTr="00C512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016A3" w14:textId="77777777" w:rsidR="00D2559D" w:rsidRPr="00996FAF" w:rsidRDefault="001F622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310D9B" w14:textId="77777777" w:rsidR="00D2559D" w:rsidRPr="00996FAF" w:rsidRDefault="001F62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April 2023</w:t>
            </w:r>
          </w:p>
        </w:tc>
      </w:tr>
      <w:tr w:rsidR="00C5125B" w14:paraId="7727C411" w14:textId="77777777" w:rsidTr="00C512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6703C7" w14:textId="77777777" w:rsidR="00D2559D" w:rsidRPr="00996FAF" w:rsidRDefault="001F622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B08AED3" w14:textId="06931333" w:rsidR="00D2559D" w:rsidRPr="00996FAF" w:rsidRDefault="002654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May 2023</w:t>
            </w:r>
          </w:p>
        </w:tc>
      </w:tr>
    </w:tbl>
    <w:bookmarkEnd w:id="0"/>
    <w:p w14:paraId="4B99C433" w14:textId="77777777" w:rsidR="00FA0A5B" w:rsidRPr="00996FAF" w:rsidRDefault="001F622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08B476" w14:textId="77777777" w:rsidR="000078F8" w:rsidRPr="00996FAF" w:rsidRDefault="001F622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A000E34" w14:textId="19058061" w:rsidR="000078F8" w:rsidRPr="00996FAF" w:rsidRDefault="001F6229" w:rsidP="0036130C">
      <w:pPr>
        <w:pStyle w:val="NormalArial"/>
      </w:pPr>
      <w:r w:rsidRPr="00996FAF">
        <w:t xml:space="preserve">This performance report for </w:t>
      </w:r>
      <w:r w:rsidRPr="00996FAF">
        <w:rPr>
          <w:color w:val="auto"/>
        </w:rPr>
        <w:t>Willowbrae-Templestowe Hostel (</w:t>
      </w:r>
      <w:r w:rsidRPr="00996FAF">
        <w:rPr>
          <w:b/>
          <w:color w:val="auto"/>
        </w:rPr>
        <w:t>the service</w:t>
      </w:r>
      <w:r w:rsidRPr="00996FAF">
        <w:rPr>
          <w:color w:val="auto"/>
        </w:rPr>
        <w:t>) has been prepared by</w:t>
      </w:r>
      <w:r w:rsidRPr="00996FAF">
        <w:rPr>
          <w:color w:val="0000FF"/>
        </w:rPr>
        <w:t xml:space="preserve"> </w:t>
      </w:r>
      <w:r w:rsidR="00401F04" w:rsidRPr="00401F04">
        <w:rPr>
          <w:color w:val="auto"/>
        </w:rPr>
        <w:t>L Glass</w:t>
      </w:r>
      <w:r w:rsidRPr="00401F04">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F2D939F" w14:textId="77777777" w:rsidR="000078F8" w:rsidRPr="00996FAF" w:rsidRDefault="001F622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84ED1D" w14:textId="77777777" w:rsidR="000078F8" w:rsidRPr="00996FAF" w:rsidRDefault="001F6229" w:rsidP="0036130C">
      <w:pPr>
        <w:pStyle w:val="NormalArial"/>
      </w:pPr>
      <w:r w:rsidRPr="00996FAF">
        <w:t>The report also specifies any areas in which improvements must be made to ensure the Quality Standards are complied with.</w:t>
      </w:r>
    </w:p>
    <w:p w14:paraId="20894DC6" w14:textId="77777777" w:rsidR="00DF37F2" w:rsidRPr="00996FAF" w:rsidRDefault="001F6229" w:rsidP="00712752">
      <w:pPr>
        <w:pStyle w:val="Heading1"/>
        <w:spacing w:before="240" w:after="240" w:line="22" w:lineRule="atLeast"/>
        <w:rPr>
          <w:rFonts w:ascii="Arial" w:hAnsi="Arial" w:cs="Arial"/>
        </w:rPr>
      </w:pPr>
      <w:r w:rsidRPr="00996FAF">
        <w:rPr>
          <w:rFonts w:ascii="Arial" w:hAnsi="Arial" w:cs="Arial"/>
        </w:rPr>
        <w:t>Material relied on</w:t>
      </w:r>
    </w:p>
    <w:p w14:paraId="4E796F68" w14:textId="77777777" w:rsidR="00DF37F2" w:rsidRPr="00996FAF" w:rsidRDefault="001F6229" w:rsidP="0036130C">
      <w:pPr>
        <w:pStyle w:val="NormalArial"/>
      </w:pPr>
      <w:r w:rsidRPr="00996FAF">
        <w:t>The following information has been considered in preparing the performance report:</w:t>
      </w:r>
    </w:p>
    <w:p w14:paraId="23B3D7C1" w14:textId="7D4570C8" w:rsidR="00DF37F2" w:rsidRPr="00996FAF" w:rsidRDefault="001F622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401F04">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p>
    <w:p w14:paraId="4568BAF7" w14:textId="17FAEC57" w:rsidR="00DF37F2" w:rsidRPr="00996FAF" w:rsidRDefault="001F622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265413">
        <w:rPr>
          <w:rFonts w:ascii="Arial" w:hAnsi="Arial" w:cs="Arial"/>
          <w:color w:val="auto"/>
        </w:rPr>
        <w:t xml:space="preserve">received </w:t>
      </w:r>
      <w:r w:rsidR="00265413" w:rsidRPr="00265413">
        <w:rPr>
          <w:rFonts w:ascii="Arial" w:hAnsi="Arial" w:cs="Arial"/>
          <w:color w:val="auto"/>
        </w:rPr>
        <w:t>8 May 2023.</w:t>
      </w:r>
    </w:p>
    <w:p w14:paraId="71F1698F" w14:textId="4C83454B" w:rsidR="003B1763" w:rsidRPr="00712752" w:rsidRDefault="001F622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6B99E5" w14:textId="77777777" w:rsidR="00FC045E" w:rsidRPr="00996FAF" w:rsidRDefault="001F622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5125B" w14:paraId="0E3201EF" w14:textId="77777777" w:rsidTr="00C512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9312D" w14:textId="77777777" w:rsidR="00FC045E" w:rsidRPr="00996FAF" w:rsidRDefault="001F6229"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24208243" w14:textId="79CE7D44" w:rsidR="00FC045E" w:rsidRPr="00996FAF" w:rsidRDefault="00C05A2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413">
                  <w:rPr>
                    <w:rFonts w:ascii="Arial" w:hAnsi="Arial" w:cs="Arial"/>
                  </w:rPr>
                  <w:t>Not applicable as not all requirements have been assessed</w:t>
                </w:r>
              </w:sdtContent>
            </w:sdt>
            <w:r w:rsidR="001F6229" w:rsidRPr="00996FAF">
              <w:rPr>
                <w:rFonts w:ascii="Arial" w:hAnsi="Arial" w:cs="Arial"/>
              </w:rPr>
              <w:t xml:space="preserve"> </w:t>
            </w:r>
          </w:p>
        </w:tc>
      </w:tr>
    </w:tbl>
    <w:p w14:paraId="06931666" w14:textId="77777777" w:rsidR="00C067EC" w:rsidRDefault="00C067EC" w:rsidP="00712752">
      <w:pPr>
        <w:pStyle w:val="Heading1"/>
        <w:spacing w:before="0" w:after="240" w:line="22" w:lineRule="atLeast"/>
        <w:rPr>
          <w:rFonts w:ascii="Arial" w:hAnsi="Arial" w:cs="Arial"/>
        </w:rPr>
      </w:pPr>
    </w:p>
    <w:p w14:paraId="629733A6" w14:textId="59900EC2" w:rsidR="00FC045E" w:rsidRPr="00996FAF" w:rsidRDefault="001F6229" w:rsidP="00712752">
      <w:pPr>
        <w:pStyle w:val="Heading1"/>
        <w:spacing w:before="0" w:after="240" w:line="22" w:lineRule="atLeast"/>
        <w:rPr>
          <w:rFonts w:ascii="Arial" w:hAnsi="Arial" w:cs="Arial"/>
        </w:rPr>
      </w:pPr>
      <w:r w:rsidRPr="00996FAF">
        <w:rPr>
          <w:rFonts w:ascii="Arial" w:hAnsi="Arial" w:cs="Arial"/>
        </w:rPr>
        <w:t>Areas for improvement</w:t>
      </w:r>
    </w:p>
    <w:p w14:paraId="28E34D0E" w14:textId="77777777" w:rsidR="00FC045E" w:rsidRPr="00996FAF" w:rsidRDefault="001F622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4D4475" w14:textId="4A3AECD2" w:rsidR="00FC045E" w:rsidRPr="00996FAF" w:rsidRDefault="001F6229" w:rsidP="0036130C">
      <w:pPr>
        <w:pStyle w:val="NormalArial"/>
      </w:pPr>
      <w:r w:rsidRPr="00996FAF">
        <w:br w:type="page"/>
      </w:r>
    </w:p>
    <w:p w14:paraId="2A77C2B3" w14:textId="77777777" w:rsidR="00FC045E" w:rsidRPr="00996FAF" w:rsidRDefault="001F622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5125B" w14:paraId="28780792" w14:textId="77777777" w:rsidTr="00401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F750872" w14:textId="77777777" w:rsidR="00FC045E" w:rsidRPr="00996FAF" w:rsidRDefault="001F622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D1D8D3" w14:textId="77777777" w:rsidR="00FC045E" w:rsidRPr="00996FAF" w:rsidRDefault="00C05A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125B" w14:paraId="04457538" w14:textId="77777777" w:rsidTr="00C512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73B9D" w14:textId="77777777" w:rsidR="00FC045E" w:rsidRPr="00996FAF" w:rsidRDefault="001F622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946CC21" w14:textId="77777777" w:rsidR="00FC045E" w:rsidRPr="00996FAF" w:rsidRDefault="001F622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11DC83" w14:textId="3CA68522" w:rsidR="00FC045E" w:rsidRPr="00996FAF" w:rsidRDefault="00C05A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65413">
                  <w:rPr>
                    <w:rFonts w:ascii="Arial" w:hAnsi="Arial" w:cs="Arial"/>
                    <w:color w:val="auto"/>
                  </w:rPr>
                  <w:t>Compliant</w:t>
                </w:r>
              </w:sdtContent>
            </w:sdt>
            <w:r w:rsidR="001F6229" w:rsidRPr="00996FAF">
              <w:rPr>
                <w:rFonts w:ascii="Arial" w:hAnsi="Arial" w:cs="Arial"/>
                <w:color w:val="0000FF"/>
              </w:rPr>
              <w:t xml:space="preserve"> </w:t>
            </w:r>
          </w:p>
        </w:tc>
      </w:tr>
    </w:tbl>
    <w:p w14:paraId="585A470F" w14:textId="0C6EAC3B" w:rsidR="002B0C90" w:rsidRDefault="001F6229" w:rsidP="002B0C90">
      <w:pPr>
        <w:pStyle w:val="Heading20"/>
      </w:pPr>
      <w:r>
        <w:t>Findings</w:t>
      </w:r>
    </w:p>
    <w:p w14:paraId="6A886DB1" w14:textId="24976EED" w:rsidR="001763BE" w:rsidRPr="001B22E8" w:rsidRDefault="001B22E8" w:rsidP="001763BE">
      <w:pPr>
        <w:spacing w:before="240" w:line="276" w:lineRule="auto"/>
        <w:rPr>
          <w:rFonts w:ascii="Arial" w:eastAsia="Times New Roman" w:hAnsi="Arial" w:cs="Arial"/>
          <w:color w:val="000000"/>
          <w:lang w:eastAsia="en-AU"/>
        </w:rPr>
      </w:pPr>
      <w:bookmarkStart w:id="1" w:name="_Hlk126783314"/>
      <w:r w:rsidRPr="001B22E8">
        <w:rPr>
          <w:rFonts w:ascii="Arial" w:eastAsia="Times New Roman" w:hAnsi="Arial" w:cs="Arial"/>
          <w:color w:val="000000"/>
          <w:lang w:eastAsia="en-AU"/>
        </w:rPr>
        <w:t>The Assessment Team completed an Assessment Contact to assess Standard 7, Requirement (3)(a).</w:t>
      </w:r>
      <w:r w:rsidR="00000931">
        <w:rPr>
          <w:rFonts w:ascii="Arial" w:eastAsia="Times New Roman" w:hAnsi="Arial" w:cs="Arial"/>
          <w:color w:val="000000"/>
          <w:lang w:eastAsia="en-AU"/>
        </w:rPr>
        <w:t xml:space="preserve"> </w:t>
      </w:r>
      <w:r w:rsidRPr="001B22E8">
        <w:rPr>
          <w:rFonts w:ascii="Arial" w:eastAsia="Times New Roman" w:hAnsi="Arial" w:cs="Arial"/>
          <w:color w:val="auto"/>
          <w:szCs w:val="22"/>
          <w:lang w:eastAsia="en-AU"/>
        </w:rPr>
        <w:t xml:space="preserve">This Requirement was found non-compliant following an Assessment Contact from </w:t>
      </w:r>
      <w:r w:rsidRPr="001B22E8">
        <w:rPr>
          <w:rFonts w:ascii="Arial" w:eastAsia="Times New Roman" w:hAnsi="Arial" w:cs="Arial"/>
          <w:color w:val="000000"/>
          <w:lang w:eastAsia="en-AU"/>
        </w:rPr>
        <w:t xml:space="preserve">24 October 2022 </w:t>
      </w:r>
      <w:r w:rsidR="001763BE">
        <w:rPr>
          <w:rFonts w:ascii="Arial" w:eastAsia="Times New Roman" w:hAnsi="Arial" w:cs="Arial"/>
          <w:color w:val="000000"/>
          <w:lang w:eastAsia="en-AU"/>
        </w:rPr>
        <w:t>to</w:t>
      </w:r>
      <w:r w:rsidRPr="001B22E8">
        <w:rPr>
          <w:rFonts w:ascii="Arial" w:eastAsia="Times New Roman" w:hAnsi="Arial" w:cs="Arial"/>
          <w:color w:val="000000"/>
          <w:lang w:eastAsia="en-AU"/>
        </w:rPr>
        <w:t xml:space="preserve"> 27 October 2022.</w:t>
      </w:r>
      <w:r w:rsidRPr="001B22E8">
        <w:rPr>
          <w:rFonts w:ascii="Arial" w:eastAsia="Times New Roman" w:hAnsi="Arial" w:cs="Arial"/>
          <w:color w:val="auto"/>
          <w:szCs w:val="22"/>
          <w:lang w:eastAsia="en-AU"/>
        </w:rPr>
        <w:t xml:space="preserve"> </w:t>
      </w:r>
      <w:r w:rsidR="001763BE">
        <w:rPr>
          <w:rFonts w:ascii="Arial" w:eastAsia="Times New Roman" w:hAnsi="Arial" w:cs="Arial"/>
          <w:color w:val="000000"/>
          <w:lang w:eastAsia="en-AU"/>
        </w:rPr>
        <w:t xml:space="preserve">The </w:t>
      </w:r>
      <w:r w:rsidR="001763BE" w:rsidRPr="001B22E8">
        <w:rPr>
          <w:rFonts w:ascii="Arial" w:eastAsia="Times New Roman" w:hAnsi="Arial" w:cs="Arial"/>
          <w:color w:val="000000"/>
          <w:lang w:eastAsia="en-AU"/>
        </w:rPr>
        <w:t xml:space="preserve"> Assessment Team spoke with consumers, clinical and care staff, management and viewed documentation relating to the level of workforce and whether it was sufficient to meet the care needs of the consumers.  </w:t>
      </w:r>
    </w:p>
    <w:p w14:paraId="56BB20C6" w14:textId="0EE50C06" w:rsidR="001B22E8" w:rsidRPr="001B22E8" w:rsidRDefault="001B22E8" w:rsidP="001B22E8">
      <w:pPr>
        <w:spacing w:before="240" w:line="276" w:lineRule="auto"/>
        <w:rPr>
          <w:rFonts w:ascii="Arial" w:eastAsia="Times New Roman" w:hAnsi="Arial" w:cs="Arial"/>
          <w:color w:val="auto"/>
          <w:szCs w:val="22"/>
          <w:lang w:eastAsia="en-AU"/>
        </w:rPr>
      </w:pPr>
      <w:r w:rsidRPr="001B22E8">
        <w:rPr>
          <w:rFonts w:ascii="Arial" w:eastAsia="Times New Roman" w:hAnsi="Arial" w:cs="Arial"/>
          <w:color w:val="auto"/>
          <w:szCs w:val="22"/>
          <w:lang w:eastAsia="en-AU"/>
        </w:rPr>
        <w:t xml:space="preserve">The service was </w:t>
      </w:r>
      <w:r w:rsidR="00256AAC">
        <w:rPr>
          <w:rFonts w:ascii="Arial" w:eastAsia="Times New Roman" w:hAnsi="Arial" w:cs="Arial"/>
          <w:color w:val="auto"/>
          <w:szCs w:val="22"/>
          <w:lang w:eastAsia="en-AU"/>
        </w:rPr>
        <w:t xml:space="preserve">required to </w:t>
      </w:r>
      <w:r w:rsidRPr="001B22E8">
        <w:rPr>
          <w:rFonts w:ascii="Arial" w:eastAsia="Times New Roman" w:hAnsi="Arial" w:cs="Arial"/>
          <w:color w:val="auto"/>
          <w:szCs w:val="22"/>
          <w:lang w:eastAsia="en-AU"/>
        </w:rPr>
        <w:t>implement improvements in the following areas:</w:t>
      </w:r>
    </w:p>
    <w:p w14:paraId="63E538B9" w14:textId="77777777" w:rsidR="001B22E8" w:rsidRPr="001B22E8" w:rsidRDefault="001B22E8" w:rsidP="001763BE">
      <w:pPr>
        <w:numPr>
          <w:ilvl w:val="0"/>
          <w:numId w:val="12"/>
        </w:numPr>
        <w:spacing w:after="0" w:line="276" w:lineRule="auto"/>
        <w:ind w:left="357" w:hanging="357"/>
        <w:textAlignment w:val="center"/>
        <w:rPr>
          <w:rFonts w:ascii="Calibri" w:eastAsia="Times New Roman" w:hAnsi="Calibri" w:cs="Calibri"/>
          <w:color w:val="auto"/>
          <w:sz w:val="22"/>
          <w:szCs w:val="22"/>
          <w:lang w:eastAsia="en-AU"/>
        </w:rPr>
      </w:pPr>
      <w:r w:rsidRPr="001B22E8">
        <w:rPr>
          <w:rFonts w:ascii="Arial" w:eastAsia="Times New Roman" w:hAnsi="Arial" w:cs="Arial"/>
          <w:color w:val="000000"/>
          <w:lang w:eastAsia="en-AU"/>
        </w:rPr>
        <w:t>Ensure assistance is provided to consumers in a timely manner</w:t>
      </w:r>
    </w:p>
    <w:p w14:paraId="6BBE0784" w14:textId="77777777" w:rsidR="001B22E8" w:rsidRPr="001B22E8" w:rsidRDefault="001B22E8" w:rsidP="001763BE">
      <w:pPr>
        <w:numPr>
          <w:ilvl w:val="0"/>
          <w:numId w:val="12"/>
        </w:numPr>
        <w:spacing w:after="0" w:line="276" w:lineRule="auto"/>
        <w:ind w:left="357" w:hanging="357"/>
        <w:textAlignment w:val="center"/>
        <w:rPr>
          <w:rFonts w:ascii="Calibri" w:eastAsia="Times New Roman" w:hAnsi="Calibri" w:cs="Calibri"/>
          <w:color w:val="auto"/>
          <w:sz w:val="22"/>
          <w:szCs w:val="22"/>
          <w:lang w:eastAsia="en-AU"/>
        </w:rPr>
      </w:pPr>
      <w:r w:rsidRPr="001B22E8">
        <w:rPr>
          <w:rFonts w:ascii="Arial" w:eastAsia="Times New Roman" w:hAnsi="Arial" w:cs="Arial"/>
          <w:color w:val="000000"/>
          <w:lang w:eastAsia="en-AU"/>
        </w:rPr>
        <w:t>Ensure staff prioritise consumer care over less urgent tasks</w:t>
      </w:r>
    </w:p>
    <w:p w14:paraId="74334BE2" w14:textId="77777777" w:rsidR="001B22E8" w:rsidRPr="001B22E8" w:rsidRDefault="001B22E8" w:rsidP="001763BE">
      <w:pPr>
        <w:numPr>
          <w:ilvl w:val="0"/>
          <w:numId w:val="12"/>
        </w:numPr>
        <w:spacing w:after="0" w:line="276" w:lineRule="auto"/>
        <w:ind w:left="357" w:hanging="357"/>
        <w:textAlignment w:val="center"/>
        <w:rPr>
          <w:rFonts w:ascii="Calibri" w:eastAsia="Times New Roman" w:hAnsi="Calibri" w:cs="Calibri"/>
          <w:color w:val="auto"/>
          <w:sz w:val="22"/>
          <w:szCs w:val="22"/>
          <w:lang w:eastAsia="en-AU"/>
        </w:rPr>
      </w:pPr>
      <w:r w:rsidRPr="001B22E8">
        <w:rPr>
          <w:rFonts w:ascii="Arial" w:eastAsia="Times New Roman" w:hAnsi="Arial" w:cs="Arial"/>
          <w:color w:val="000000"/>
          <w:lang w:eastAsia="en-AU"/>
        </w:rPr>
        <w:t>Ensure there is enough staff on duty to provide care and services to consumers when they require it.</w:t>
      </w:r>
    </w:p>
    <w:p w14:paraId="0A88E3CB" w14:textId="20E1C11A" w:rsidR="001B22E8" w:rsidRPr="001B22E8" w:rsidRDefault="001763BE" w:rsidP="00000931">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At an Assessment Contact on 13 April 2023 the </w:t>
      </w:r>
      <w:r w:rsidR="001B22E8" w:rsidRPr="001B22E8">
        <w:rPr>
          <w:rFonts w:ascii="Arial" w:eastAsia="Times New Roman" w:hAnsi="Arial" w:cs="Arial"/>
          <w:color w:val="000000"/>
          <w:lang w:eastAsia="en-AU"/>
        </w:rPr>
        <w:t xml:space="preserve">Assessment Team found improvements had been made since the </w:t>
      </w:r>
      <w:r>
        <w:rPr>
          <w:rFonts w:ascii="Arial" w:eastAsia="Times New Roman" w:hAnsi="Arial" w:cs="Arial"/>
          <w:color w:val="000000"/>
          <w:lang w:eastAsia="en-AU"/>
        </w:rPr>
        <w:t xml:space="preserve">previous </w:t>
      </w:r>
      <w:r w:rsidR="001B22E8" w:rsidRPr="001B22E8">
        <w:rPr>
          <w:rFonts w:ascii="Arial" w:eastAsia="Times New Roman" w:hAnsi="Arial" w:cs="Arial"/>
          <w:color w:val="000000"/>
          <w:lang w:eastAsia="en-AU"/>
        </w:rPr>
        <w:t xml:space="preserve">Assessment Contact </w:t>
      </w:r>
      <w:r w:rsidR="00000931">
        <w:rPr>
          <w:rFonts w:ascii="Arial" w:eastAsia="Times New Roman" w:hAnsi="Arial" w:cs="Arial"/>
          <w:color w:val="000000"/>
          <w:lang w:eastAsia="en-AU"/>
        </w:rPr>
        <w:t xml:space="preserve">undertaken </w:t>
      </w:r>
      <w:r>
        <w:rPr>
          <w:rFonts w:ascii="Arial" w:eastAsia="Times New Roman" w:hAnsi="Arial" w:cs="Arial"/>
          <w:color w:val="000000"/>
          <w:lang w:eastAsia="en-AU"/>
        </w:rPr>
        <w:t xml:space="preserve">from </w:t>
      </w:r>
      <w:r w:rsidR="001B22E8" w:rsidRPr="001B22E8">
        <w:rPr>
          <w:rFonts w:ascii="Arial" w:eastAsia="Times New Roman" w:hAnsi="Arial" w:cs="Arial"/>
          <w:color w:val="000000"/>
          <w:lang w:eastAsia="en-AU"/>
        </w:rPr>
        <w:t>24 October 2022</w:t>
      </w:r>
      <w:r>
        <w:rPr>
          <w:rFonts w:ascii="Arial" w:eastAsia="Times New Roman" w:hAnsi="Arial" w:cs="Arial"/>
          <w:color w:val="000000"/>
          <w:lang w:eastAsia="en-AU"/>
        </w:rPr>
        <w:t xml:space="preserve"> to </w:t>
      </w:r>
      <w:r w:rsidR="001B22E8" w:rsidRPr="001B22E8">
        <w:rPr>
          <w:rFonts w:ascii="Arial" w:eastAsia="Times New Roman" w:hAnsi="Arial" w:cs="Arial"/>
          <w:color w:val="000000"/>
          <w:lang w:eastAsia="en-AU"/>
        </w:rPr>
        <w:t>27 October 2022</w:t>
      </w:r>
      <w:r w:rsidR="0013172F">
        <w:rPr>
          <w:rFonts w:ascii="Arial" w:eastAsia="Times New Roman" w:hAnsi="Arial" w:cs="Arial"/>
          <w:color w:val="000000"/>
          <w:lang w:eastAsia="en-AU"/>
        </w:rPr>
        <w:t xml:space="preserve">. </w:t>
      </w:r>
      <w:r w:rsidR="00000931">
        <w:rPr>
          <w:rFonts w:ascii="Arial" w:eastAsia="Times New Roman" w:hAnsi="Arial" w:cs="Arial"/>
          <w:color w:val="000000"/>
          <w:lang w:eastAsia="en-AU"/>
        </w:rPr>
        <w:t>M</w:t>
      </w:r>
      <w:r w:rsidR="001B22E8" w:rsidRPr="001B22E8">
        <w:rPr>
          <w:rFonts w:ascii="Arial" w:eastAsia="Times New Roman" w:hAnsi="Arial" w:cs="Arial"/>
          <w:color w:val="000000"/>
          <w:lang w:eastAsia="en-AU"/>
        </w:rPr>
        <w:t>ixed response</w:t>
      </w:r>
      <w:r w:rsidR="00000931">
        <w:rPr>
          <w:rFonts w:ascii="Arial" w:eastAsia="Times New Roman" w:hAnsi="Arial" w:cs="Arial"/>
          <w:color w:val="000000"/>
          <w:lang w:eastAsia="en-AU"/>
        </w:rPr>
        <w:t>s</w:t>
      </w:r>
      <w:r w:rsidR="001B22E8" w:rsidRPr="001B22E8">
        <w:rPr>
          <w:rFonts w:ascii="Arial" w:eastAsia="Times New Roman" w:hAnsi="Arial" w:cs="Arial"/>
          <w:color w:val="000000"/>
          <w:lang w:eastAsia="en-AU"/>
        </w:rPr>
        <w:t xml:space="preserve"> from </w:t>
      </w:r>
      <w:r w:rsidR="00000931">
        <w:rPr>
          <w:rFonts w:ascii="Arial" w:eastAsia="Times New Roman" w:hAnsi="Arial" w:cs="Arial"/>
          <w:color w:val="000000"/>
          <w:lang w:eastAsia="en-AU"/>
        </w:rPr>
        <w:t xml:space="preserve">some </w:t>
      </w:r>
      <w:r w:rsidR="001B22E8" w:rsidRPr="001B22E8">
        <w:rPr>
          <w:rFonts w:ascii="Arial" w:eastAsia="Times New Roman" w:hAnsi="Arial" w:cs="Arial"/>
          <w:color w:val="000000"/>
          <w:lang w:eastAsia="en-AU"/>
        </w:rPr>
        <w:t>consumers and/or their representatives around the call bell response times and prioritisation of care received by the consumers</w:t>
      </w:r>
      <w:r w:rsidR="00000931">
        <w:rPr>
          <w:rFonts w:ascii="Arial" w:eastAsia="Times New Roman" w:hAnsi="Arial" w:cs="Arial"/>
          <w:color w:val="000000"/>
          <w:lang w:eastAsia="en-AU"/>
        </w:rPr>
        <w:t xml:space="preserve"> remained</w:t>
      </w:r>
      <w:r w:rsidR="00614D0A">
        <w:rPr>
          <w:rFonts w:ascii="Arial" w:eastAsia="Times New Roman" w:hAnsi="Arial" w:cs="Arial"/>
          <w:color w:val="000000"/>
          <w:lang w:eastAsia="en-AU"/>
        </w:rPr>
        <w:t xml:space="preserve"> however overall, impact on consumer care and delivery of services was not identified as a result of slower than preferred response times</w:t>
      </w:r>
      <w:r w:rsidR="00000931">
        <w:rPr>
          <w:rFonts w:ascii="Arial" w:eastAsia="Times New Roman" w:hAnsi="Arial" w:cs="Arial"/>
          <w:color w:val="000000"/>
          <w:lang w:eastAsia="en-AU"/>
        </w:rPr>
        <w:t xml:space="preserve"> to the call bell</w:t>
      </w:r>
      <w:r>
        <w:rPr>
          <w:rFonts w:ascii="Arial" w:eastAsia="Times New Roman" w:hAnsi="Arial" w:cs="Arial"/>
          <w:color w:val="000000"/>
          <w:lang w:eastAsia="en-AU"/>
        </w:rPr>
        <w:t>.</w:t>
      </w:r>
      <w:r w:rsidR="0013172F">
        <w:rPr>
          <w:rFonts w:ascii="Arial" w:eastAsia="Times New Roman" w:hAnsi="Arial" w:cs="Arial"/>
          <w:color w:val="000000"/>
          <w:lang w:eastAsia="en-AU"/>
        </w:rPr>
        <w:t xml:space="preserve"> </w:t>
      </w:r>
      <w:bookmarkEnd w:id="1"/>
    </w:p>
    <w:p w14:paraId="21470583" w14:textId="4111AA8F" w:rsidR="00533225" w:rsidRDefault="001763BE" w:rsidP="001B22E8">
      <w:pPr>
        <w:spacing w:line="276" w:lineRule="auto"/>
        <w:rPr>
          <w:rFonts w:ascii="Arial" w:hAnsi="Arial" w:cs="Arial"/>
        </w:rPr>
      </w:pPr>
      <w:r>
        <w:rPr>
          <w:rFonts w:ascii="Arial" w:hAnsi="Arial" w:cs="Arial"/>
        </w:rPr>
        <w:t>While c</w:t>
      </w:r>
      <w:r w:rsidR="00533225" w:rsidRPr="00533225">
        <w:rPr>
          <w:rFonts w:ascii="Arial" w:hAnsi="Arial" w:cs="Arial"/>
        </w:rPr>
        <w:t>linical and care staff said they did not always have enough time to ensure all consumers received personal care according to their needs and preferences</w:t>
      </w:r>
      <w:r>
        <w:rPr>
          <w:rFonts w:ascii="Arial" w:hAnsi="Arial" w:cs="Arial"/>
        </w:rPr>
        <w:t>,</w:t>
      </w:r>
      <w:r w:rsidR="00533225" w:rsidRPr="00533225">
        <w:rPr>
          <w:rFonts w:ascii="Arial" w:hAnsi="Arial" w:cs="Arial"/>
        </w:rPr>
        <w:t xml:space="preserve"> </w:t>
      </w:r>
      <w:r>
        <w:rPr>
          <w:rFonts w:ascii="Arial" w:hAnsi="Arial" w:cs="Arial"/>
        </w:rPr>
        <w:t>m</w:t>
      </w:r>
      <w:r w:rsidR="00533225" w:rsidRPr="00533225">
        <w:rPr>
          <w:rFonts w:ascii="Arial" w:hAnsi="Arial" w:cs="Arial"/>
        </w:rPr>
        <w:t xml:space="preserve">anagement said they have recruited staff across the service in various roles to </w:t>
      </w:r>
      <w:r w:rsidR="00614D0A" w:rsidRPr="00533225">
        <w:rPr>
          <w:rFonts w:ascii="Arial" w:hAnsi="Arial" w:cs="Arial"/>
        </w:rPr>
        <w:t>ensure</w:t>
      </w:r>
      <w:r w:rsidR="00614D0A">
        <w:rPr>
          <w:rFonts w:ascii="Arial" w:hAnsi="Arial" w:cs="Arial"/>
        </w:rPr>
        <w:t xml:space="preserve"> there is appropriate </w:t>
      </w:r>
      <w:r w:rsidR="00533225" w:rsidRPr="00533225">
        <w:rPr>
          <w:rFonts w:ascii="Arial" w:hAnsi="Arial" w:cs="Arial"/>
        </w:rPr>
        <w:t>care and service delivery. Updates ha</w:t>
      </w:r>
      <w:r w:rsidR="00000931">
        <w:rPr>
          <w:rFonts w:ascii="Arial" w:hAnsi="Arial" w:cs="Arial"/>
        </w:rPr>
        <w:t>d</w:t>
      </w:r>
      <w:r w:rsidR="00533225" w:rsidRPr="00533225">
        <w:rPr>
          <w:rFonts w:ascii="Arial" w:hAnsi="Arial" w:cs="Arial"/>
        </w:rPr>
        <w:t xml:space="preserve"> been made to the call bell system and there ha</w:t>
      </w:r>
      <w:r>
        <w:rPr>
          <w:rFonts w:ascii="Arial" w:hAnsi="Arial" w:cs="Arial"/>
        </w:rPr>
        <w:t>d</w:t>
      </w:r>
      <w:r w:rsidR="00533225" w:rsidRPr="00533225">
        <w:rPr>
          <w:rFonts w:ascii="Arial" w:hAnsi="Arial" w:cs="Arial"/>
        </w:rPr>
        <w:t xml:space="preserve"> been a decline in the overall call bell response times as evidenced by call bell analysis. There </w:t>
      </w:r>
      <w:r w:rsidR="00000931">
        <w:rPr>
          <w:rFonts w:ascii="Arial" w:hAnsi="Arial" w:cs="Arial"/>
        </w:rPr>
        <w:t>wa</w:t>
      </w:r>
      <w:r w:rsidR="00533225" w:rsidRPr="00533225">
        <w:rPr>
          <w:rFonts w:ascii="Arial" w:hAnsi="Arial" w:cs="Arial"/>
        </w:rPr>
        <w:t>s a process for backfilling both planned and unplanned leave.</w:t>
      </w:r>
      <w:r w:rsidRPr="001763BE">
        <w:rPr>
          <w:rFonts w:ascii="Arial" w:eastAsia="Times New Roman" w:hAnsi="Arial" w:cs="Arial"/>
          <w:color w:val="000000"/>
          <w:lang w:eastAsia="en-AU"/>
        </w:rPr>
        <w:t xml:space="preserve"> </w:t>
      </w:r>
      <w:r>
        <w:rPr>
          <w:rFonts w:ascii="Arial" w:eastAsia="Times New Roman" w:hAnsi="Arial" w:cs="Arial"/>
          <w:color w:val="000000"/>
          <w:lang w:eastAsia="en-AU"/>
        </w:rPr>
        <w:t>The Assessment Team did not establish impact on consumer care or systemic issues with care and services delivered, management were responsive to feedback and the Assessment Team recommended a finding of Met.</w:t>
      </w:r>
    </w:p>
    <w:p w14:paraId="603FD5CD" w14:textId="4FF5AE61" w:rsidR="0013172F" w:rsidRDefault="0013172F" w:rsidP="001B22E8">
      <w:pPr>
        <w:spacing w:line="276" w:lineRule="auto"/>
        <w:rPr>
          <w:rFonts w:ascii="Arial" w:hAnsi="Arial" w:cs="Arial"/>
        </w:rPr>
      </w:pPr>
      <w:r>
        <w:rPr>
          <w:rFonts w:ascii="Arial" w:hAnsi="Arial" w:cs="Arial"/>
        </w:rPr>
        <w:t xml:space="preserve">In response to </w:t>
      </w:r>
      <w:r w:rsidR="00D10E58">
        <w:rPr>
          <w:rFonts w:ascii="Arial" w:hAnsi="Arial" w:cs="Arial"/>
        </w:rPr>
        <w:t>the a</w:t>
      </w:r>
      <w:r w:rsidR="001763BE">
        <w:rPr>
          <w:rFonts w:ascii="Arial" w:hAnsi="Arial" w:cs="Arial"/>
        </w:rPr>
        <w:t xml:space="preserve">ssessment </w:t>
      </w:r>
      <w:r w:rsidR="00D10E58">
        <w:rPr>
          <w:rFonts w:ascii="Arial" w:hAnsi="Arial" w:cs="Arial"/>
        </w:rPr>
        <w:t>t</w:t>
      </w:r>
      <w:r w:rsidR="001763BE">
        <w:rPr>
          <w:rFonts w:ascii="Arial" w:hAnsi="Arial" w:cs="Arial"/>
        </w:rPr>
        <w:t xml:space="preserve">eam report and </w:t>
      </w:r>
      <w:r>
        <w:rPr>
          <w:rFonts w:ascii="Arial" w:hAnsi="Arial" w:cs="Arial"/>
        </w:rPr>
        <w:t xml:space="preserve">the </w:t>
      </w:r>
      <w:r w:rsidR="001763BE">
        <w:rPr>
          <w:rFonts w:ascii="Arial" w:hAnsi="Arial" w:cs="Arial"/>
        </w:rPr>
        <w:t xml:space="preserve">mixed feedback from </w:t>
      </w:r>
      <w:r w:rsidR="00614D0A">
        <w:rPr>
          <w:rFonts w:ascii="Arial" w:hAnsi="Arial" w:cs="Arial"/>
        </w:rPr>
        <w:t xml:space="preserve">some </w:t>
      </w:r>
      <w:r w:rsidR="001763BE">
        <w:rPr>
          <w:rFonts w:ascii="Arial" w:hAnsi="Arial" w:cs="Arial"/>
        </w:rPr>
        <w:t xml:space="preserve">consumers, the approved provider supplied </w:t>
      </w:r>
      <w:r w:rsidR="00614D0A">
        <w:rPr>
          <w:rFonts w:ascii="Arial" w:hAnsi="Arial" w:cs="Arial"/>
        </w:rPr>
        <w:t xml:space="preserve">an updated plan for continuous improvement, a call bell report, care plans and other documentation clarifying </w:t>
      </w:r>
      <w:r w:rsidR="00E46415">
        <w:rPr>
          <w:rFonts w:ascii="Arial" w:hAnsi="Arial" w:cs="Arial"/>
        </w:rPr>
        <w:t xml:space="preserve">remedial </w:t>
      </w:r>
      <w:r w:rsidR="00614D0A">
        <w:rPr>
          <w:rFonts w:ascii="Arial" w:hAnsi="Arial" w:cs="Arial"/>
        </w:rPr>
        <w:t xml:space="preserve">actions taken. This included evidence of follow up meetings with two named consumers and their representatives to ensure consumer </w:t>
      </w:r>
      <w:r w:rsidR="00E46415">
        <w:rPr>
          <w:rFonts w:ascii="Arial" w:hAnsi="Arial" w:cs="Arial"/>
        </w:rPr>
        <w:t xml:space="preserve">needs and </w:t>
      </w:r>
      <w:r w:rsidR="00614D0A">
        <w:rPr>
          <w:rFonts w:ascii="Arial" w:hAnsi="Arial" w:cs="Arial"/>
        </w:rPr>
        <w:t xml:space="preserve">preferences were understood and documented. The approved provider supplied updated care plans </w:t>
      </w:r>
      <w:r w:rsidR="00E46415">
        <w:rPr>
          <w:rFonts w:ascii="Arial" w:hAnsi="Arial" w:cs="Arial"/>
        </w:rPr>
        <w:t xml:space="preserve">for the two consumers </w:t>
      </w:r>
      <w:r w:rsidR="00614D0A">
        <w:rPr>
          <w:rFonts w:ascii="Arial" w:hAnsi="Arial" w:cs="Arial"/>
        </w:rPr>
        <w:t xml:space="preserve">and advised staff had been educated about individual needs. </w:t>
      </w:r>
    </w:p>
    <w:p w14:paraId="7008CDA7" w14:textId="25B49972" w:rsidR="00614D0A" w:rsidRPr="00533225" w:rsidRDefault="00614D0A" w:rsidP="001B22E8">
      <w:pPr>
        <w:spacing w:line="276" w:lineRule="auto"/>
        <w:rPr>
          <w:rFonts w:ascii="Arial" w:hAnsi="Arial" w:cs="Arial"/>
        </w:rPr>
      </w:pPr>
      <w:r>
        <w:rPr>
          <w:rFonts w:ascii="Arial" w:hAnsi="Arial" w:cs="Arial"/>
        </w:rPr>
        <w:lastRenderedPageBreak/>
        <w:t xml:space="preserve">I have considered the </w:t>
      </w:r>
      <w:r w:rsidR="00D10E58">
        <w:rPr>
          <w:rFonts w:ascii="Arial" w:hAnsi="Arial" w:cs="Arial"/>
        </w:rPr>
        <w:t>a</w:t>
      </w:r>
      <w:r>
        <w:rPr>
          <w:rFonts w:ascii="Arial" w:hAnsi="Arial" w:cs="Arial"/>
        </w:rPr>
        <w:t xml:space="preserve">ssessment </w:t>
      </w:r>
      <w:r w:rsidR="00D10E58">
        <w:rPr>
          <w:rFonts w:ascii="Arial" w:hAnsi="Arial" w:cs="Arial"/>
        </w:rPr>
        <w:t>t</w:t>
      </w:r>
      <w:r>
        <w:rPr>
          <w:rFonts w:ascii="Arial" w:hAnsi="Arial" w:cs="Arial"/>
        </w:rPr>
        <w:t>eam report and the information supplied by the approved provider in response. I am</w:t>
      </w:r>
      <w:r w:rsidR="00000931">
        <w:rPr>
          <w:rFonts w:ascii="Arial" w:hAnsi="Arial" w:cs="Arial"/>
        </w:rPr>
        <w:t xml:space="preserve"> influenced by </w:t>
      </w:r>
      <w:r>
        <w:rPr>
          <w:rFonts w:ascii="Arial" w:hAnsi="Arial" w:cs="Arial"/>
        </w:rPr>
        <w:t>the</w:t>
      </w:r>
      <w:r w:rsidR="00D10E58">
        <w:rPr>
          <w:rFonts w:ascii="Arial" w:hAnsi="Arial" w:cs="Arial"/>
        </w:rPr>
        <w:t xml:space="preserve"> documented </w:t>
      </w:r>
      <w:r>
        <w:rPr>
          <w:rFonts w:ascii="Arial" w:hAnsi="Arial" w:cs="Arial"/>
        </w:rPr>
        <w:t>improvement</w:t>
      </w:r>
      <w:r w:rsidR="00000931">
        <w:rPr>
          <w:rFonts w:ascii="Arial" w:hAnsi="Arial" w:cs="Arial"/>
        </w:rPr>
        <w:t>s</w:t>
      </w:r>
      <w:r>
        <w:rPr>
          <w:rFonts w:ascii="Arial" w:hAnsi="Arial" w:cs="Arial"/>
        </w:rPr>
        <w:t xml:space="preserve"> mad</w:t>
      </w:r>
      <w:r w:rsidR="00000931">
        <w:rPr>
          <w:rFonts w:ascii="Arial" w:hAnsi="Arial" w:cs="Arial"/>
        </w:rPr>
        <w:t>e since October 2022</w:t>
      </w:r>
      <w:r>
        <w:rPr>
          <w:rFonts w:ascii="Arial" w:hAnsi="Arial" w:cs="Arial"/>
        </w:rPr>
        <w:t xml:space="preserve"> and identified</w:t>
      </w:r>
      <w:r w:rsidR="00000931">
        <w:rPr>
          <w:rFonts w:ascii="Arial" w:hAnsi="Arial" w:cs="Arial"/>
        </w:rPr>
        <w:t xml:space="preserve"> in</w:t>
      </w:r>
      <w:r>
        <w:rPr>
          <w:rFonts w:ascii="Arial" w:hAnsi="Arial" w:cs="Arial"/>
        </w:rPr>
        <w:t xml:space="preserve"> the Assessment </w:t>
      </w:r>
      <w:r w:rsidR="00000931">
        <w:rPr>
          <w:rFonts w:ascii="Arial" w:hAnsi="Arial" w:cs="Arial"/>
        </w:rPr>
        <w:t xml:space="preserve">Team report for April 2023 </w:t>
      </w:r>
      <w:r>
        <w:rPr>
          <w:rFonts w:ascii="Arial" w:hAnsi="Arial" w:cs="Arial"/>
        </w:rPr>
        <w:t xml:space="preserve">and further demonstrated in the information </w:t>
      </w:r>
      <w:r w:rsidR="00000931">
        <w:rPr>
          <w:rFonts w:ascii="Arial" w:hAnsi="Arial" w:cs="Arial"/>
        </w:rPr>
        <w:t>outlined in the approved provider’s response to the Assessment Team report. I therefore find Requirement 7(3) (a) compliant.</w:t>
      </w:r>
    </w:p>
    <w:p w14:paraId="1A64ECFC" w14:textId="69A732B0" w:rsidR="002B0C90" w:rsidRPr="00262C0B" w:rsidRDefault="00C05A21"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EC3DF" w14:textId="77777777" w:rsidR="0041267E" w:rsidRDefault="001F6229">
      <w:pPr>
        <w:spacing w:after="0"/>
      </w:pPr>
      <w:r>
        <w:separator/>
      </w:r>
    </w:p>
  </w:endnote>
  <w:endnote w:type="continuationSeparator" w:id="0">
    <w:p w14:paraId="5A529CBC" w14:textId="77777777" w:rsidR="0041267E" w:rsidRDefault="001F62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69E1" w14:textId="77777777" w:rsidR="00DF37F2" w:rsidRPr="00DF37F2" w:rsidRDefault="001F6229" w:rsidP="00DF37F2">
    <w:pPr>
      <w:pStyle w:val="FooterArial9"/>
      <w:rPr>
        <w:rStyle w:val="FooterBold"/>
        <w:rFonts w:ascii="Arial" w:hAnsi="Arial"/>
        <w:b w:val="0"/>
      </w:rPr>
    </w:pPr>
    <w:r w:rsidRPr="00DF37F2">
      <w:rPr>
        <w:rStyle w:val="FooterBold"/>
        <w:rFonts w:ascii="Arial" w:hAnsi="Arial"/>
        <w:b w:val="0"/>
      </w:rPr>
      <w:t>Name of service: Willowbrae-Templestowe Hostel</w:t>
    </w:r>
    <w:r w:rsidRPr="00DF37F2">
      <w:rPr>
        <w:rStyle w:val="FooterBold"/>
        <w:rFonts w:ascii="Arial" w:hAnsi="Arial"/>
        <w:b w:val="0"/>
      </w:rPr>
      <w:tab/>
      <w:t xml:space="preserve">RPT-ACC-0122 v3.0 </w:t>
    </w:r>
  </w:p>
  <w:p w14:paraId="4E49B29B" w14:textId="77777777" w:rsidR="00DF37F2" w:rsidRPr="00DF37F2" w:rsidRDefault="001F6229" w:rsidP="00DF37F2">
    <w:pPr>
      <w:pStyle w:val="FooterArial9"/>
      <w:rPr>
        <w:rStyle w:val="FooterBold"/>
        <w:rFonts w:ascii="Arial" w:hAnsi="Arial"/>
        <w:b w:val="0"/>
      </w:rPr>
    </w:pPr>
    <w:r w:rsidRPr="00DF37F2">
      <w:rPr>
        <w:rStyle w:val="FooterBold"/>
        <w:rFonts w:ascii="Arial" w:hAnsi="Arial"/>
        <w:b w:val="0"/>
      </w:rPr>
      <w:t>Commission ID: 3247</w:t>
    </w:r>
    <w:r w:rsidRPr="00DF37F2">
      <w:rPr>
        <w:rStyle w:val="FooterBold"/>
        <w:rFonts w:ascii="Arial" w:hAnsi="Arial"/>
        <w:b w:val="0"/>
      </w:rPr>
      <w:tab/>
      <w:t xml:space="preserve">OFFICIAL: Sensitive </w:t>
    </w:r>
  </w:p>
  <w:p w14:paraId="7C55C44A" w14:textId="77777777" w:rsidR="00DF37F2" w:rsidRPr="00DF37F2" w:rsidRDefault="001F62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DD7B" w14:textId="77777777" w:rsidR="00E2364A" w:rsidRDefault="00C05A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04E50" w14:textId="77777777" w:rsidR="00D3157C" w:rsidRDefault="001F6229" w:rsidP="00D71F88">
      <w:pPr>
        <w:spacing w:after="0"/>
      </w:pPr>
      <w:r>
        <w:separator/>
      </w:r>
    </w:p>
  </w:footnote>
  <w:footnote w:type="continuationSeparator" w:id="0">
    <w:p w14:paraId="0C436028" w14:textId="77777777" w:rsidR="00D3157C" w:rsidRDefault="001F6229" w:rsidP="00D71F88">
      <w:pPr>
        <w:spacing w:after="0"/>
      </w:pPr>
      <w:r>
        <w:continuationSeparator/>
      </w:r>
    </w:p>
  </w:footnote>
  <w:footnote w:id="1">
    <w:p w14:paraId="11EEDCB6" w14:textId="1E875E57" w:rsidR="000078F8" w:rsidRDefault="001F622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01F04">
        <w:rPr>
          <w:rFonts w:ascii="Arial" w:hAnsi="Arial" w:cs="Arial"/>
          <w:color w:val="auto"/>
          <w:sz w:val="20"/>
          <w:szCs w:val="20"/>
        </w:rPr>
        <w:t>section 68A</w:t>
      </w:r>
      <w:r w:rsidRPr="00401F04">
        <w:rPr>
          <w:rFonts w:ascii="Arial" w:hAnsi="Arial" w:cs="Arial"/>
          <w:b/>
          <w:color w:val="auto"/>
          <w:sz w:val="20"/>
          <w:szCs w:val="20"/>
        </w:rPr>
        <w:t xml:space="preserve"> </w:t>
      </w:r>
      <w:r w:rsidRPr="00401F04">
        <w:rPr>
          <w:rFonts w:ascii="Arial" w:hAnsi="Arial" w:cs="Arial"/>
          <w:color w:val="auto"/>
          <w:sz w:val="20"/>
          <w:szCs w:val="20"/>
        </w:rPr>
        <w:t>of the Aged Care Quality and Safety Commission Rules 2018.</w:t>
      </w:r>
    </w:p>
    <w:p w14:paraId="1395E91E" w14:textId="77777777" w:rsidR="002B0884" w:rsidRDefault="00C05A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BE95" w14:textId="77777777" w:rsidR="00D71F88" w:rsidRDefault="001F6229">
    <w:pPr>
      <w:pStyle w:val="Header"/>
    </w:pPr>
    <w:r>
      <w:rPr>
        <w:noProof/>
        <w:color w:val="2B579A"/>
        <w:shd w:val="clear" w:color="auto" w:fill="E6E6E6"/>
        <w:lang w:val="en-US"/>
      </w:rPr>
      <w:drawing>
        <wp:anchor distT="0" distB="0" distL="114300" distR="114300" simplePos="0" relativeHeight="251659264" behindDoc="1" locked="0" layoutInCell="1" allowOverlap="1" wp14:anchorId="2811304A" wp14:editId="367650F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01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D1BF" w14:textId="77777777" w:rsidR="00FA0A5B" w:rsidRDefault="001F6229">
    <w:pPr>
      <w:pStyle w:val="Header"/>
    </w:pPr>
    <w:r>
      <w:rPr>
        <w:noProof/>
      </w:rPr>
      <w:drawing>
        <wp:anchor distT="0" distB="0" distL="114300" distR="114300" simplePos="0" relativeHeight="251658240" behindDoc="0" locked="0" layoutInCell="1" allowOverlap="1" wp14:anchorId="740DC609" wp14:editId="4F73361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3A23F0">
      <w:start w:val="1"/>
      <w:numFmt w:val="lowerRoman"/>
      <w:lvlText w:val="(%1)"/>
      <w:lvlJc w:val="left"/>
      <w:pPr>
        <w:ind w:left="1080" w:hanging="720"/>
      </w:pPr>
      <w:rPr>
        <w:rFonts w:hint="default"/>
      </w:rPr>
    </w:lvl>
    <w:lvl w:ilvl="1" w:tplc="1E7282E8" w:tentative="1">
      <w:start w:val="1"/>
      <w:numFmt w:val="lowerLetter"/>
      <w:lvlText w:val="%2."/>
      <w:lvlJc w:val="left"/>
      <w:pPr>
        <w:ind w:left="1440" w:hanging="360"/>
      </w:pPr>
    </w:lvl>
    <w:lvl w:ilvl="2" w:tplc="8898B5CE" w:tentative="1">
      <w:start w:val="1"/>
      <w:numFmt w:val="lowerRoman"/>
      <w:lvlText w:val="%3."/>
      <w:lvlJc w:val="right"/>
      <w:pPr>
        <w:ind w:left="2160" w:hanging="180"/>
      </w:pPr>
    </w:lvl>
    <w:lvl w:ilvl="3" w:tplc="5656A5A4" w:tentative="1">
      <w:start w:val="1"/>
      <w:numFmt w:val="decimal"/>
      <w:lvlText w:val="%4."/>
      <w:lvlJc w:val="left"/>
      <w:pPr>
        <w:ind w:left="2880" w:hanging="360"/>
      </w:pPr>
    </w:lvl>
    <w:lvl w:ilvl="4" w:tplc="1A129764" w:tentative="1">
      <w:start w:val="1"/>
      <w:numFmt w:val="lowerLetter"/>
      <w:lvlText w:val="%5."/>
      <w:lvlJc w:val="left"/>
      <w:pPr>
        <w:ind w:left="3600" w:hanging="360"/>
      </w:pPr>
    </w:lvl>
    <w:lvl w:ilvl="5" w:tplc="448AE784" w:tentative="1">
      <w:start w:val="1"/>
      <w:numFmt w:val="lowerRoman"/>
      <w:lvlText w:val="%6."/>
      <w:lvlJc w:val="right"/>
      <w:pPr>
        <w:ind w:left="4320" w:hanging="180"/>
      </w:pPr>
    </w:lvl>
    <w:lvl w:ilvl="6" w:tplc="4B8229AE" w:tentative="1">
      <w:start w:val="1"/>
      <w:numFmt w:val="decimal"/>
      <w:lvlText w:val="%7."/>
      <w:lvlJc w:val="left"/>
      <w:pPr>
        <w:ind w:left="5040" w:hanging="360"/>
      </w:pPr>
    </w:lvl>
    <w:lvl w:ilvl="7" w:tplc="645E08FC" w:tentative="1">
      <w:start w:val="1"/>
      <w:numFmt w:val="lowerLetter"/>
      <w:lvlText w:val="%8."/>
      <w:lvlJc w:val="left"/>
      <w:pPr>
        <w:ind w:left="5760" w:hanging="360"/>
      </w:pPr>
    </w:lvl>
    <w:lvl w:ilvl="8" w:tplc="F2880A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F2CDEF4">
      <w:start w:val="1"/>
      <w:numFmt w:val="lowerRoman"/>
      <w:lvlText w:val="(%1)"/>
      <w:lvlJc w:val="left"/>
      <w:pPr>
        <w:ind w:left="1080" w:hanging="720"/>
      </w:pPr>
      <w:rPr>
        <w:rFonts w:hint="default"/>
      </w:rPr>
    </w:lvl>
    <w:lvl w:ilvl="1" w:tplc="EDE28E30" w:tentative="1">
      <w:start w:val="1"/>
      <w:numFmt w:val="lowerLetter"/>
      <w:lvlText w:val="%2."/>
      <w:lvlJc w:val="left"/>
      <w:pPr>
        <w:ind w:left="1440" w:hanging="360"/>
      </w:pPr>
    </w:lvl>
    <w:lvl w:ilvl="2" w:tplc="3574F40C" w:tentative="1">
      <w:start w:val="1"/>
      <w:numFmt w:val="lowerRoman"/>
      <w:lvlText w:val="%3."/>
      <w:lvlJc w:val="right"/>
      <w:pPr>
        <w:ind w:left="2160" w:hanging="180"/>
      </w:pPr>
    </w:lvl>
    <w:lvl w:ilvl="3" w:tplc="F7E0F6CE" w:tentative="1">
      <w:start w:val="1"/>
      <w:numFmt w:val="decimal"/>
      <w:lvlText w:val="%4."/>
      <w:lvlJc w:val="left"/>
      <w:pPr>
        <w:ind w:left="2880" w:hanging="360"/>
      </w:pPr>
    </w:lvl>
    <w:lvl w:ilvl="4" w:tplc="CB167F3A" w:tentative="1">
      <w:start w:val="1"/>
      <w:numFmt w:val="lowerLetter"/>
      <w:lvlText w:val="%5."/>
      <w:lvlJc w:val="left"/>
      <w:pPr>
        <w:ind w:left="3600" w:hanging="360"/>
      </w:pPr>
    </w:lvl>
    <w:lvl w:ilvl="5" w:tplc="352679DC" w:tentative="1">
      <w:start w:val="1"/>
      <w:numFmt w:val="lowerRoman"/>
      <w:lvlText w:val="%6."/>
      <w:lvlJc w:val="right"/>
      <w:pPr>
        <w:ind w:left="4320" w:hanging="180"/>
      </w:pPr>
    </w:lvl>
    <w:lvl w:ilvl="6" w:tplc="6D2A7500" w:tentative="1">
      <w:start w:val="1"/>
      <w:numFmt w:val="decimal"/>
      <w:lvlText w:val="%7."/>
      <w:lvlJc w:val="left"/>
      <w:pPr>
        <w:ind w:left="5040" w:hanging="360"/>
      </w:pPr>
    </w:lvl>
    <w:lvl w:ilvl="7" w:tplc="DDB4EB50" w:tentative="1">
      <w:start w:val="1"/>
      <w:numFmt w:val="lowerLetter"/>
      <w:lvlText w:val="%8."/>
      <w:lvlJc w:val="left"/>
      <w:pPr>
        <w:ind w:left="5760" w:hanging="360"/>
      </w:pPr>
    </w:lvl>
    <w:lvl w:ilvl="8" w:tplc="F2FAE2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6E02E6E">
      <w:start w:val="1"/>
      <w:numFmt w:val="lowerRoman"/>
      <w:lvlText w:val="(%1)"/>
      <w:lvlJc w:val="left"/>
      <w:pPr>
        <w:ind w:left="1080" w:hanging="720"/>
      </w:pPr>
      <w:rPr>
        <w:rFonts w:hint="default"/>
      </w:rPr>
    </w:lvl>
    <w:lvl w:ilvl="1" w:tplc="BD726F16" w:tentative="1">
      <w:start w:val="1"/>
      <w:numFmt w:val="lowerLetter"/>
      <w:lvlText w:val="%2."/>
      <w:lvlJc w:val="left"/>
      <w:pPr>
        <w:ind w:left="1440" w:hanging="360"/>
      </w:pPr>
    </w:lvl>
    <w:lvl w:ilvl="2" w:tplc="3AF2E69E" w:tentative="1">
      <w:start w:val="1"/>
      <w:numFmt w:val="lowerRoman"/>
      <w:lvlText w:val="%3."/>
      <w:lvlJc w:val="right"/>
      <w:pPr>
        <w:ind w:left="2160" w:hanging="180"/>
      </w:pPr>
    </w:lvl>
    <w:lvl w:ilvl="3" w:tplc="DCCC2D88" w:tentative="1">
      <w:start w:val="1"/>
      <w:numFmt w:val="decimal"/>
      <w:lvlText w:val="%4."/>
      <w:lvlJc w:val="left"/>
      <w:pPr>
        <w:ind w:left="2880" w:hanging="360"/>
      </w:pPr>
    </w:lvl>
    <w:lvl w:ilvl="4" w:tplc="12300E40" w:tentative="1">
      <w:start w:val="1"/>
      <w:numFmt w:val="lowerLetter"/>
      <w:lvlText w:val="%5."/>
      <w:lvlJc w:val="left"/>
      <w:pPr>
        <w:ind w:left="3600" w:hanging="360"/>
      </w:pPr>
    </w:lvl>
    <w:lvl w:ilvl="5" w:tplc="F2C65A92" w:tentative="1">
      <w:start w:val="1"/>
      <w:numFmt w:val="lowerRoman"/>
      <w:lvlText w:val="%6."/>
      <w:lvlJc w:val="right"/>
      <w:pPr>
        <w:ind w:left="4320" w:hanging="180"/>
      </w:pPr>
    </w:lvl>
    <w:lvl w:ilvl="6" w:tplc="190C3696" w:tentative="1">
      <w:start w:val="1"/>
      <w:numFmt w:val="decimal"/>
      <w:lvlText w:val="%7."/>
      <w:lvlJc w:val="left"/>
      <w:pPr>
        <w:ind w:left="5040" w:hanging="360"/>
      </w:pPr>
    </w:lvl>
    <w:lvl w:ilvl="7" w:tplc="96220700" w:tentative="1">
      <w:start w:val="1"/>
      <w:numFmt w:val="lowerLetter"/>
      <w:lvlText w:val="%8."/>
      <w:lvlJc w:val="left"/>
      <w:pPr>
        <w:ind w:left="5760" w:hanging="360"/>
      </w:pPr>
    </w:lvl>
    <w:lvl w:ilvl="8" w:tplc="EFA2DC8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CB29642">
      <w:start w:val="1"/>
      <w:numFmt w:val="bullet"/>
      <w:lvlText w:val=""/>
      <w:lvlJc w:val="left"/>
      <w:pPr>
        <w:ind w:left="720" w:hanging="360"/>
      </w:pPr>
      <w:rPr>
        <w:rFonts w:ascii="Symbol" w:hAnsi="Symbol" w:hint="default"/>
        <w:color w:val="auto"/>
        <w:sz w:val="24"/>
        <w:szCs w:val="24"/>
      </w:rPr>
    </w:lvl>
    <w:lvl w:ilvl="1" w:tplc="08866D7E" w:tentative="1">
      <w:start w:val="1"/>
      <w:numFmt w:val="bullet"/>
      <w:lvlText w:val="o"/>
      <w:lvlJc w:val="left"/>
      <w:pPr>
        <w:ind w:left="1440" w:hanging="360"/>
      </w:pPr>
      <w:rPr>
        <w:rFonts w:ascii="Courier New" w:hAnsi="Courier New" w:cs="Courier New" w:hint="default"/>
      </w:rPr>
    </w:lvl>
    <w:lvl w:ilvl="2" w:tplc="1D8AABA4" w:tentative="1">
      <w:start w:val="1"/>
      <w:numFmt w:val="bullet"/>
      <w:lvlText w:val=""/>
      <w:lvlJc w:val="left"/>
      <w:pPr>
        <w:ind w:left="2160" w:hanging="360"/>
      </w:pPr>
      <w:rPr>
        <w:rFonts w:ascii="Wingdings" w:hAnsi="Wingdings" w:hint="default"/>
      </w:rPr>
    </w:lvl>
    <w:lvl w:ilvl="3" w:tplc="591290CA" w:tentative="1">
      <w:start w:val="1"/>
      <w:numFmt w:val="bullet"/>
      <w:lvlText w:val=""/>
      <w:lvlJc w:val="left"/>
      <w:pPr>
        <w:ind w:left="2880" w:hanging="360"/>
      </w:pPr>
      <w:rPr>
        <w:rFonts w:ascii="Symbol" w:hAnsi="Symbol" w:hint="default"/>
      </w:rPr>
    </w:lvl>
    <w:lvl w:ilvl="4" w:tplc="3AA05CA8" w:tentative="1">
      <w:start w:val="1"/>
      <w:numFmt w:val="bullet"/>
      <w:lvlText w:val="o"/>
      <w:lvlJc w:val="left"/>
      <w:pPr>
        <w:ind w:left="3600" w:hanging="360"/>
      </w:pPr>
      <w:rPr>
        <w:rFonts w:ascii="Courier New" w:hAnsi="Courier New" w:cs="Courier New" w:hint="default"/>
      </w:rPr>
    </w:lvl>
    <w:lvl w:ilvl="5" w:tplc="FFC249B0" w:tentative="1">
      <w:start w:val="1"/>
      <w:numFmt w:val="bullet"/>
      <w:lvlText w:val=""/>
      <w:lvlJc w:val="left"/>
      <w:pPr>
        <w:ind w:left="4320" w:hanging="360"/>
      </w:pPr>
      <w:rPr>
        <w:rFonts w:ascii="Wingdings" w:hAnsi="Wingdings" w:hint="default"/>
      </w:rPr>
    </w:lvl>
    <w:lvl w:ilvl="6" w:tplc="7CECCBAE" w:tentative="1">
      <w:start w:val="1"/>
      <w:numFmt w:val="bullet"/>
      <w:lvlText w:val=""/>
      <w:lvlJc w:val="left"/>
      <w:pPr>
        <w:ind w:left="5040" w:hanging="360"/>
      </w:pPr>
      <w:rPr>
        <w:rFonts w:ascii="Symbol" w:hAnsi="Symbol" w:hint="default"/>
      </w:rPr>
    </w:lvl>
    <w:lvl w:ilvl="7" w:tplc="8572F3C0" w:tentative="1">
      <w:start w:val="1"/>
      <w:numFmt w:val="bullet"/>
      <w:lvlText w:val="o"/>
      <w:lvlJc w:val="left"/>
      <w:pPr>
        <w:ind w:left="5760" w:hanging="360"/>
      </w:pPr>
      <w:rPr>
        <w:rFonts w:ascii="Courier New" w:hAnsi="Courier New" w:cs="Courier New" w:hint="default"/>
      </w:rPr>
    </w:lvl>
    <w:lvl w:ilvl="8" w:tplc="99CCD58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E8CFAF0">
      <w:start w:val="1"/>
      <w:numFmt w:val="lowerRoman"/>
      <w:lvlText w:val="(%1)"/>
      <w:lvlJc w:val="left"/>
      <w:pPr>
        <w:ind w:left="1080" w:hanging="720"/>
      </w:pPr>
      <w:rPr>
        <w:rFonts w:hint="default"/>
      </w:rPr>
    </w:lvl>
    <w:lvl w:ilvl="1" w:tplc="8A22C528" w:tentative="1">
      <w:start w:val="1"/>
      <w:numFmt w:val="lowerLetter"/>
      <w:lvlText w:val="%2."/>
      <w:lvlJc w:val="left"/>
      <w:pPr>
        <w:ind w:left="1440" w:hanging="360"/>
      </w:pPr>
    </w:lvl>
    <w:lvl w:ilvl="2" w:tplc="346C8CCA" w:tentative="1">
      <w:start w:val="1"/>
      <w:numFmt w:val="lowerRoman"/>
      <w:lvlText w:val="%3."/>
      <w:lvlJc w:val="right"/>
      <w:pPr>
        <w:ind w:left="2160" w:hanging="180"/>
      </w:pPr>
    </w:lvl>
    <w:lvl w:ilvl="3" w:tplc="C1686E18" w:tentative="1">
      <w:start w:val="1"/>
      <w:numFmt w:val="decimal"/>
      <w:lvlText w:val="%4."/>
      <w:lvlJc w:val="left"/>
      <w:pPr>
        <w:ind w:left="2880" w:hanging="360"/>
      </w:pPr>
    </w:lvl>
    <w:lvl w:ilvl="4" w:tplc="0D722D66" w:tentative="1">
      <w:start w:val="1"/>
      <w:numFmt w:val="lowerLetter"/>
      <w:lvlText w:val="%5."/>
      <w:lvlJc w:val="left"/>
      <w:pPr>
        <w:ind w:left="3600" w:hanging="360"/>
      </w:pPr>
    </w:lvl>
    <w:lvl w:ilvl="5" w:tplc="223CDF6E" w:tentative="1">
      <w:start w:val="1"/>
      <w:numFmt w:val="lowerRoman"/>
      <w:lvlText w:val="%6."/>
      <w:lvlJc w:val="right"/>
      <w:pPr>
        <w:ind w:left="4320" w:hanging="180"/>
      </w:pPr>
    </w:lvl>
    <w:lvl w:ilvl="6" w:tplc="3C8C4FA6" w:tentative="1">
      <w:start w:val="1"/>
      <w:numFmt w:val="decimal"/>
      <w:lvlText w:val="%7."/>
      <w:lvlJc w:val="left"/>
      <w:pPr>
        <w:ind w:left="5040" w:hanging="360"/>
      </w:pPr>
    </w:lvl>
    <w:lvl w:ilvl="7" w:tplc="22FA1376" w:tentative="1">
      <w:start w:val="1"/>
      <w:numFmt w:val="lowerLetter"/>
      <w:lvlText w:val="%8."/>
      <w:lvlJc w:val="left"/>
      <w:pPr>
        <w:ind w:left="5760" w:hanging="360"/>
      </w:pPr>
    </w:lvl>
    <w:lvl w:ilvl="8" w:tplc="12803F7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C9EFBBC">
      <w:start w:val="1"/>
      <w:numFmt w:val="lowerRoman"/>
      <w:lvlText w:val="(%1)"/>
      <w:lvlJc w:val="left"/>
      <w:pPr>
        <w:ind w:left="1080" w:hanging="720"/>
      </w:pPr>
      <w:rPr>
        <w:rFonts w:hint="default"/>
      </w:rPr>
    </w:lvl>
    <w:lvl w:ilvl="1" w:tplc="E6FCD042" w:tentative="1">
      <w:start w:val="1"/>
      <w:numFmt w:val="lowerLetter"/>
      <w:lvlText w:val="%2."/>
      <w:lvlJc w:val="left"/>
      <w:pPr>
        <w:ind w:left="1440" w:hanging="360"/>
      </w:pPr>
    </w:lvl>
    <w:lvl w:ilvl="2" w:tplc="2C924EC2" w:tentative="1">
      <w:start w:val="1"/>
      <w:numFmt w:val="lowerRoman"/>
      <w:lvlText w:val="%3."/>
      <w:lvlJc w:val="right"/>
      <w:pPr>
        <w:ind w:left="2160" w:hanging="180"/>
      </w:pPr>
    </w:lvl>
    <w:lvl w:ilvl="3" w:tplc="E92265CA" w:tentative="1">
      <w:start w:val="1"/>
      <w:numFmt w:val="decimal"/>
      <w:lvlText w:val="%4."/>
      <w:lvlJc w:val="left"/>
      <w:pPr>
        <w:ind w:left="2880" w:hanging="360"/>
      </w:pPr>
    </w:lvl>
    <w:lvl w:ilvl="4" w:tplc="5BDA3B8A" w:tentative="1">
      <w:start w:val="1"/>
      <w:numFmt w:val="lowerLetter"/>
      <w:lvlText w:val="%5."/>
      <w:lvlJc w:val="left"/>
      <w:pPr>
        <w:ind w:left="3600" w:hanging="360"/>
      </w:pPr>
    </w:lvl>
    <w:lvl w:ilvl="5" w:tplc="89BEE36A" w:tentative="1">
      <w:start w:val="1"/>
      <w:numFmt w:val="lowerRoman"/>
      <w:lvlText w:val="%6."/>
      <w:lvlJc w:val="right"/>
      <w:pPr>
        <w:ind w:left="4320" w:hanging="180"/>
      </w:pPr>
    </w:lvl>
    <w:lvl w:ilvl="6" w:tplc="E3389BD0" w:tentative="1">
      <w:start w:val="1"/>
      <w:numFmt w:val="decimal"/>
      <w:lvlText w:val="%7."/>
      <w:lvlJc w:val="left"/>
      <w:pPr>
        <w:ind w:left="5040" w:hanging="360"/>
      </w:pPr>
    </w:lvl>
    <w:lvl w:ilvl="7" w:tplc="F5986E48" w:tentative="1">
      <w:start w:val="1"/>
      <w:numFmt w:val="lowerLetter"/>
      <w:lvlText w:val="%8."/>
      <w:lvlJc w:val="left"/>
      <w:pPr>
        <w:ind w:left="5760" w:hanging="360"/>
      </w:pPr>
    </w:lvl>
    <w:lvl w:ilvl="8" w:tplc="272AF15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BD8CD82">
      <w:start w:val="1"/>
      <w:numFmt w:val="lowerRoman"/>
      <w:lvlText w:val="(%1)"/>
      <w:lvlJc w:val="left"/>
      <w:pPr>
        <w:ind w:left="1080" w:hanging="720"/>
      </w:pPr>
      <w:rPr>
        <w:rFonts w:hint="default"/>
      </w:rPr>
    </w:lvl>
    <w:lvl w:ilvl="1" w:tplc="AD922F7A" w:tentative="1">
      <w:start w:val="1"/>
      <w:numFmt w:val="lowerLetter"/>
      <w:lvlText w:val="%2."/>
      <w:lvlJc w:val="left"/>
      <w:pPr>
        <w:ind w:left="1440" w:hanging="360"/>
      </w:pPr>
    </w:lvl>
    <w:lvl w:ilvl="2" w:tplc="A9CC60A4" w:tentative="1">
      <w:start w:val="1"/>
      <w:numFmt w:val="lowerRoman"/>
      <w:lvlText w:val="%3."/>
      <w:lvlJc w:val="right"/>
      <w:pPr>
        <w:ind w:left="2160" w:hanging="180"/>
      </w:pPr>
    </w:lvl>
    <w:lvl w:ilvl="3" w:tplc="07B28288" w:tentative="1">
      <w:start w:val="1"/>
      <w:numFmt w:val="decimal"/>
      <w:lvlText w:val="%4."/>
      <w:lvlJc w:val="left"/>
      <w:pPr>
        <w:ind w:left="2880" w:hanging="360"/>
      </w:pPr>
    </w:lvl>
    <w:lvl w:ilvl="4" w:tplc="2932CE8E" w:tentative="1">
      <w:start w:val="1"/>
      <w:numFmt w:val="lowerLetter"/>
      <w:lvlText w:val="%5."/>
      <w:lvlJc w:val="left"/>
      <w:pPr>
        <w:ind w:left="3600" w:hanging="360"/>
      </w:pPr>
    </w:lvl>
    <w:lvl w:ilvl="5" w:tplc="B1186858" w:tentative="1">
      <w:start w:val="1"/>
      <w:numFmt w:val="lowerRoman"/>
      <w:lvlText w:val="%6."/>
      <w:lvlJc w:val="right"/>
      <w:pPr>
        <w:ind w:left="4320" w:hanging="180"/>
      </w:pPr>
    </w:lvl>
    <w:lvl w:ilvl="6" w:tplc="7C0A0D48" w:tentative="1">
      <w:start w:val="1"/>
      <w:numFmt w:val="decimal"/>
      <w:lvlText w:val="%7."/>
      <w:lvlJc w:val="left"/>
      <w:pPr>
        <w:ind w:left="5040" w:hanging="360"/>
      </w:pPr>
    </w:lvl>
    <w:lvl w:ilvl="7" w:tplc="D47E9892" w:tentative="1">
      <w:start w:val="1"/>
      <w:numFmt w:val="lowerLetter"/>
      <w:lvlText w:val="%8."/>
      <w:lvlJc w:val="left"/>
      <w:pPr>
        <w:ind w:left="5760" w:hanging="360"/>
      </w:pPr>
    </w:lvl>
    <w:lvl w:ilvl="8" w:tplc="7E2CC94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196958A">
      <w:start w:val="1"/>
      <w:numFmt w:val="lowerRoman"/>
      <w:lvlText w:val="(%1)"/>
      <w:lvlJc w:val="left"/>
      <w:pPr>
        <w:ind w:left="1080" w:hanging="720"/>
      </w:pPr>
      <w:rPr>
        <w:rFonts w:hint="default"/>
      </w:rPr>
    </w:lvl>
    <w:lvl w:ilvl="1" w:tplc="561E4792" w:tentative="1">
      <w:start w:val="1"/>
      <w:numFmt w:val="lowerLetter"/>
      <w:lvlText w:val="%2."/>
      <w:lvlJc w:val="left"/>
      <w:pPr>
        <w:ind w:left="1440" w:hanging="360"/>
      </w:pPr>
    </w:lvl>
    <w:lvl w:ilvl="2" w:tplc="36FA7580" w:tentative="1">
      <w:start w:val="1"/>
      <w:numFmt w:val="lowerRoman"/>
      <w:lvlText w:val="%3."/>
      <w:lvlJc w:val="right"/>
      <w:pPr>
        <w:ind w:left="2160" w:hanging="180"/>
      </w:pPr>
    </w:lvl>
    <w:lvl w:ilvl="3" w:tplc="5498C98C" w:tentative="1">
      <w:start w:val="1"/>
      <w:numFmt w:val="decimal"/>
      <w:lvlText w:val="%4."/>
      <w:lvlJc w:val="left"/>
      <w:pPr>
        <w:ind w:left="2880" w:hanging="360"/>
      </w:pPr>
    </w:lvl>
    <w:lvl w:ilvl="4" w:tplc="7AD225C2" w:tentative="1">
      <w:start w:val="1"/>
      <w:numFmt w:val="lowerLetter"/>
      <w:lvlText w:val="%5."/>
      <w:lvlJc w:val="left"/>
      <w:pPr>
        <w:ind w:left="3600" w:hanging="360"/>
      </w:pPr>
    </w:lvl>
    <w:lvl w:ilvl="5" w:tplc="F12608BE" w:tentative="1">
      <w:start w:val="1"/>
      <w:numFmt w:val="lowerRoman"/>
      <w:lvlText w:val="%6."/>
      <w:lvlJc w:val="right"/>
      <w:pPr>
        <w:ind w:left="4320" w:hanging="180"/>
      </w:pPr>
    </w:lvl>
    <w:lvl w:ilvl="6" w:tplc="DCBCD78C" w:tentative="1">
      <w:start w:val="1"/>
      <w:numFmt w:val="decimal"/>
      <w:lvlText w:val="%7."/>
      <w:lvlJc w:val="left"/>
      <w:pPr>
        <w:ind w:left="5040" w:hanging="360"/>
      </w:pPr>
    </w:lvl>
    <w:lvl w:ilvl="7" w:tplc="A4E472B4" w:tentative="1">
      <w:start w:val="1"/>
      <w:numFmt w:val="lowerLetter"/>
      <w:lvlText w:val="%8."/>
      <w:lvlJc w:val="left"/>
      <w:pPr>
        <w:ind w:left="5760" w:hanging="360"/>
      </w:pPr>
    </w:lvl>
    <w:lvl w:ilvl="8" w:tplc="D542C578" w:tentative="1">
      <w:start w:val="1"/>
      <w:numFmt w:val="lowerRoman"/>
      <w:lvlText w:val="%9."/>
      <w:lvlJc w:val="right"/>
      <w:pPr>
        <w:ind w:left="6480" w:hanging="180"/>
      </w:pPr>
    </w:lvl>
  </w:abstractNum>
  <w:abstractNum w:abstractNumId="8" w15:restartNumberingAfterBreak="0">
    <w:nsid w:val="43AD0F18"/>
    <w:multiLevelType w:val="multilevel"/>
    <w:tmpl w:val="66C4DA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695616A"/>
    <w:multiLevelType w:val="hybridMultilevel"/>
    <w:tmpl w:val="790C5C02"/>
    <w:lvl w:ilvl="0" w:tplc="4AA0532A">
      <w:start w:val="1"/>
      <w:numFmt w:val="lowerRoman"/>
      <w:lvlText w:val="(%1)"/>
      <w:lvlJc w:val="left"/>
      <w:pPr>
        <w:ind w:left="1080" w:hanging="720"/>
      </w:pPr>
      <w:rPr>
        <w:rFonts w:hint="default"/>
      </w:rPr>
    </w:lvl>
    <w:lvl w:ilvl="1" w:tplc="C4B4C38C" w:tentative="1">
      <w:start w:val="1"/>
      <w:numFmt w:val="lowerLetter"/>
      <w:lvlText w:val="%2."/>
      <w:lvlJc w:val="left"/>
      <w:pPr>
        <w:ind w:left="1440" w:hanging="360"/>
      </w:pPr>
    </w:lvl>
    <w:lvl w:ilvl="2" w:tplc="4E3CAA16" w:tentative="1">
      <w:start w:val="1"/>
      <w:numFmt w:val="lowerRoman"/>
      <w:lvlText w:val="%3."/>
      <w:lvlJc w:val="right"/>
      <w:pPr>
        <w:ind w:left="2160" w:hanging="180"/>
      </w:pPr>
    </w:lvl>
    <w:lvl w:ilvl="3" w:tplc="78B64098" w:tentative="1">
      <w:start w:val="1"/>
      <w:numFmt w:val="decimal"/>
      <w:lvlText w:val="%4."/>
      <w:lvlJc w:val="left"/>
      <w:pPr>
        <w:ind w:left="2880" w:hanging="360"/>
      </w:pPr>
    </w:lvl>
    <w:lvl w:ilvl="4" w:tplc="83364F22" w:tentative="1">
      <w:start w:val="1"/>
      <w:numFmt w:val="lowerLetter"/>
      <w:lvlText w:val="%5."/>
      <w:lvlJc w:val="left"/>
      <w:pPr>
        <w:ind w:left="3600" w:hanging="360"/>
      </w:pPr>
    </w:lvl>
    <w:lvl w:ilvl="5" w:tplc="5510B298" w:tentative="1">
      <w:start w:val="1"/>
      <w:numFmt w:val="lowerRoman"/>
      <w:lvlText w:val="%6."/>
      <w:lvlJc w:val="right"/>
      <w:pPr>
        <w:ind w:left="4320" w:hanging="180"/>
      </w:pPr>
    </w:lvl>
    <w:lvl w:ilvl="6" w:tplc="01B860AA" w:tentative="1">
      <w:start w:val="1"/>
      <w:numFmt w:val="decimal"/>
      <w:lvlText w:val="%7."/>
      <w:lvlJc w:val="left"/>
      <w:pPr>
        <w:ind w:left="5040" w:hanging="360"/>
      </w:pPr>
    </w:lvl>
    <w:lvl w:ilvl="7" w:tplc="D6D2EDB4" w:tentative="1">
      <w:start w:val="1"/>
      <w:numFmt w:val="lowerLetter"/>
      <w:lvlText w:val="%8."/>
      <w:lvlJc w:val="left"/>
      <w:pPr>
        <w:ind w:left="5760" w:hanging="360"/>
      </w:pPr>
    </w:lvl>
    <w:lvl w:ilvl="8" w:tplc="B4883A7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62AF4D6">
      <w:start w:val="1"/>
      <w:numFmt w:val="lowerRoman"/>
      <w:lvlText w:val="(%1)"/>
      <w:lvlJc w:val="left"/>
      <w:pPr>
        <w:ind w:left="1080" w:hanging="720"/>
      </w:pPr>
      <w:rPr>
        <w:rFonts w:hint="default"/>
      </w:rPr>
    </w:lvl>
    <w:lvl w:ilvl="1" w:tplc="6F464072" w:tentative="1">
      <w:start w:val="1"/>
      <w:numFmt w:val="lowerLetter"/>
      <w:lvlText w:val="%2."/>
      <w:lvlJc w:val="left"/>
      <w:pPr>
        <w:ind w:left="1440" w:hanging="360"/>
      </w:pPr>
    </w:lvl>
    <w:lvl w:ilvl="2" w:tplc="B0645A6E" w:tentative="1">
      <w:start w:val="1"/>
      <w:numFmt w:val="lowerRoman"/>
      <w:lvlText w:val="%3."/>
      <w:lvlJc w:val="right"/>
      <w:pPr>
        <w:ind w:left="2160" w:hanging="180"/>
      </w:pPr>
    </w:lvl>
    <w:lvl w:ilvl="3" w:tplc="B316F48A" w:tentative="1">
      <w:start w:val="1"/>
      <w:numFmt w:val="decimal"/>
      <w:lvlText w:val="%4."/>
      <w:lvlJc w:val="left"/>
      <w:pPr>
        <w:ind w:left="2880" w:hanging="360"/>
      </w:pPr>
    </w:lvl>
    <w:lvl w:ilvl="4" w:tplc="18503880" w:tentative="1">
      <w:start w:val="1"/>
      <w:numFmt w:val="lowerLetter"/>
      <w:lvlText w:val="%5."/>
      <w:lvlJc w:val="left"/>
      <w:pPr>
        <w:ind w:left="3600" w:hanging="360"/>
      </w:pPr>
    </w:lvl>
    <w:lvl w:ilvl="5" w:tplc="04E889E4" w:tentative="1">
      <w:start w:val="1"/>
      <w:numFmt w:val="lowerRoman"/>
      <w:lvlText w:val="%6."/>
      <w:lvlJc w:val="right"/>
      <w:pPr>
        <w:ind w:left="4320" w:hanging="180"/>
      </w:pPr>
    </w:lvl>
    <w:lvl w:ilvl="6" w:tplc="9B7A3FA6" w:tentative="1">
      <w:start w:val="1"/>
      <w:numFmt w:val="decimal"/>
      <w:lvlText w:val="%7."/>
      <w:lvlJc w:val="left"/>
      <w:pPr>
        <w:ind w:left="5040" w:hanging="360"/>
      </w:pPr>
    </w:lvl>
    <w:lvl w:ilvl="7" w:tplc="5420CC44" w:tentative="1">
      <w:start w:val="1"/>
      <w:numFmt w:val="lowerLetter"/>
      <w:lvlText w:val="%8."/>
      <w:lvlJc w:val="left"/>
      <w:pPr>
        <w:ind w:left="5760" w:hanging="360"/>
      </w:pPr>
    </w:lvl>
    <w:lvl w:ilvl="8" w:tplc="D0ECA7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25B"/>
    <w:rsid w:val="00000931"/>
    <w:rsid w:val="0013172F"/>
    <w:rsid w:val="001763BE"/>
    <w:rsid w:val="001B22E8"/>
    <w:rsid w:val="001F6229"/>
    <w:rsid w:val="00256AAC"/>
    <w:rsid w:val="00265413"/>
    <w:rsid w:val="00401F04"/>
    <w:rsid w:val="0041267E"/>
    <w:rsid w:val="00533225"/>
    <w:rsid w:val="00614D0A"/>
    <w:rsid w:val="00C05A21"/>
    <w:rsid w:val="00C067EC"/>
    <w:rsid w:val="00C5125B"/>
    <w:rsid w:val="00D10E58"/>
    <w:rsid w:val="00E464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43119"/>
  <w15:docId w15:val="{E355A98C-B8D4-47FB-A3DB-5445FB970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3247</RACS_x0020_ID>
    <Approved_x0020_Provider xmlns="a8338b6e-77a6-4851-82b6-98166143ffdd">Menarock Aged Care Services (Victoria) Pty Ltd</Approved_x0020_Provider>
    <Management_x0020_Company_x0020_ID xmlns="a8338b6e-77a6-4851-82b6-98166143ffdd" xsi:nil="true"/>
    <Home xmlns="a8338b6e-77a6-4851-82b6-98166143ffdd">Willowbrae-Templestowe Hostel</Home>
    <Signed xmlns="a8338b6e-77a6-4851-82b6-98166143ffdd" xsi:nil="true"/>
    <Uploaded xmlns="a8338b6e-77a6-4851-82b6-98166143ffdd">true</Uploaded>
    <Management_x0020_Company xmlns="a8338b6e-77a6-4851-82b6-98166143ffdd" xsi:nil="true"/>
    <Doc_x0020_Date xmlns="a8338b6e-77a6-4851-82b6-98166143ffdd">2023-04-14T03:55:42+00:00</Doc_x0020_Date>
    <CSI_x0020_ID xmlns="a8338b6e-77a6-4851-82b6-98166143ffdd" xsi:nil="true"/>
    <Case_x0020_ID xmlns="a8338b6e-77a6-4851-82b6-98166143ffdd" xsi:nil="true"/>
    <Approved_x0020_Provider_x0020_ID xmlns="a8338b6e-77a6-4851-82b6-98166143ffdd">D1B2C517-9994-E411-B1AD-005056922186</Approved_x0020_Provider_x0020_ID>
    <Location xmlns="a8338b6e-77a6-4851-82b6-98166143ffdd" xsi:nil="true"/>
    <Home_x0020_ID xmlns="a8338b6e-77a6-4851-82b6-98166143ffdd">573E3B86-7CF4-DC11-AD41-005056922186</Home_x0020_ID>
    <State xmlns="a8338b6e-77a6-4851-82b6-98166143ffdd">VIC</State>
    <Doc_x0020_Sent_Received_x0020_Date xmlns="a8338b6e-77a6-4851-82b6-98166143ffdd">2023-04-14T00:00:00+00:00</Doc_x0020_Sent_Received_x0020_Date>
    <Activity_x0020_ID xmlns="a8338b6e-77a6-4851-82b6-98166143ffdd">C7A833BE-D1D8-ED11-86F8-005056922186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E0001-5C54-4634-B289-278FEAC8F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dcmitype/"/>
    <ds:schemaRef ds:uri="a8338b6e-77a6-4851-82b6-98166143ffdd"/>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2023-05-10T03:37:00Z</dcterms:created>
  <dcterms:modified xsi:type="dcterms:W3CDTF">2023-05-10T03:37:00Z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