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16F6D" w14:textId="77777777" w:rsidR="00D2559D" w:rsidRPr="002C3EBF" w:rsidRDefault="003D17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F74844" wp14:editId="409C19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DC8343" w14:textId="77777777" w:rsidR="00D2559D" w:rsidRDefault="003D17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A472F0" w14:textId="77777777" w:rsidR="00D2559D" w:rsidRDefault="003D17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DA339D" w14:textId="77777777" w:rsidR="00D2559D" w:rsidRPr="002C3EBF" w:rsidRDefault="003D17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2393" w14:paraId="7ACFD6A9" w14:textId="77777777" w:rsidTr="00DE2393">
        <w:tc>
          <w:tcPr>
            <w:cnfStyle w:val="001000000000" w:firstRow="0" w:lastRow="0" w:firstColumn="1" w:lastColumn="0" w:oddVBand="0" w:evenVBand="0" w:oddHBand="0" w:evenHBand="0" w:firstRowFirstColumn="0" w:firstRowLastColumn="0" w:lastRowFirstColumn="0" w:lastRowLastColumn="0"/>
            <w:tcW w:w="3227" w:type="dxa"/>
          </w:tcPr>
          <w:p w14:paraId="4BFABA05" w14:textId="77777777" w:rsidR="00D2559D" w:rsidRPr="00996FAF" w:rsidRDefault="003D17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BF1D31" w14:textId="77777777" w:rsidR="00D2559D" w:rsidRPr="00996FAF" w:rsidRDefault="003D17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Wintringham</w:t>
            </w:r>
            <w:proofErr w:type="spellEnd"/>
            <w:r w:rsidRPr="00C27BE3">
              <w:rPr>
                <w:rFonts w:ascii="Arial" w:hAnsi="Arial" w:cs="Arial"/>
              </w:rPr>
              <w:t xml:space="preserve"> Hobart</w:t>
            </w:r>
          </w:p>
        </w:tc>
      </w:tr>
      <w:tr w:rsidR="00DE2393" w14:paraId="4AFE7666" w14:textId="77777777" w:rsidTr="00DE2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B06F6" w14:textId="77777777" w:rsidR="009B6303" w:rsidRPr="00996FAF" w:rsidRDefault="003D17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F6BEB2" w14:textId="77777777" w:rsidR="009B6303" w:rsidRPr="00C27BE3" w:rsidRDefault="003D17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8209</w:t>
            </w:r>
          </w:p>
        </w:tc>
      </w:tr>
      <w:tr w:rsidR="00DE2393" w14:paraId="384D564E" w14:textId="77777777" w:rsidTr="00DE23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108B0" w14:textId="77777777" w:rsidR="009B6303" w:rsidRPr="00996FAF" w:rsidRDefault="003D17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871569" w14:textId="77777777" w:rsidR="009B6303" w:rsidRPr="00996FAF" w:rsidRDefault="003D17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Alexandra</w:t>
            </w:r>
            <w:r>
              <w:rPr>
                <w:rFonts w:ascii="Arial" w:eastAsia="Times New Roman" w:hAnsi="Arial" w:cs="Arial"/>
                <w:lang w:eastAsia="en-AU"/>
              </w:rPr>
              <w:t xml:space="preserve"> Esplanade, BELLERIVE, Tasmania, 7018</w:t>
            </w:r>
          </w:p>
        </w:tc>
      </w:tr>
      <w:tr w:rsidR="00DE2393" w14:paraId="35398D2C" w14:textId="77777777" w:rsidTr="00DE2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4BD3D" w14:textId="77777777" w:rsidR="009B6303" w:rsidRPr="00996FAF" w:rsidRDefault="003D17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0C8AE8" w14:textId="77777777" w:rsidR="009B6303" w:rsidRPr="00996FAF" w:rsidRDefault="003D17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E2393" w14:paraId="093E2A67" w14:textId="77777777" w:rsidTr="00DE23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98EDF" w14:textId="77777777" w:rsidR="009B6303" w:rsidRPr="00996FAF" w:rsidRDefault="003D17D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1B0290" w14:textId="77777777" w:rsidR="009B6303" w:rsidRPr="00996FAF" w:rsidRDefault="003D17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12 </w:t>
            </w:r>
            <w:r w:rsidRPr="00A52058">
              <w:rPr>
                <w:rFonts w:ascii="Arial" w:hAnsi="Arial" w:cs="Arial"/>
              </w:rPr>
              <w:t>October 2023</w:t>
            </w:r>
          </w:p>
        </w:tc>
      </w:tr>
      <w:tr w:rsidR="00DE2393" w14:paraId="62D8E271" w14:textId="77777777" w:rsidTr="00DE2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ED6DF6" w14:textId="77777777" w:rsidR="009B6303" w:rsidRPr="00996FAF" w:rsidRDefault="003D17D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8920055"/>
            <w:placeholder>
              <w:docPart w:val="DefaultPlaceholder_-1854013437"/>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1FA04738" w14:textId="2B4347CF" w:rsidR="009B6303" w:rsidRPr="00960D80" w:rsidRDefault="00960D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magenta"/>
                  </w:rPr>
                </w:pPr>
                <w:r w:rsidRPr="00ED5539">
                  <w:rPr>
                    <w:rFonts w:ascii="Arial" w:hAnsi="Arial" w:cs="Arial"/>
                    <w:color w:val="auto"/>
                  </w:rPr>
                  <w:t>21 November 2023</w:t>
                </w:r>
              </w:p>
            </w:tc>
          </w:sdtContent>
        </w:sdt>
      </w:tr>
      <w:tr w:rsidR="00DE2393" w14:paraId="68C3C54C" w14:textId="77777777" w:rsidTr="00DE23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74049C" w14:textId="77777777" w:rsidR="009B6303" w:rsidRPr="00996FAF" w:rsidRDefault="003D17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E19C4E" w14:textId="77777777" w:rsidR="009B6303" w:rsidRPr="009B6303" w:rsidRDefault="003D17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t>
            </w:r>
            <w:proofErr w:type="spellStart"/>
            <w:r w:rsidRPr="009B6303">
              <w:rPr>
                <w:rFonts w:ascii="Arial" w:hAnsi="Arial" w:cs="Arial"/>
              </w:rPr>
              <w:t>Wintringham</w:t>
            </w:r>
            <w:proofErr w:type="spellEnd"/>
            <w:r w:rsidRPr="009B6303">
              <w:rPr>
                <w:rFonts w:ascii="Arial" w:hAnsi="Arial" w:cs="Arial"/>
              </w:rPr>
              <w:t xml:space="preserve"> </w:t>
            </w:r>
          </w:p>
          <w:p w14:paraId="703628AF" w14:textId="77777777" w:rsidR="009B6303" w:rsidRPr="009B6303" w:rsidRDefault="003D17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26555 </w:t>
            </w:r>
            <w:proofErr w:type="spellStart"/>
            <w:r w:rsidRPr="009B6303">
              <w:rPr>
                <w:rFonts w:ascii="Arial" w:hAnsi="Arial" w:cs="Arial"/>
              </w:rPr>
              <w:t>Wintringham</w:t>
            </w:r>
            <w:proofErr w:type="spellEnd"/>
            <w:r w:rsidRPr="009B6303">
              <w:rPr>
                <w:rFonts w:ascii="Arial" w:hAnsi="Arial" w:cs="Arial"/>
              </w:rPr>
              <w:t xml:space="preserve"> Hobart</w:t>
            </w:r>
          </w:p>
        </w:tc>
      </w:tr>
    </w:tbl>
    <w:bookmarkEnd w:id="0"/>
    <w:p w14:paraId="3974DB09" w14:textId="77777777" w:rsidR="00FA0A5B" w:rsidRPr="00996FAF" w:rsidRDefault="003D17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03CDB9" w14:textId="77777777" w:rsidR="000078F8" w:rsidRPr="00996FAF" w:rsidRDefault="003D17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3F809CC" w14:textId="1BB3A7B7" w:rsidR="000078F8" w:rsidRPr="00996FAF" w:rsidRDefault="003D17D4" w:rsidP="0036130C">
      <w:pPr>
        <w:pStyle w:val="NormalArial"/>
      </w:pPr>
      <w:r w:rsidRPr="00996FAF">
        <w:t xml:space="preserve">This performance report for </w:t>
      </w:r>
      <w:proofErr w:type="spellStart"/>
      <w:r w:rsidRPr="00C27BE3">
        <w:rPr>
          <w:color w:val="auto"/>
        </w:rPr>
        <w:t>Wintringham</w:t>
      </w:r>
      <w:proofErr w:type="spellEnd"/>
      <w:r w:rsidRPr="00C27BE3">
        <w:rPr>
          <w:color w:val="auto"/>
        </w:rPr>
        <w:t xml:space="preserve"> Hobart</w:t>
      </w:r>
      <w:r w:rsidRPr="00996FAF">
        <w:rPr>
          <w:color w:val="auto"/>
        </w:rPr>
        <w:t xml:space="preserve"> (</w:t>
      </w:r>
      <w:r w:rsidRPr="00996FAF">
        <w:rPr>
          <w:b/>
          <w:color w:val="auto"/>
        </w:rPr>
        <w:t>the service</w:t>
      </w:r>
      <w:r w:rsidRPr="00996FAF">
        <w:rPr>
          <w:color w:val="auto"/>
        </w:rPr>
        <w:t xml:space="preserve">) has been prepared </w:t>
      </w:r>
      <w:r w:rsidRPr="00ED5539">
        <w:rPr>
          <w:color w:val="auto"/>
        </w:rPr>
        <w:t xml:space="preserve">by </w:t>
      </w:r>
      <w:r w:rsidR="005C2B74" w:rsidRPr="00ED5539">
        <w:rPr>
          <w:color w:val="auto"/>
        </w:rPr>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D9CBDE9" w14:textId="77777777" w:rsidR="000078F8" w:rsidRPr="00996FAF" w:rsidRDefault="003D17D4" w:rsidP="0036130C">
      <w:pPr>
        <w:pStyle w:val="NormalArial"/>
      </w:pPr>
      <w:r w:rsidRPr="00996FAF">
        <w:t>This performance report details the Commissioner’s assessment of the provider’s performance, in relation to the service, against the Aged Care Qu</w:t>
      </w:r>
      <w:r w:rsidRPr="00996FAF">
        <w:t>ality Standards (Quality Standards). The Quality Standards and requirements are assessed as either compliant or non-compliant at the Standard and requirement level where applicable.</w:t>
      </w:r>
    </w:p>
    <w:p w14:paraId="312E7594" w14:textId="77777777" w:rsidR="000078F8" w:rsidRPr="00996FAF" w:rsidRDefault="003D17D4" w:rsidP="0036130C">
      <w:pPr>
        <w:pStyle w:val="NormalArial"/>
      </w:pPr>
      <w:r w:rsidRPr="00996FAF">
        <w:t xml:space="preserve">The report also specifies any areas in which improvements must be made to </w:t>
      </w:r>
      <w:r w:rsidRPr="00996FAF">
        <w:t>ensure the Quality Standards are complied with.</w:t>
      </w:r>
    </w:p>
    <w:p w14:paraId="5E6171D3" w14:textId="77777777" w:rsidR="00DF37F2" w:rsidRPr="00996FAF" w:rsidRDefault="003D17D4" w:rsidP="00712752">
      <w:pPr>
        <w:pStyle w:val="Heading1"/>
        <w:spacing w:before="240" w:after="240" w:line="22" w:lineRule="atLeast"/>
        <w:rPr>
          <w:rFonts w:ascii="Arial" w:hAnsi="Arial" w:cs="Arial"/>
        </w:rPr>
      </w:pPr>
      <w:r w:rsidRPr="00996FAF">
        <w:rPr>
          <w:rFonts w:ascii="Arial" w:hAnsi="Arial" w:cs="Arial"/>
        </w:rPr>
        <w:t>Material relied on</w:t>
      </w:r>
    </w:p>
    <w:p w14:paraId="5B589B4B" w14:textId="77777777" w:rsidR="00DF37F2" w:rsidRPr="00996FAF" w:rsidRDefault="003D17D4" w:rsidP="0036130C">
      <w:pPr>
        <w:pStyle w:val="NormalArial"/>
      </w:pPr>
      <w:r w:rsidRPr="00996FAF">
        <w:t>The following information has been considered in preparing the performance report:</w:t>
      </w:r>
    </w:p>
    <w:p w14:paraId="714A7ECF" w14:textId="3462A22D" w:rsidR="00DF37F2" w:rsidRPr="00960D80" w:rsidRDefault="003D17D4" w:rsidP="00712752">
      <w:pPr>
        <w:pStyle w:val="ListParagraph"/>
        <w:numPr>
          <w:ilvl w:val="0"/>
          <w:numId w:val="2"/>
        </w:numPr>
        <w:spacing w:line="240" w:lineRule="atLeast"/>
        <w:ind w:left="714" w:hanging="357"/>
        <w:contextualSpacing w:val="0"/>
        <w:rPr>
          <w:rFonts w:ascii="Arial" w:hAnsi="Arial" w:cs="Arial"/>
          <w:color w:val="auto"/>
        </w:rPr>
      </w:pPr>
      <w:r w:rsidRPr="00960D80">
        <w:rPr>
          <w:rFonts w:ascii="Arial" w:hAnsi="Arial" w:cs="Arial"/>
          <w:color w:val="auto"/>
        </w:rPr>
        <w:t xml:space="preserve">the assessment team’s report for the Assessment contact (performance assessment) – site report was </w:t>
      </w:r>
      <w:r w:rsidRPr="00960D80">
        <w:rPr>
          <w:rFonts w:ascii="Arial" w:hAnsi="Arial" w:cs="Arial"/>
          <w:color w:val="auto"/>
        </w:rPr>
        <w:t xml:space="preserve">informed by a site assessment, observations at the service, review of documents and interviews with staff, consumers/representatives and </w:t>
      </w:r>
      <w:proofErr w:type="gramStart"/>
      <w:r w:rsidRPr="00960D80">
        <w:rPr>
          <w:rFonts w:ascii="Arial" w:hAnsi="Arial" w:cs="Arial"/>
          <w:color w:val="auto"/>
        </w:rPr>
        <w:t>others</w:t>
      </w:r>
      <w:proofErr w:type="gramEnd"/>
    </w:p>
    <w:p w14:paraId="763A2093" w14:textId="5DD55BEB" w:rsidR="003B1763" w:rsidRPr="00712752" w:rsidRDefault="003D17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009E3D" w14:textId="77777777" w:rsidR="00FC045E" w:rsidRPr="00996FAF" w:rsidRDefault="003D17D4" w:rsidP="00FC045E">
      <w:pPr>
        <w:pStyle w:val="Heading1"/>
        <w:spacing w:before="0" w:after="240" w:line="22" w:lineRule="atLeast"/>
        <w:rPr>
          <w:rFonts w:ascii="Arial" w:hAnsi="Arial" w:cs="Arial"/>
        </w:rPr>
      </w:pPr>
      <w:r w:rsidRPr="007221DE">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2393" w14:paraId="488C52A6" w14:textId="77777777" w:rsidTr="00DE23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BF899" w14:textId="77777777" w:rsidR="002C5FA9" w:rsidRPr="00996FAF" w:rsidRDefault="003D17D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55BCD6E1" w14:textId="1CDB23B0" w:rsidR="002C5FA9" w:rsidRPr="002C5FA9" w:rsidRDefault="0023698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DE2393" w14:paraId="1B790093" w14:textId="77777777" w:rsidTr="00DE23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670B39" w14:textId="77777777" w:rsidR="002C5FA9" w:rsidRPr="00996FAF" w:rsidRDefault="003D17D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26402F" w14:textId="2B0408F1" w:rsidR="002C5FA9" w:rsidRPr="0023698A" w:rsidRDefault="002369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698A">
              <w:rPr>
                <w:rFonts w:ascii="Arial" w:hAnsi="Arial" w:cs="Arial"/>
                <w:b/>
              </w:rPr>
              <w:t>Not Applicable as not all requirements have been assessed</w:t>
            </w:r>
          </w:p>
        </w:tc>
      </w:tr>
      <w:tr w:rsidR="00DE2393" w14:paraId="29ABD1D5" w14:textId="77777777" w:rsidTr="00DE2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17D568" w14:textId="77777777" w:rsidR="002C5FA9" w:rsidRPr="00996FAF" w:rsidRDefault="003D17D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962ADA2" w14:textId="7160D9AD" w:rsidR="002C5FA9" w:rsidRPr="0023698A" w:rsidRDefault="002369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698A">
              <w:rPr>
                <w:rFonts w:ascii="Arial" w:hAnsi="Arial" w:cs="Arial"/>
                <w:b/>
              </w:rPr>
              <w:t>Not Applicable as not all requirements have been assessed</w:t>
            </w:r>
          </w:p>
        </w:tc>
      </w:tr>
    </w:tbl>
    <w:p w14:paraId="3F9D91C6" w14:textId="77777777" w:rsidR="00FC045E" w:rsidRPr="00996FAF" w:rsidRDefault="003D17D4" w:rsidP="00996FAF">
      <w:pPr>
        <w:spacing w:before="240" w:after="240" w:line="22" w:lineRule="atLeast"/>
        <w:rPr>
          <w:rFonts w:ascii="Arial" w:hAnsi="Arial" w:cs="Arial"/>
        </w:rPr>
      </w:pPr>
      <w:r w:rsidRPr="00996FAF">
        <w:rPr>
          <w:rFonts w:ascii="Arial" w:hAnsi="Arial" w:cs="Arial"/>
        </w:rPr>
        <w:t xml:space="preserve">A detailed assessment is provided later in </w:t>
      </w:r>
      <w:r w:rsidRPr="00996FAF">
        <w:rPr>
          <w:rFonts w:ascii="Arial" w:hAnsi="Arial" w:cs="Arial"/>
        </w:rPr>
        <w:t>this report for each assessed Standard.</w:t>
      </w:r>
    </w:p>
    <w:p w14:paraId="1AEE3804" w14:textId="77777777" w:rsidR="00FC045E" w:rsidRPr="00996FAF" w:rsidRDefault="003D17D4" w:rsidP="00712752">
      <w:pPr>
        <w:pStyle w:val="Heading1"/>
        <w:spacing w:before="0" w:after="240" w:line="22" w:lineRule="atLeast"/>
        <w:rPr>
          <w:rFonts w:ascii="Arial" w:hAnsi="Arial" w:cs="Arial"/>
        </w:rPr>
      </w:pPr>
      <w:r w:rsidRPr="00996FAF">
        <w:rPr>
          <w:rFonts w:ascii="Arial" w:hAnsi="Arial" w:cs="Arial"/>
        </w:rPr>
        <w:t>Areas for improvement</w:t>
      </w:r>
    </w:p>
    <w:p w14:paraId="3791CEE6" w14:textId="77777777" w:rsidR="00FC045E" w:rsidRPr="00996FAF" w:rsidRDefault="003D17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w:t>
      </w:r>
      <w:r w:rsidRPr="00996FAF">
        <w:t>rder to</w:t>
      </w:r>
      <w:proofErr w:type="gramEnd"/>
      <w:r w:rsidRPr="00996FAF">
        <w:t xml:space="preserve"> remain compliant with the Quality Standards. </w:t>
      </w:r>
    </w:p>
    <w:p w14:paraId="7537B4F1" w14:textId="197F4FF2" w:rsidR="00FC045E" w:rsidRPr="00996FAF" w:rsidRDefault="003D17D4" w:rsidP="0036130C">
      <w:pPr>
        <w:pStyle w:val="NormalArial"/>
      </w:pPr>
      <w:r w:rsidRPr="00996FAF">
        <w:br w:type="page"/>
      </w:r>
    </w:p>
    <w:p w14:paraId="03195C5E" w14:textId="77777777" w:rsidR="00FC045E" w:rsidRPr="00996FAF" w:rsidRDefault="003D17D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DE2393" w14:paraId="43B8EA2D" w14:textId="77777777" w:rsidTr="003D1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7EF940DC" w14:textId="77777777" w:rsidR="00FC045E" w:rsidRPr="0075021E" w:rsidRDefault="003D17D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3B3A3967" w14:textId="77777777" w:rsidR="00FC045E" w:rsidRPr="00996FAF" w:rsidRDefault="003D17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2393" w14:paraId="0186F9B2" w14:textId="77777777" w:rsidTr="003D17D4">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27FC9E4F" w14:textId="77777777" w:rsidR="002C5FA9" w:rsidRPr="00996FAF" w:rsidRDefault="003D17D4" w:rsidP="002C5FA9">
            <w:pPr>
              <w:spacing w:line="22" w:lineRule="atLeast"/>
              <w:rPr>
                <w:rFonts w:ascii="Arial" w:hAnsi="Arial" w:cs="Arial"/>
              </w:rPr>
            </w:pPr>
            <w:r w:rsidRPr="00996FAF">
              <w:rPr>
                <w:rFonts w:ascii="Arial" w:hAnsi="Arial" w:cs="Arial"/>
              </w:rPr>
              <w:t>Requirement 2(3)(a)</w:t>
            </w:r>
          </w:p>
        </w:tc>
        <w:tc>
          <w:tcPr>
            <w:tcW w:w="3161" w:type="pct"/>
            <w:tcBorders>
              <w:left w:val="single" w:sz="4" w:space="0" w:color="BFBFBF" w:themeColor="background1" w:themeShade="BF"/>
            </w:tcBorders>
            <w:shd w:val="clear" w:color="auto" w:fill="auto"/>
          </w:tcPr>
          <w:p w14:paraId="21520E00" w14:textId="77777777" w:rsidR="002C5FA9" w:rsidRPr="00996FAF" w:rsidRDefault="003D17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62" w:type="pct"/>
            <w:shd w:val="clear" w:color="auto" w:fill="auto"/>
          </w:tcPr>
          <w:p w14:paraId="63EFCC8C" w14:textId="77777777" w:rsidR="002C5FA9" w:rsidRPr="00996FAF" w:rsidRDefault="003D17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9488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6E6D900" w14:textId="77777777" w:rsidR="00D87E7C" w:rsidRDefault="003D17D4" w:rsidP="00D87E7C">
      <w:pPr>
        <w:pStyle w:val="Heading20"/>
      </w:pPr>
      <w:r w:rsidRPr="00996FAF">
        <w:t>Findings</w:t>
      </w:r>
    </w:p>
    <w:p w14:paraId="4B3B5842" w14:textId="0EAFC6C1" w:rsidR="00052B7F" w:rsidRDefault="00F64E00" w:rsidP="0036130C">
      <w:pPr>
        <w:pStyle w:val="NormalArial"/>
      </w:pPr>
      <w:r>
        <w:t xml:space="preserve">The service was found non-compliant with Requirement 2(3)(a) following a site audit from </w:t>
      </w:r>
      <w:r w:rsidR="00052B7F">
        <w:t>9 May to 1</w:t>
      </w:r>
      <w:r w:rsidR="00ED5539">
        <w:t xml:space="preserve">2 </w:t>
      </w:r>
      <w:r>
        <w:t xml:space="preserve">May 2023 as the </w:t>
      </w:r>
      <w:r w:rsidR="00052B7F">
        <w:t>service did not demonstrate</w:t>
      </w:r>
      <w:r>
        <w:t xml:space="preserve"> that assessment and care planning effectively considered risks related to </w:t>
      </w:r>
      <w:r w:rsidR="003B1267">
        <w:t>choking, smoking and fire, and diabetes management</w:t>
      </w:r>
      <w:r>
        <w:t xml:space="preserve"> and did not inform safe and effective care and services</w:t>
      </w:r>
      <w:r w:rsidR="003B1267">
        <w:t>.</w:t>
      </w:r>
    </w:p>
    <w:p w14:paraId="56A3648D" w14:textId="7573FF19" w:rsidR="00052B7F" w:rsidRDefault="00052B7F" w:rsidP="0036130C">
      <w:pPr>
        <w:pStyle w:val="NormalArial"/>
      </w:pPr>
      <w:r>
        <w:t xml:space="preserve">At Assessment </w:t>
      </w:r>
      <w:r w:rsidR="00F64E00">
        <w:t>Co</w:t>
      </w:r>
      <w:r>
        <w:t xml:space="preserve">ntact on </w:t>
      </w:r>
      <w:r w:rsidR="00F64E00">
        <w:t>12 October 2023</w:t>
      </w:r>
      <w:r w:rsidR="00D546E7">
        <w:t>,</w:t>
      </w:r>
      <w:r w:rsidR="00F64E00">
        <w:t xml:space="preserve"> it was</w:t>
      </w:r>
      <w:r>
        <w:t xml:space="preserve"> found </w:t>
      </w:r>
      <w:r w:rsidR="00F64E00">
        <w:t>a</w:t>
      </w:r>
      <w:r>
        <w:t xml:space="preserve"> range of actions had been</w:t>
      </w:r>
      <w:r w:rsidR="00F64E00">
        <w:t xml:space="preserve"> effectively</w:t>
      </w:r>
      <w:r>
        <w:t xml:space="preserve"> implemented</w:t>
      </w:r>
      <w:r w:rsidR="00F64E00">
        <w:t xml:space="preserve"> including updating</w:t>
      </w:r>
      <w:r w:rsidR="003B1267">
        <w:t xml:space="preserve"> policies and procedures</w:t>
      </w:r>
      <w:r w:rsidR="00106A19">
        <w:t xml:space="preserve"> related to assessment and care planning</w:t>
      </w:r>
      <w:r w:rsidR="003B1267">
        <w:t xml:space="preserve">, </w:t>
      </w:r>
      <w:r w:rsidR="00106A19">
        <w:t xml:space="preserve">development of </w:t>
      </w:r>
      <w:r w:rsidR="003B1267">
        <w:t>resource materials such as induction checklists and</w:t>
      </w:r>
      <w:r w:rsidR="00106A19">
        <w:t xml:space="preserve"> other</w:t>
      </w:r>
      <w:r w:rsidR="003B1267">
        <w:t xml:space="preserve"> tools to </w:t>
      </w:r>
      <w:r w:rsidR="00106A19">
        <w:t>guide</w:t>
      </w:r>
      <w:r w:rsidR="003B1267">
        <w:t xml:space="preserve"> staff, and changes to handover to include specific information related </w:t>
      </w:r>
      <w:r w:rsidR="00971388">
        <w:t xml:space="preserve">to </w:t>
      </w:r>
      <w:r w:rsidR="003B1267">
        <w:t>consumer</w:t>
      </w:r>
      <w:r w:rsidR="00106A19">
        <w:t>’</w:t>
      </w:r>
      <w:r w:rsidR="003B1267">
        <w:t xml:space="preserve">s specialised </w:t>
      </w:r>
      <w:r w:rsidR="00E623E1">
        <w:t>care</w:t>
      </w:r>
      <w:r w:rsidR="003B1267">
        <w:t xml:space="preserve"> needs and risks </w:t>
      </w:r>
      <w:r w:rsidR="00106A19">
        <w:t>to their wellbeing.</w:t>
      </w:r>
      <w:r w:rsidR="003B1267">
        <w:t xml:space="preserve"> </w:t>
      </w:r>
    </w:p>
    <w:p w14:paraId="24F93EF4" w14:textId="6D72399F" w:rsidR="00106A19" w:rsidRDefault="00CE250C" w:rsidP="0036130C">
      <w:pPr>
        <w:pStyle w:val="NormalArial"/>
      </w:pPr>
      <w:r>
        <w:t xml:space="preserve">Consumers and </w:t>
      </w:r>
      <w:r w:rsidR="00106A19">
        <w:t>representatives</w:t>
      </w:r>
      <w:r>
        <w:t xml:space="preserve"> </w:t>
      </w:r>
      <w:r w:rsidR="00106A19">
        <w:t xml:space="preserve">said they are </w:t>
      </w:r>
      <w:r>
        <w:t xml:space="preserve">satisfied </w:t>
      </w:r>
      <w:r w:rsidR="00106A19">
        <w:t>a</w:t>
      </w:r>
      <w:r>
        <w:t xml:space="preserve">ssessment and </w:t>
      </w:r>
      <w:r w:rsidR="00106A19">
        <w:t>c</w:t>
      </w:r>
      <w:r>
        <w:t xml:space="preserve">are planning </w:t>
      </w:r>
      <w:r w:rsidR="00106A19">
        <w:t>supports</w:t>
      </w:r>
      <w:r>
        <w:t xml:space="preserve"> the delivery of safe and effective care. Documentation demonstrated that risks to </w:t>
      </w:r>
      <w:r w:rsidR="00106A19">
        <w:t>individual</w:t>
      </w:r>
      <w:r>
        <w:t xml:space="preserve"> consumer’s wellbeing are considered</w:t>
      </w:r>
      <w:r w:rsidR="00106A19">
        <w:t>,</w:t>
      </w:r>
      <w:r>
        <w:t xml:space="preserve"> and assessment findings inform appropriate strategies to manage these risks. </w:t>
      </w:r>
      <w:r w:rsidR="00E623E1">
        <w:t>Care file documentation contained</w:t>
      </w:r>
      <w:r w:rsidR="00D546E7">
        <w:t xml:space="preserve"> relevant information and </w:t>
      </w:r>
      <w:r w:rsidR="00E623E1">
        <w:t>was found to be</w:t>
      </w:r>
      <w:r w:rsidR="00D546E7">
        <w:t xml:space="preserve"> accessible to staff when providing care and services. </w:t>
      </w:r>
      <w:r w:rsidR="00E623E1">
        <w:t xml:space="preserve">Assessment of risks were found to be comprehensive for example, for </w:t>
      </w:r>
      <w:r w:rsidR="00D546E7">
        <w:t xml:space="preserve">consumers with diabetes related risks, care plans included consideration of nutrition and hydration, lifestyle, skin care, blood sugar monitoring to support delivery of safe care. Staff were informed of risks relevant to individual consumers, how consumer’s lifestyle or medical choices impacted on that risk, and how the strategies planned for individual consumers support them to be safe. </w:t>
      </w:r>
    </w:p>
    <w:p w14:paraId="011F9478" w14:textId="621A805B" w:rsidR="00D93616" w:rsidRDefault="00D546E7" w:rsidP="0036130C">
      <w:pPr>
        <w:pStyle w:val="NormalArial"/>
      </w:pPr>
      <w:r>
        <w:t xml:space="preserve">I have considered the evidence and </w:t>
      </w:r>
      <w:r w:rsidR="00E623E1">
        <w:t>I find</w:t>
      </w:r>
      <w:r>
        <w:t xml:space="preserve"> Requirement 2(3)(a) Compliant.</w:t>
      </w:r>
    </w:p>
    <w:p w14:paraId="338F6D4D" w14:textId="77777777" w:rsidR="0087700C" w:rsidRPr="00334B7D" w:rsidRDefault="003D17D4" w:rsidP="0036130C">
      <w:pPr>
        <w:pStyle w:val="NormalArial"/>
      </w:pPr>
      <w:r w:rsidRPr="00996FAF">
        <w:t xml:space="preserve"> </w:t>
      </w:r>
      <w:r w:rsidRPr="00996FAF">
        <w:br w:type="page"/>
      </w:r>
    </w:p>
    <w:p w14:paraId="5E6ED7C5" w14:textId="77777777" w:rsidR="00FC045E" w:rsidRPr="00996FAF" w:rsidRDefault="003D17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E2393" w14:paraId="541739D4" w14:textId="77777777" w:rsidTr="003D1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5D587DA0" w14:textId="77777777" w:rsidR="00FC045E" w:rsidRPr="00996FAF" w:rsidRDefault="003D17D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26D853E5" w14:textId="77777777" w:rsidR="00FC045E" w:rsidRPr="00996FAF" w:rsidRDefault="003D17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2393" w14:paraId="0DEB5E29" w14:textId="77777777" w:rsidTr="003D17D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1024404" w14:textId="77777777" w:rsidR="002C5FA9" w:rsidRPr="00996FAF" w:rsidRDefault="003D17D4"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2EF8335B" w14:textId="77777777" w:rsidR="002C5FA9" w:rsidRPr="00996FAF" w:rsidRDefault="003D17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2D7051A" w14:textId="77777777" w:rsidR="002C5FA9" w:rsidRPr="00996FAF" w:rsidRDefault="003D17D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3546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A4B7A6E" w14:textId="77777777" w:rsidR="002B0C90" w:rsidRDefault="003D17D4" w:rsidP="002B0C90">
      <w:pPr>
        <w:pStyle w:val="Heading20"/>
      </w:pPr>
      <w:r>
        <w:t>Findings</w:t>
      </w:r>
    </w:p>
    <w:p w14:paraId="7656521E" w14:textId="4A8ADAC0" w:rsidR="00482126" w:rsidRDefault="00482126" w:rsidP="0036130C">
      <w:pPr>
        <w:pStyle w:val="NormalArial"/>
      </w:pPr>
      <w:r>
        <w:t xml:space="preserve">The </w:t>
      </w:r>
      <w:r w:rsidR="00CA100B">
        <w:t>A</w:t>
      </w:r>
      <w:r>
        <w:t xml:space="preserve">ssessment </w:t>
      </w:r>
      <w:r w:rsidR="00CA100B">
        <w:t>T</w:t>
      </w:r>
      <w:r>
        <w:t>eam found</w:t>
      </w:r>
      <w:r w:rsidR="00473042">
        <w:t xml:space="preserve"> effective systems and processes to recruit, train, equip and support the workforce. Consumers and representatives provided positive feedback and said staff </w:t>
      </w:r>
      <w:r w:rsidR="00CA100B">
        <w:t xml:space="preserve">had </w:t>
      </w:r>
      <w:r w:rsidR="00473042">
        <w:t xml:space="preserve">the right </w:t>
      </w:r>
      <w:r w:rsidR="00CA100B">
        <w:t>knowledge and training to deliver care that is effective and meets their needs. Staff said training opportunities support them to deliver quality care</w:t>
      </w:r>
      <w:r w:rsidR="00473042">
        <w:t>,</w:t>
      </w:r>
      <w:r w:rsidR="00CA100B">
        <w:t xml:space="preserve"> and </w:t>
      </w:r>
      <w:r w:rsidR="00473042">
        <w:t>staff</w:t>
      </w:r>
      <w:r w:rsidR="00CA100B">
        <w:t xml:space="preserve"> describe</w:t>
      </w:r>
      <w:r w:rsidR="00473042">
        <w:t>d</w:t>
      </w:r>
      <w:r w:rsidR="00CA100B">
        <w:t xml:space="preserve"> how training improved the care delivered to individual consumers and </w:t>
      </w:r>
      <w:r w:rsidR="00473042">
        <w:t>demonstrated</w:t>
      </w:r>
      <w:r w:rsidR="00CA100B">
        <w:t xml:space="preserve"> knowledge of processes such as mandatory reporting and incident management. </w:t>
      </w:r>
      <w:r w:rsidR="00473042">
        <w:t>M</w:t>
      </w:r>
      <w:r w:rsidR="00FA3AA7">
        <w:t>anagement describe</w:t>
      </w:r>
      <w:r w:rsidR="00473042">
        <w:t>d processes to ensure the</w:t>
      </w:r>
      <w:r w:rsidR="00FA3AA7">
        <w:t xml:space="preserve"> workforce recruited is appropriately qualified and skilled</w:t>
      </w:r>
      <w:r w:rsidR="005730C5">
        <w:t>, and the service has</w:t>
      </w:r>
      <w:r w:rsidR="00473042">
        <w:t xml:space="preserve"> policies and procedures </w:t>
      </w:r>
      <w:r w:rsidR="005730C5">
        <w:t>to guide recruitment and outline the knowledge and skills required for a specific role</w:t>
      </w:r>
      <w:r w:rsidR="00473042">
        <w:t>.</w:t>
      </w:r>
      <w:r w:rsidR="00FA3AA7">
        <w:t xml:space="preserve"> </w:t>
      </w:r>
      <w:r w:rsidR="00473042">
        <w:t>The Assessment Team found the service has a</w:t>
      </w:r>
      <w:r w:rsidR="00CA100B">
        <w:t xml:space="preserve"> </w:t>
      </w:r>
      <w:r w:rsidR="00473042">
        <w:t xml:space="preserve">planned mandatory </w:t>
      </w:r>
      <w:r w:rsidR="00CA100B">
        <w:t xml:space="preserve">training schedule and </w:t>
      </w:r>
      <w:r w:rsidR="005730C5">
        <w:t>delivers</w:t>
      </w:r>
      <w:r w:rsidR="00473042">
        <w:t xml:space="preserve"> additional </w:t>
      </w:r>
      <w:r w:rsidR="00CA100B">
        <w:t xml:space="preserve">training </w:t>
      </w:r>
      <w:r w:rsidR="00473042">
        <w:t xml:space="preserve">to staff </w:t>
      </w:r>
      <w:r w:rsidR="00CA100B">
        <w:t xml:space="preserve">in response to </w:t>
      </w:r>
      <w:r w:rsidR="00473042">
        <w:t>needs</w:t>
      </w:r>
      <w:r w:rsidR="00CA100B">
        <w:t xml:space="preserve"> identified through incidents</w:t>
      </w:r>
      <w:r w:rsidR="00473042">
        <w:t xml:space="preserve">, </w:t>
      </w:r>
      <w:r w:rsidR="005730C5">
        <w:t xml:space="preserve">consumer and staff </w:t>
      </w:r>
      <w:r w:rsidR="00CA100B">
        <w:t>feedback</w:t>
      </w:r>
      <w:r w:rsidR="005730C5">
        <w:t>,</w:t>
      </w:r>
      <w:r w:rsidR="00473042">
        <w:t xml:space="preserve"> and</w:t>
      </w:r>
      <w:r w:rsidR="00CA100B">
        <w:t xml:space="preserve"> audits of care</w:t>
      </w:r>
      <w:r w:rsidR="00473042">
        <w:t xml:space="preserve">. </w:t>
      </w:r>
    </w:p>
    <w:p w14:paraId="2FF4E11E" w14:textId="162C1CA9" w:rsidR="002B0C90" w:rsidRPr="00262C0B" w:rsidRDefault="005730C5" w:rsidP="0036130C">
      <w:pPr>
        <w:pStyle w:val="NormalArial"/>
      </w:pPr>
      <w:r>
        <w:t xml:space="preserve">I have considered the evidence and find Requirement 7(3)(d) Compliant. </w:t>
      </w:r>
      <w:r>
        <w:br w:type="page"/>
      </w:r>
    </w:p>
    <w:p w14:paraId="606D0301" w14:textId="77777777" w:rsidR="00FC045E" w:rsidRPr="00996FAF" w:rsidRDefault="003D17D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DE2393" w14:paraId="7F8AFD99" w14:textId="77777777" w:rsidTr="003D1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11925AA" w14:textId="77777777" w:rsidR="00FC045E" w:rsidRPr="00996FAF" w:rsidRDefault="003D17D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4CC6BE9A" w14:textId="77777777" w:rsidR="00FC045E" w:rsidRPr="00996FAF" w:rsidRDefault="003D17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2393" w14:paraId="5F133D0C" w14:textId="77777777" w:rsidTr="003D17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A29105" w14:textId="77777777" w:rsidR="002C5FA9" w:rsidRPr="00996FAF" w:rsidRDefault="003D17D4"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71A23A70" w14:textId="77777777" w:rsidR="002C5FA9" w:rsidRPr="00996FAF" w:rsidRDefault="003D17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A8E1C8" w14:textId="77777777" w:rsidR="002C5FA9" w:rsidRPr="00996FAF" w:rsidRDefault="003D17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w:t>
            </w:r>
            <w:r w:rsidRPr="00996FAF">
              <w:rPr>
                <w:rFonts w:ascii="Arial" w:hAnsi="Arial" w:cs="Arial"/>
              </w:rPr>
              <w:t xml:space="preserve">high prevalence risks associated with the care of </w:t>
            </w:r>
            <w:proofErr w:type="gramStart"/>
            <w:r w:rsidRPr="00996FAF">
              <w:rPr>
                <w:rFonts w:ascii="Arial" w:hAnsi="Arial" w:cs="Arial"/>
              </w:rPr>
              <w:t>consumers;</w:t>
            </w:r>
            <w:proofErr w:type="gramEnd"/>
          </w:p>
          <w:p w14:paraId="24EAA2AE" w14:textId="77777777" w:rsidR="002C5FA9" w:rsidRPr="00996FAF" w:rsidRDefault="003D17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6FABC6" w14:textId="77777777" w:rsidR="002C5FA9" w:rsidRPr="00996FAF" w:rsidRDefault="003D17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F1DBE78" w14:textId="77777777" w:rsidR="002C5FA9" w:rsidRPr="00996FAF" w:rsidRDefault="003D17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w:t>
            </w:r>
            <w:r w:rsidRPr="00996FAF">
              <w:rPr>
                <w:rFonts w:ascii="Arial" w:hAnsi="Arial" w:cs="Arial"/>
              </w:rPr>
              <w:t>stem.</w:t>
            </w:r>
          </w:p>
        </w:tc>
        <w:tc>
          <w:tcPr>
            <w:tcW w:w="1984" w:type="dxa"/>
            <w:shd w:val="clear" w:color="auto" w:fill="auto"/>
          </w:tcPr>
          <w:p w14:paraId="4320DEE1" w14:textId="77777777" w:rsidR="002C5FA9" w:rsidRPr="00996FAF" w:rsidRDefault="003D17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6570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A7DF384" w14:textId="77777777" w:rsidR="00D87E7C" w:rsidRDefault="003D17D4" w:rsidP="00D87E7C">
      <w:pPr>
        <w:pStyle w:val="Heading20"/>
      </w:pPr>
      <w:r w:rsidRPr="00996FAF">
        <w:t>Findings</w:t>
      </w:r>
    </w:p>
    <w:p w14:paraId="3C0F2274" w14:textId="4436FAF9" w:rsidR="00482126" w:rsidRDefault="00482126" w:rsidP="00482126">
      <w:pPr>
        <w:pStyle w:val="NormalArial"/>
      </w:pPr>
      <w:r>
        <w:t xml:space="preserve">The </w:t>
      </w:r>
      <w:r w:rsidR="004A603D">
        <w:t xml:space="preserve">service demonstrated effective systems and practices related to risk management, </w:t>
      </w:r>
      <w:r w:rsidR="00E815AD">
        <w:t xml:space="preserve">supporting </w:t>
      </w:r>
      <w:r w:rsidR="004A603D">
        <w:t>consumer</w:t>
      </w:r>
      <w:r w:rsidR="00E815AD">
        <w:t>s</w:t>
      </w:r>
      <w:r w:rsidR="004A603D">
        <w:t xml:space="preserve"> to live their best life, and the prevention of abuse and neglect. </w:t>
      </w:r>
      <w:r w:rsidR="00F662CA">
        <w:t xml:space="preserve">Staff and management described </w:t>
      </w:r>
      <w:r w:rsidR="001F5805">
        <w:t>how their role in supporting</w:t>
      </w:r>
      <w:r w:rsidR="00F662CA">
        <w:t xml:space="preserve"> consumers to make choices about their </w:t>
      </w:r>
      <w:r w:rsidR="001F5805">
        <w:t xml:space="preserve">clinical </w:t>
      </w:r>
      <w:r w:rsidR="00F662CA">
        <w:t>care and lifestyle,</w:t>
      </w:r>
      <w:r w:rsidR="00392564">
        <w:t xml:space="preserve"> and </w:t>
      </w:r>
      <w:r w:rsidR="001F5805">
        <w:t>in</w:t>
      </w:r>
      <w:r w:rsidR="00F662CA">
        <w:t xml:space="preserve"> identifying and preventing </w:t>
      </w:r>
      <w:r w:rsidR="00F91B36">
        <w:t xml:space="preserve">high-impact, high-prevalence </w:t>
      </w:r>
      <w:r w:rsidR="00F662CA">
        <w:t>risk</w:t>
      </w:r>
      <w:r w:rsidR="00F91B36">
        <w:t>s such as falls, weight loss and changed behaviours related to dementia</w:t>
      </w:r>
      <w:r w:rsidR="00E815AD">
        <w:t>. Management described how staff are e</w:t>
      </w:r>
      <w:r w:rsidR="00F662CA">
        <w:t>ncourag</w:t>
      </w:r>
      <w:r w:rsidR="00E815AD">
        <w:t>ed to</w:t>
      </w:r>
      <w:r w:rsidR="00F662CA">
        <w:t xml:space="preserve"> report</w:t>
      </w:r>
      <w:r w:rsidR="00E815AD">
        <w:t xml:space="preserve"> any incident</w:t>
      </w:r>
      <w:r w:rsidR="001F5805">
        <w:t xml:space="preserve">, </w:t>
      </w:r>
      <w:r w:rsidR="00E815AD">
        <w:t xml:space="preserve">how </w:t>
      </w:r>
      <w:r w:rsidR="00C900CA">
        <w:t xml:space="preserve">incident </w:t>
      </w:r>
      <w:r w:rsidR="00E815AD">
        <w:t xml:space="preserve">data is </w:t>
      </w:r>
      <w:r w:rsidR="00F662CA">
        <w:t>capture</w:t>
      </w:r>
      <w:r w:rsidR="00E815AD">
        <w:t>d and used</w:t>
      </w:r>
      <w:r w:rsidR="00F662CA">
        <w:t xml:space="preserve"> to identify trends and </w:t>
      </w:r>
      <w:r w:rsidR="00E815AD">
        <w:t xml:space="preserve">risks, and </w:t>
      </w:r>
      <w:r w:rsidR="00C900CA">
        <w:t xml:space="preserve">how the service </w:t>
      </w:r>
      <w:r w:rsidR="00F662CA">
        <w:t>implement</w:t>
      </w:r>
      <w:r w:rsidR="00C900CA">
        <w:t>s</w:t>
      </w:r>
      <w:r w:rsidR="00F662CA">
        <w:t xml:space="preserve"> actions to effectively manage </w:t>
      </w:r>
      <w:r w:rsidR="00E815AD">
        <w:t>these.</w:t>
      </w:r>
      <w:r w:rsidR="00C900CA">
        <w:t xml:space="preserve"> The Assessment Team found evidence of timely reporting and response to incidents and policies to support effective management of high-impact, high-prevalence risks to consumers.</w:t>
      </w:r>
      <w:r w:rsidR="00E815AD">
        <w:t xml:space="preserve"> In coming to my decision, I have </w:t>
      </w:r>
      <w:r w:rsidR="00C900CA">
        <w:t xml:space="preserve">also </w:t>
      </w:r>
      <w:r w:rsidR="00E815AD">
        <w:t>considered the positive feedback fr</w:t>
      </w:r>
      <w:r w:rsidR="00C900CA">
        <w:t>o</w:t>
      </w:r>
      <w:r w:rsidR="00E815AD">
        <w:t xml:space="preserve">m consumers and representatives </w:t>
      </w:r>
      <w:r w:rsidR="00C900CA">
        <w:t xml:space="preserve">presented under Requirement 3(3)(b) </w:t>
      </w:r>
      <w:r w:rsidR="00E815AD">
        <w:t xml:space="preserve">in the Assessment Contact </w:t>
      </w:r>
      <w:r w:rsidR="00451D36">
        <w:t>- site r</w:t>
      </w:r>
      <w:r w:rsidR="00E815AD">
        <w:t>eport</w:t>
      </w:r>
      <w:r w:rsidR="00C900CA">
        <w:t>,</w:t>
      </w:r>
      <w:r w:rsidR="00E815AD">
        <w:t xml:space="preserve"> about the way consumers are supported in meaningful choices</w:t>
      </w:r>
      <w:r w:rsidR="00C900CA">
        <w:t xml:space="preserve"> </w:t>
      </w:r>
      <w:r w:rsidR="00E815AD">
        <w:t>and to do things they enjoy</w:t>
      </w:r>
      <w:r w:rsidR="00C900CA">
        <w:t xml:space="preserve">. </w:t>
      </w:r>
    </w:p>
    <w:p w14:paraId="0CF3E726" w14:textId="725E7F47" w:rsidR="00117022" w:rsidRPr="00712752" w:rsidRDefault="00C900CA" w:rsidP="00482126">
      <w:pPr>
        <w:pStyle w:val="NormalArial"/>
      </w:pPr>
      <w:r>
        <w:t>I have considered the evidence and I find Requirement 8(3)(d) Compl</w:t>
      </w:r>
      <w:r w:rsidR="004D40F2">
        <w:t>ia</w:t>
      </w:r>
      <w:r>
        <w:t xml:space="preserve">nt.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85FEA" w14:textId="77777777" w:rsidR="002A4326" w:rsidRDefault="002A4326">
      <w:pPr>
        <w:spacing w:after="0"/>
      </w:pPr>
      <w:r>
        <w:separator/>
      </w:r>
    </w:p>
  </w:endnote>
  <w:endnote w:type="continuationSeparator" w:id="0">
    <w:p w14:paraId="240AA8ED" w14:textId="77777777" w:rsidR="002A4326" w:rsidRDefault="002A4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4D2F" w14:textId="77777777" w:rsidR="00DF37F2" w:rsidRPr="00DF37F2" w:rsidRDefault="003D17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Wintringham</w:t>
    </w:r>
    <w:proofErr w:type="spellEnd"/>
    <w:r w:rsidRPr="00D3376F">
      <w:rPr>
        <w:rFonts w:cs="Times New Roman"/>
        <w:color w:val="auto"/>
        <w:szCs w:val="18"/>
      </w:rPr>
      <w:t xml:space="preserve"> Hobart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E4D1B4" w14:textId="77777777" w:rsidR="00DF37F2" w:rsidRPr="00DF37F2" w:rsidRDefault="003D17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8209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4DA0C3" w14:textId="77777777" w:rsidR="00DF37F2" w:rsidRPr="00DF37F2" w:rsidRDefault="003D17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A4E4" w14:textId="77777777" w:rsidR="00E2364A" w:rsidRDefault="003D17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A81A3" w14:textId="77777777" w:rsidR="002A4326" w:rsidRDefault="002A4326" w:rsidP="00D71F88">
      <w:pPr>
        <w:spacing w:after="0"/>
      </w:pPr>
      <w:r>
        <w:separator/>
      </w:r>
    </w:p>
  </w:footnote>
  <w:footnote w:type="continuationSeparator" w:id="0">
    <w:p w14:paraId="3FE62A53" w14:textId="77777777" w:rsidR="002A4326" w:rsidRDefault="002A4326" w:rsidP="00D71F88">
      <w:pPr>
        <w:spacing w:after="0"/>
      </w:pPr>
      <w:r>
        <w:continuationSeparator/>
      </w:r>
    </w:p>
  </w:footnote>
  <w:footnote w:id="1">
    <w:p w14:paraId="401CBB25" w14:textId="58A21A3C" w:rsidR="000078F8" w:rsidRDefault="003D17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60D80">
        <w:rPr>
          <w:rFonts w:ascii="Arial" w:hAnsi="Arial" w:cs="Arial"/>
          <w:color w:val="auto"/>
          <w:sz w:val="20"/>
          <w:szCs w:val="20"/>
        </w:rPr>
        <w:t>section 68A</w:t>
      </w:r>
      <w:r w:rsidR="00960D80" w:rsidRPr="00960D80">
        <w:rPr>
          <w:rFonts w:ascii="Arial" w:hAnsi="Arial" w:cs="Arial"/>
          <w:color w:val="auto"/>
          <w:sz w:val="20"/>
          <w:szCs w:val="20"/>
        </w:rPr>
        <w:t xml:space="preserve"> </w:t>
      </w:r>
      <w:r w:rsidRPr="00960D8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944509C" w14:textId="77777777" w:rsidR="002B0884" w:rsidRDefault="003D17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5CB5" w14:textId="77777777" w:rsidR="00D71F88" w:rsidRDefault="003D17D4">
    <w:pPr>
      <w:pStyle w:val="Header"/>
    </w:pPr>
    <w:r>
      <w:rPr>
        <w:noProof/>
        <w:color w:val="2B579A"/>
        <w:shd w:val="clear" w:color="auto" w:fill="E6E6E6"/>
        <w:lang w:val="en-US"/>
      </w:rPr>
      <w:drawing>
        <wp:anchor distT="0" distB="0" distL="114300" distR="114300" simplePos="0" relativeHeight="251658241" behindDoc="1" locked="0" layoutInCell="1" allowOverlap="1" wp14:anchorId="5F6B739E" wp14:editId="383F4E5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501E" w14:textId="77777777" w:rsidR="00FA0A5B" w:rsidRDefault="003D17D4">
    <w:pPr>
      <w:pStyle w:val="Header"/>
    </w:pPr>
    <w:r>
      <w:rPr>
        <w:noProof/>
      </w:rPr>
      <w:drawing>
        <wp:anchor distT="0" distB="0" distL="114300" distR="114300" simplePos="0" relativeHeight="251658240" behindDoc="0" locked="0" layoutInCell="1" allowOverlap="1" wp14:anchorId="6FAC2BB3" wp14:editId="3B156D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B0AD50">
      <w:start w:val="1"/>
      <w:numFmt w:val="lowerRoman"/>
      <w:lvlText w:val="(%1)"/>
      <w:lvlJc w:val="left"/>
      <w:pPr>
        <w:ind w:left="1080" w:hanging="720"/>
      </w:pPr>
      <w:rPr>
        <w:rFonts w:hint="default"/>
      </w:rPr>
    </w:lvl>
    <w:lvl w:ilvl="1" w:tplc="7D7A2D3E" w:tentative="1">
      <w:start w:val="1"/>
      <w:numFmt w:val="lowerLetter"/>
      <w:lvlText w:val="%2."/>
      <w:lvlJc w:val="left"/>
      <w:pPr>
        <w:ind w:left="1440" w:hanging="360"/>
      </w:pPr>
    </w:lvl>
    <w:lvl w:ilvl="2" w:tplc="FC9C945C" w:tentative="1">
      <w:start w:val="1"/>
      <w:numFmt w:val="lowerRoman"/>
      <w:lvlText w:val="%3."/>
      <w:lvlJc w:val="right"/>
      <w:pPr>
        <w:ind w:left="2160" w:hanging="180"/>
      </w:pPr>
    </w:lvl>
    <w:lvl w:ilvl="3" w:tplc="1420537C" w:tentative="1">
      <w:start w:val="1"/>
      <w:numFmt w:val="decimal"/>
      <w:lvlText w:val="%4."/>
      <w:lvlJc w:val="left"/>
      <w:pPr>
        <w:ind w:left="2880" w:hanging="360"/>
      </w:pPr>
    </w:lvl>
    <w:lvl w:ilvl="4" w:tplc="28968806" w:tentative="1">
      <w:start w:val="1"/>
      <w:numFmt w:val="lowerLetter"/>
      <w:lvlText w:val="%5."/>
      <w:lvlJc w:val="left"/>
      <w:pPr>
        <w:ind w:left="3600" w:hanging="360"/>
      </w:pPr>
    </w:lvl>
    <w:lvl w:ilvl="5" w:tplc="EB20ABE6" w:tentative="1">
      <w:start w:val="1"/>
      <w:numFmt w:val="lowerRoman"/>
      <w:lvlText w:val="%6."/>
      <w:lvlJc w:val="right"/>
      <w:pPr>
        <w:ind w:left="4320" w:hanging="180"/>
      </w:pPr>
    </w:lvl>
    <w:lvl w:ilvl="6" w:tplc="1332A4D4" w:tentative="1">
      <w:start w:val="1"/>
      <w:numFmt w:val="decimal"/>
      <w:lvlText w:val="%7."/>
      <w:lvlJc w:val="left"/>
      <w:pPr>
        <w:ind w:left="5040" w:hanging="360"/>
      </w:pPr>
    </w:lvl>
    <w:lvl w:ilvl="7" w:tplc="D3145666" w:tentative="1">
      <w:start w:val="1"/>
      <w:numFmt w:val="lowerLetter"/>
      <w:lvlText w:val="%8."/>
      <w:lvlJc w:val="left"/>
      <w:pPr>
        <w:ind w:left="5760" w:hanging="360"/>
      </w:pPr>
    </w:lvl>
    <w:lvl w:ilvl="8" w:tplc="F1A850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02537A">
      <w:start w:val="1"/>
      <w:numFmt w:val="lowerRoman"/>
      <w:lvlText w:val="(%1)"/>
      <w:lvlJc w:val="left"/>
      <w:pPr>
        <w:ind w:left="1080" w:hanging="720"/>
      </w:pPr>
      <w:rPr>
        <w:rFonts w:hint="default"/>
      </w:rPr>
    </w:lvl>
    <w:lvl w:ilvl="1" w:tplc="0532974A" w:tentative="1">
      <w:start w:val="1"/>
      <w:numFmt w:val="lowerLetter"/>
      <w:lvlText w:val="%2."/>
      <w:lvlJc w:val="left"/>
      <w:pPr>
        <w:ind w:left="1440" w:hanging="360"/>
      </w:pPr>
    </w:lvl>
    <w:lvl w:ilvl="2" w:tplc="86668C7E" w:tentative="1">
      <w:start w:val="1"/>
      <w:numFmt w:val="lowerRoman"/>
      <w:lvlText w:val="%3."/>
      <w:lvlJc w:val="right"/>
      <w:pPr>
        <w:ind w:left="2160" w:hanging="180"/>
      </w:pPr>
    </w:lvl>
    <w:lvl w:ilvl="3" w:tplc="261AF5FA" w:tentative="1">
      <w:start w:val="1"/>
      <w:numFmt w:val="decimal"/>
      <w:lvlText w:val="%4."/>
      <w:lvlJc w:val="left"/>
      <w:pPr>
        <w:ind w:left="2880" w:hanging="360"/>
      </w:pPr>
    </w:lvl>
    <w:lvl w:ilvl="4" w:tplc="23A01996" w:tentative="1">
      <w:start w:val="1"/>
      <w:numFmt w:val="lowerLetter"/>
      <w:lvlText w:val="%5."/>
      <w:lvlJc w:val="left"/>
      <w:pPr>
        <w:ind w:left="3600" w:hanging="360"/>
      </w:pPr>
    </w:lvl>
    <w:lvl w:ilvl="5" w:tplc="130ACB22" w:tentative="1">
      <w:start w:val="1"/>
      <w:numFmt w:val="lowerRoman"/>
      <w:lvlText w:val="%6."/>
      <w:lvlJc w:val="right"/>
      <w:pPr>
        <w:ind w:left="4320" w:hanging="180"/>
      </w:pPr>
    </w:lvl>
    <w:lvl w:ilvl="6" w:tplc="52B08F8A" w:tentative="1">
      <w:start w:val="1"/>
      <w:numFmt w:val="decimal"/>
      <w:lvlText w:val="%7."/>
      <w:lvlJc w:val="left"/>
      <w:pPr>
        <w:ind w:left="5040" w:hanging="360"/>
      </w:pPr>
    </w:lvl>
    <w:lvl w:ilvl="7" w:tplc="0902E9B4" w:tentative="1">
      <w:start w:val="1"/>
      <w:numFmt w:val="lowerLetter"/>
      <w:lvlText w:val="%8."/>
      <w:lvlJc w:val="left"/>
      <w:pPr>
        <w:ind w:left="5760" w:hanging="360"/>
      </w:pPr>
    </w:lvl>
    <w:lvl w:ilvl="8" w:tplc="2D7413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A0AC78">
      <w:start w:val="1"/>
      <w:numFmt w:val="lowerRoman"/>
      <w:lvlText w:val="(%1)"/>
      <w:lvlJc w:val="left"/>
      <w:pPr>
        <w:ind w:left="1080" w:hanging="720"/>
      </w:pPr>
      <w:rPr>
        <w:rFonts w:hint="default"/>
      </w:rPr>
    </w:lvl>
    <w:lvl w:ilvl="1" w:tplc="EB744D3E" w:tentative="1">
      <w:start w:val="1"/>
      <w:numFmt w:val="lowerLetter"/>
      <w:lvlText w:val="%2."/>
      <w:lvlJc w:val="left"/>
      <w:pPr>
        <w:ind w:left="1440" w:hanging="360"/>
      </w:pPr>
    </w:lvl>
    <w:lvl w:ilvl="2" w:tplc="CAF49DE4" w:tentative="1">
      <w:start w:val="1"/>
      <w:numFmt w:val="lowerRoman"/>
      <w:lvlText w:val="%3."/>
      <w:lvlJc w:val="right"/>
      <w:pPr>
        <w:ind w:left="2160" w:hanging="180"/>
      </w:pPr>
    </w:lvl>
    <w:lvl w:ilvl="3" w:tplc="D2BC25A4" w:tentative="1">
      <w:start w:val="1"/>
      <w:numFmt w:val="decimal"/>
      <w:lvlText w:val="%4."/>
      <w:lvlJc w:val="left"/>
      <w:pPr>
        <w:ind w:left="2880" w:hanging="360"/>
      </w:pPr>
    </w:lvl>
    <w:lvl w:ilvl="4" w:tplc="5A001336" w:tentative="1">
      <w:start w:val="1"/>
      <w:numFmt w:val="lowerLetter"/>
      <w:lvlText w:val="%5."/>
      <w:lvlJc w:val="left"/>
      <w:pPr>
        <w:ind w:left="3600" w:hanging="360"/>
      </w:pPr>
    </w:lvl>
    <w:lvl w:ilvl="5" w:tplc="64E2972A" w:tentative="1">
      <w:start w:val="1"/>
      <w:numFmt w:val="lowerRoman"/>
      <w:lvlText w:val="%6."/>
      <w:lvlJc w:val="right"/>
      <w:pPr>
        <w:ind w:left="4320" w:hanging="180"/>
      </w:pPr>
    </w:lvl>
    <w:lvl w:ilvl="6" w:tplc="AC8CE4A8" w:tentative="1">
      <w:start w:val="1"/>
      <w:numFmt w:val="decimal"/>
      <w:lvlText w:val="%7."/>
      <w:lvlJc w:val="left"/>
      <w:pPr>
        <w:ind w:left="5040" w:hanging="360"/>
      </w:pPr>
    </w:lvl>
    <w:lvl w:ilvl="7" w:tplc="BCEA0E72" w:tentative="1">
      <w:start w:val="1"/>
      <w:numFmt w:val="lowerLetter"/>
      <w:lvlText w:val="%8."/>
      <w:lvlJc w:val="left"/>
      <w:pPr>
        <w:ind w:left="5760" w:hanging="360"/>
      </w:pPr>
    </w:lvl>
    <w:lvl w:ilvl="8" w:tplc="92FA27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00697F6">
      <w:start w:val="1"/>
      <w:numFmt w:val="bullet"/>
      <w:lvlText w:val=""/>
      <w:lvlJc w:val="left"/>
      <w:pPr>
        <w:ind w:left="720" w:hanging="360"/>
      </w:pPr>
      <w:rPr>
        <w:rFonts w:ascii="Symbol" w:hAnsi="Symbol" w:hint="default"/>
        <w:color w:val="auto"/>
        <w:sz w:val="24"/>
        <w:szCs w:val="24"/>
      </w:rPr>
    </w:lvl>
    <w:lvl w:ilvl="1" w:tplc="64825426" w:tentative="1">
      <w:start w:val="1"/>
      <w:numFmt w:val="bullet"/>
      <w:lvlText w:val="o"/>
      <w:lvlJc w:val="left"/>
      <w:pPr>
        <w:ind w:left="1440" w:hanging="360"/>
      </w:pPr>
      <w:rPr>
        <w:rFonts w:ascii="Courier New" w:hAnsi="Courier New" w:cs="Courier New" w:hint="default"/>
      </w:rPr>
    </w:lvl>
    <w:lvl w:ilvl="2" w:tplc="944A8506" w:tentative="1">
      <w:start w:val="1"/>
      <w:numFmt w:val="bullet"/>
      <w:lvlText w:val=""/>
      <w:lvlJc w:val="left"/>
      <w:pPr>
        <w:ind w:left="2160" w:hanging="360"/>
      </w:pPr>
      <w:rPr>
        <w:rFonts w:ascii="Wingdings" w:hAnsi="Wingdings" w:hint="default"/>
      </w:rPr>
    </w:lvl>
    <w:lvl w:ilvl="3" w:tplc="AD286170" w:tentative="1">
      <w:start w:val="1"/>
      <w:numFmt w:val="bullet"/>
      <w:lvlText w:val=""/>
      <w:lvlJc w:val="left"/>
      <w:pPr>
        <w:ind w:left="2880" w:hanging="360"/>
      </w:pPr>
      <w:rPr>
        <w:rFonts w:ascii="Symbol" w:hAnsi="Symbol" w:hint="default"/>
      </w:rPr>
    </w:lvl>
    <w:lvl w:ilvl="4" w:tplc="9AE61A22" w:tentative="1">
      <w:start w:val="1"/>
      <w:numFmt w:val="bullet"/>
      <w:lvlText w:val="o"/>
      <w:lvlJc w:val="left"/>
      <w:pPr>
        <w:ind w:left="3600" w:hanging="360"/>
      </w:pPr>
      <w:rPr>
        <w:rFonts w:ascii="Courier New" w:hAnsi="Courier New" w:cs="Courier New" w:hint="default"/>
      </w:rPr>
    </w:lvl>
    <w:lvl w:ilvl="5" w:tplc="EDC2EAE6" w:tentative="1">
      <w:start w:val="1"/>
      <w:numFmt w:val="bullet"/>
      <w:lvlText w:val=""/>
      <w:lvlJc w:val="left"/>
      <w:pPr>
        <w:ind w:left="4320" w:hanging="360"/>
      </w:pPr>
      <w:rPr>
        <w:rFonts w:ascii="Wingdings" w:hAnsi="Wingdings" w:hint="default"/>
      </w:rPr>
    </w:lvl>
    <w:lvl w:ilvl="6" w:tplc="0DC6EBA6" w:tentative="1">
      <w:start w:val="1"/>
      <w:numFmt w:val="bullet"/>
      <w:lvlText w:val=""/>
      <w:lvlJc w:val="left"/>
      <w:pPr>
        <w:ind w:left="5040" w:hanging="360"/>
      </w:pPr>
      <w:rPr>
        <w:rFonts w:ascii="Symbol" w:hAnsi="Symbol" w:hint="default"/>
      </w:rPr>
    </w:lvl>
    <w:lvl w:ilvl="7" w:tplc="D4123492" w:tentative="1">
      <w:start w:val="1"/>
      <w:numFmt w:val="bullet"/>
      <w:lvlText w:val="o"/>
      <w:lvlJc w:val="left"/>
      <w:pPr>
        <w:ind w:left="5760" w:hanging="360"/>
      </w:pPr>
      <w:rPr>
        <w:rFonts w:ascii="Courier New" w:hAnsi="Courier New" w:cs="Courier New" w:hint="default"/>
      </w:rPr>
    </w:lvl>
    <w:lvl w:ilvl="8" w:tplc="33884C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64155C">
      <w:start w:val="1"/>
      <w:numFmt w:val="lowerRoman"/>
      <w:lvlText w:val="(%1)"/>
      <w:lvlJc w:val="left"/>
      <w:pPr>
        <w:ind w:left="1080" w:hanging="720"/>
      </w:pPr>
      <w:rPr>
        <w:rFonts w:hint="default"/>
      </w:rPr>
    </w:lvl>
    <w:lvl w:ilvl="1" w:tplc="DB18E5EA" w:tentative="1">
      <w:start w:val="1"/>
      <w:numFmt w:val="lowerLetter"/>
      <w:lvlText w:val="%2."/>
      <w:lvlJc w:val="left"/>
      <w:pPr>
        <w:ind w:left="1440" w:hanging="360"/>
      </w:pPr>
    </w:lvl>
    <w:lvl w:ilvl="2" w:tplc="090ECECC" w:tentative="1">
      <w:start w:val="1"/>
      <w:numFmt w:val="lowerRoman"/>
      <w:lvlText w:val="%3."/>
      <w:lvlJc w:val="right"/>
      <w:pPr>
        <w:ind w:left="2160" w:hanging="180"/>
      </w:pPr>
    </w:lvl>
    <w:lvl w:ilvl="3" w:tplc="1D10525C" w:tentative="1">
      <w:start w:val="1"/>
      <w:numFmt w:val="decimal"/>
      <w:lvlText w:val="%4."/>
      <w:lvlJc w:val="left"/>
      <w:pPr>
        <w:ind w:left="2880" w:hanging="360"/>
      </w:pPr>
    </w:lvl>
    <w:lvl w:ilvl="4" w:tplc="EE4EDC98" w:tentative="1">
      <w:start w:val="1"/>
      <w:numFmt w:val="lowerLetter"/>
      <w:lvlText w:val="%5."/>
      <w:lvlJc w:val="left"/>
      <w:pPr>
        <w:ind w:left="3600" w:hanging="360"/>
      </w:pPr>
    </w:lvl>
    <w:lvl w:ilvl="5" w:tplc="52561EB0" w:tentative="1">
      <w:start w:val="1"/>
      <w:numFmt w:val="lowerRoman"/>
      <w:lvlText w:val="%6."/>
      <w:lvlJc w:val="right"/>
      <w:pPr>
        <w:ind w:left="4320" w:hanging="180"/>
      </w:pPr>
    </w:lvl>
    <w:lvl w:ilvl="6" w:tplc="B1AA6FA0" w:tentative="1">
      <w:start w:val="1"/>
      <w:numFmt w:val="decimal"/>
      <w:lvlText w:val="%7."/>
      <w:lvlJc w:val="left"/>
      <w:pPr>
        <w:ind w:left="5040" w:hanging="360"/>
      </w:pPr>
    </w:lvl>
    <w:lvl w:ilvl="7" w:tplc="DD4E8CAA" w:tentative="1">
      <w:start w:val="1"/>
      <w:numFmt w:val="lowerLetter"/>
      <w:lvlText w:val="%8."/>
      <w:lvlJc w:val="left"/>
      <w:pPr>
        <w:ind w:left="5760" w:hanging="360"/>
      </w:pPr>
    </w:lvl>
    <w:lvl w:ilvl="8" w:tplc="D206B1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606BA3A">
      <w:start w:val="1"/>
      <w:numFmt w:val="lowerRoman"/>
      <w:lvlText w:val="(%1)"/>
      <w:lvlJc w:val="left"/>
      <w:pPr>
        <w:ind w:left="1080" w:hanging="720"/>
      </w:pPr>
      <w:rPr>
        <w:rFonts w:hint="default"/>
      </w:rPr>
    </w:lvl>
    <w:lvl w:ilvl="1" w:tplc="EE502810" w:tentative="1">
      <w:start w:val="1"/>
      <w:numFmt w:val="lowerLetter"/>
      <w:lvlText w:val="%2."/>
      <w:lvlJc w:val="left"/>
      <w:pPr>
        <w:ind w:left="1440" w:hanging="360"/>
      </w:pPr>
    </w:lvl>
    <w:lvl w:ilvl="2" w:tplc="6B982B9A" w:tentative="1">
      <w:start w:val="1"/>
      <w:numFmt w:val="lowerRoman"/>
      <w:lvlText w:val="%3."/>
      <w:lvlJc w:val="right"/>
      <w:pPr>
        <w:ind w:left="2160" w:hanging="180"/>
      </w:pPr>
    </w:lvl>
    <w:lvl w:ilvl="3" w:tplc="01C67AF4" w:tentative="1">
      <w:start w:val="1"/>
      <w:numFmt w:val="decimal"/>
      <w:lvlText w:val="%4."/>
      <w:lvlJc w:val="left"/>
      <w:pPr>
        <w:ind w:left="2880" w:hanging="360"/>
      </w:pPr>
    </w:lvl>
    <w:lvl w:ilvl="4" w:tplc="517C779C" w:tentative="1">
      <w:start w:val="1"/>
      <w:numFmt w:val="lowerLetter"/>
      <w:lvlText w:val="%5."/>
      <w:lvlJc w:val="left"/>
      <w:pPr>
        <w:ind w:left="3600" w:hanging="360"/>
      </w:pPr>
    </w:lvl>
    <w:lvl w:ilvl="5" w:tplc="37808AE8" w:tentative="1">
      <w:start w:val="1"/>
      <w:numFmt w:val="lowerRoman"/>
      <w:lvlText w:val="%6."/>
      <w:lvlJc w:val="right"/>
      <w:pPr>
        <w:ind w:left="4320" w:hanging="180"/>
      </w:pPr>
    </w:lvl>
    <w:lvl w:ilvl="6" w:tplc="48C63D98" w:tentative="1">
      <w:start w:val="1"/>
      <w:numFmt w:val="decimal"/>
      <w:lvlText w:val="%7."/>
      <w:lvlJc w:val="left"/>
      <w:pPr>
        <w:ind w:left="5040" w:hanging="360"/>
      </w:pPr>
    </w:lvl>
    <w:lvl w:ilvl="7" w:tplc="841A5734" w:tentative="1">
      <w:start w:val="1"/>
      <w:numFmt w:val="lowerLetter"/>
      <w:lvlText w:val="%8."/>
      <w:lvlJc w:val="left"/>
      <w:pPr>
        <w:ind w:left="5760" w:hanging="360"/>
      </w:pPr>
    </w:lvl>
    <w:lvl w:ilvl="8" w:tplc="D7AEBF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C40BDDA">
      <w:start w:val="1"/>
      <w:numFmt w:val="lowerRoman"/>
      <w:lvlText w:val="(%1)"/>
      <w:lvlJc w:val="left"/>
      <w:pPr>
        <w:ind w:left="1080" w:hanging="720"/>
      </w:pPr>
      <w:rPr>
        <w:rFonts w:hint="default"/>
      </w:rPr>
    </w:lvl>
    <w:lvl w:ilvl="1" w:tplc="C5C0DF14" w:tentative="1">
      <w:start w:val="1"/>
      <w:numFmt w:val="lowerLetter"/>
      <w:lvlText w:val="%2."/>
      <w:lvlJc w:val="left"/>
      <w:pPr>
        <w:ind w:left="1440" w:hanging="360"/>
      </w:pPr>
    </w:lvl>
    <w:lvl w:ilvl="2" w:tplc="A6BC08F4" w:tentative="1">
      <w:start w:val="1"/>
      <w:numFmt w:val="lowerRoman"/>
      <w:lvlText w:val="%3."/>
      <w:lvlJc w:val="right"/>
      <w:pPr>
        <w:ind w:left="2160" w:hanging="180"/>
      </w:pPr>
    </w:lvl>
    <w:lvl w:ilvl="3" w:tplc="E724CE12" w:tentative="1">
      <w:start w:val="1"/>
      <w:numFmt w:val="decimal"/>
      <w:lvlText w:val="%4."/>
      <w:lvlJc w:val="left"/>
      <w:pPr>
        <w:ind w:left="2880" w:hanging="360"/>
      </w:pPr>
    </w:lvl>
    <w:lvl w:ilvl="4" w:tplc="2AD6DBF2" w:tentative="1">
      <w:start w:val="1"/>
      <w:numFmt w:val="lowerLetter"/>
      <w:lvlText w:val="%5."/>
      <w:lvlJc w:val="left"/>
      <w:pPr>
        <w:ind w:left="3600" w:hanging="360"/>
      </w:pPr>
    </w:lvl>
    <w:lvl w:ilvl="5" w:tplc="78C48C5E" w:tentative="1">
      <w:start w:val="1"/>
      <w:numFmt w:val="lowerRoman"/>
      <w:lvlText w:val="%6."/>
      <w:lvlJc w:val="right"/>
      <w:pPr>
        <w:ind w:left="4320" w:hanging="180"/>
      </w:pPr>
    </w:lvl>
    <w:lvl w:ilvl="6" w:tplc="5554F58C" w:tentative="1">
      <w:start w:val="1"/>
      <w:numFmt w:val="decimal"/>
      <w:lvlText w:val="%7."/>
      <w:lvlJc w:val="left"/>
      <w:pPr>
        <w:ind w:left="5040" w:hanging="360"/>
      </w:pPr>
    </w:lvl>
    <w:lvl w:ilvl="7" w:tplc="C1EE54A8" w:tentative="1">
      <w:start w:val="1"/>
      <w:numFmt w:val="lowerLetter"/>
      <w:lvlText w:val="%8."/>
      <w:lvlJc w:val="left"/>
      <w:pPr>
        <w:ind w:left="5760" w:hanging="360"/>
      </w:pPr>
    </w:lvl>
    <w:lvl w:ilvl="8" w:tplc="180A9D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68206A">
      <w:start w:val="1"/>
      <w:numFmt w:val="lowerRoman"/>
      <w:lvlText w:val="(%1)"/>
      <w:lvlJc w:val="left"/>
      <w:pPr>
        <w:ind w:left="1080" w:hanging="720"/>
      </w:pPr>
      <w:rPr>
        <w:rFonts w:hint="default"/>
      </w:rPr>
    </w:lvl>
    <w:lvl w:ilvl="1" w:tplc="E982B0C8" w:tentative="1">
      <w:start w:val="1"/>
      <w:numFmt w:val="lowerLetter"/>
      <w:lvlText w:val="%2."/>
      <w:lvlJc w:val="left"/>
      <w:pPr>
        <w:ind w:left="1440" w:hanging="360"/>
      </w:pPr>
    </w:lvl>
    <w:lvl w:ilvl="2" w:tplc="5454A3CA" w:tentative="1">
      <w:start w:val="1"/>
      <w:numFmt w:val="lowerRoman"/>
      <w:lvlText w:val="%3."/>
      <w:lvlJc w:val="right"/>
      <w:pPr>
        <w:ind w:left="2160" w:hanging="180"/>
      </w:pPr>
    </w:lvl>
    <w:lvl w:ilvl="3" w:tplc="196EFEBE" w:tentative="1">
      <w:start w:val="1"/>
      <w:numFmt w:val="decimal"/>
      <w:lvlText w:val="%4."/>
      <w:lvlJc w:val="left"/>
      <w:pPr>
        <w:ind w:left="2880" w:hanging="360"/>
      </w:pPr>
    </w:lvl>
    <w:lvl w:ilvl="4" w:tplc="620E3F04" w:tentative="1">
      <w:start w:val="1"/>
      <w:numFmt w:val="lowerLetter"/>
      <w:lvlText w:val="%5."/>
      <w:lvlJc w:val="left"/>
      <w:pPr>
        <w:ind w:left="3600" w:hanging="360"/>
      </w:pPr>
    </w:lvl>
    <w:lvl w:ilvl="5" w:tplc="CFAEC320" w:tentative="1">
      <w:start w:val="1"/>
      <w:numFmt w:val="lowerRoman"/>
      <w:lvlText w:val="%6."/>
      <w:lvlJc w:val="right"/>
      <w:pPr>
        <w:ind w:left="4320" w:hanging="180"/>
      </w:pPr>
    </w:lvl>
    <w:lvl w:ilvl="6" w:tplc="1C924FCE" w:tentative="1">
      <w:start w:val="1"/>
      <w:numFmt w:val="decimal"/>
      <w:lvlText w:val="%7."/>
      <w:lvlJc w:val="left"/>
      <w:pPr>
        <w:ind w:left="5040" w:hanging="360"/>
      </w:pPr>
    </w:lvl>
    <w:lvl w:ilvl="7" w:tplc="0DB8A4D2" w:tentative="1">
      <w:start w:val="1"/>
      <w:numFmt w:val="lowerLetter"/>
      <w:lvlText w:val="%8."/>
      <w:lvlJc w:val="left"/>
      <w:pPr>
        <w:ind w:left="5760" w:hanging="360"/>
      </w:pPr>
    </w:lvl>
    <w:lvl w:ilvl="8" w:tplc="97C84AE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0EEB54">
      <w:start w:val="1"/>
      <w:numFmt w:val="lowerRoman"/>
      <w:lvlText w:val="(%1)"/>
      <w:lvlJc w:val="left"/>
      <w:pPr>
        <w:ind w:left="1080" w:hanging="720"/>
      </w:pPr>
      <w:rPr>
        <w:rFonts w:hint="default"/>
      </w:rPr>
    </w:lvl>
    <w:lvl w:ilvl="1" w:tplc="A79ECA62" w:tentative="1">
      <w:start w:val="1"/>
      <w:numFmt w:val="lowerLetter"/>
      <w:lvlText w:val="%2."/>
      <w:lvlJc w:val="left"/>
      <w:pPr>
        <w:ind w:left="1440" w:hanging="360"/>
      </w:pPr>
    </w:lvl>
    <w:lvl w:ilvl="2" w:tplc="9F643968" w:tentative="1">
      <w:start w:val="1"/>
      <w:numFmt w:val="lowerRoman"/>
      <w:lvlText w:val="%3."/>
      <w:lvlJc w:val="right"/>
      <w:pPr>
        <w:ind w:left="2160" w:hanging="180"/>
      </w:pPr>
    </w:lvl>
    <w:lvl w:ilvl="3" w:tplc="D81EA13C" w:tentative="1">
      <w:start w:val="1"/>
      <w:numFmt w:val="decimal"/>
      <w:lvlText w:val="%4."/>
      <w:lvlJc w:val="left"/>
      <w:pPr>
        <w:ind w:left="2880" w:hanging="360"/>
      </w:pPr>
    </w:lvl>
    <w:lvl w:ilvl="4" w:tplc="F6A81C16" w:tentative="1">
      <w:start w:val="1"/>
      <w:numFmt w:val="lowerLetter"/>
      <w:lvlText w:val="%5."/>
      <w:lvlJc w:val="left"/>
      <w:pPr>
        <w:ind w:left="3600" w:hanging="360"/>
      </w:pPr>
    </w:lvl>
    <w:lvl w:ilvl="5" w:tplc="B9F44368" w:tentative="1">
      <w:start w:val="1"/>
      <w:numFmt w:val="lowerRoman"/>
      <w:lvlText w:val="%6."/>
      <w:lvlJc w:val="right"/>
      <w:pPr>
        <w:ind w:left="4320" w:hanging="180"/>
      </w:pPr>
    </w:lvl>
    <w:lvl w:ilvl="6" w:tplc="44A004BC" w:tentative="1">
      <w:start w:val="1"/>
      <w:numFmt w:val="decimal"/>
      <w:lvlText w:val="%7."/>
      <w:lvlJc w:val="left"/>
      <w:pPr>
        <w:ind w:left="5040" w:hanging="360"/>
      </w:pPr>
    </w:lvl>
    <w:lvl w:ilvl="7" w:tplc="0130F712" w:tentative="1">
      <w:start w:val="1"/>
      <w:numFmt w:val="lowerLetter"/>
      <w:lvlText w:val="%8."/>
      <w:lvlJc w:val="left"/>
      <w:pPr>
        <w:ind w:left="5760" w:hanging="360"/>
      </w:pPr>
    </w:lvl>
    <w:lvl w:ilvl="8" w:tplc="FFAC14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0BA0AB2">
      <w:start w:val="1"/>
      <w:numFmt w:val="lowerRoman"/>
      <w:lvlText w:val="(%1)"/>
      <w:lvlJc w:val="left"/>
      <w:pPr>
        <w:ind w:left="1080" w:hanging="720"/>
      </w:pPr>
      <w:rPr>
        <w:rFonts w:hint="default"/>
      </w:rPr>
    </w:lvl>
    <w:lvl w:ilvl="1" w:tplc="90081E0E" w:tentative="1">
      <w:start w:val="1"/>
      <w:numFmt w:val="lowerLetter"/>
      <w:lvlText w:val="%2."/>
      <w:lvlJc w:val="left"/>
      <w:pPr>
        <w:ind w:left="1440" w:hanging="360"/>
      </w:pPr>
    </w:lvl>
    <w:lvl w:ilvl="2" w:tplc="87FEC2A6" w:tentative="1">
      <w:start w:val="1"/>
      <w:numFmt w:val="lowerRoman"/>
      <w:lvlText w:val="%3."/>
      <w:lvlJc w:val="right"/>
      <w:pPr>
        <w:ind w:left="2160" w:hanging="180"/>
      </w:pPr>
    </w:lvl>
    <w:lvl w:ilvl="3" w:tplc="0C5431C0" w:tentative="1">
      <w:start w:val="1"/>
      <w:numFmt w:val="decimal"/>
      <w:lvlText w:val="%4."/>
      <w:lvlJc w:val="left"/>
      <w:pPr>
        <w:ind w:left="2880" w:hanging="360"/>
      </w:pPr>
    </w:lvl>
    <w:lvl w:ilvl="4" w:tplc="05D07042" w:tentative="1">
      <w:start w:val="1"/>
      <w:numFmt w:val="lowerLetter"/>
      <w:lvlText w:val="%5."/>
      <w:lvlJc w:val="left"/>
      <w:pPr>
        <w:ind w:left="3600" w:hanging="360"/>
      </w:pPr>
    </w:lvl>
    <w:lvl w:ilvl="5" w:tplc="2320FAE4" w:tentative="1">
      <w:start w:val="1"/>
      <w:numFmt w:val="lowerRoman"/>
      <w:lvlText w:val="%6."/>
      <w:lvlJc w:val="right"/>
      <w:pPr>
        <w:ind w:left="4320" w:hanging="180"/>
      </w:pPr>
    </w:lvl>
    <w:lvl w:ilvl="6" w:tplc="C81C6A9C" w:tentative="1">
      <w:start w:val="1"/>
      <w:numFmt w:val="decimal"/>
      <w:lvlText w:val="%7."/>
      <w:lvlJc w:val="left"/>
      <w:pPr>
        <w:ind w:left="5040" w:hanging="360"/>
      </w:pPr>
    </w:lvl>
    <w:lvl w:ilvl="7" w:tplc="74DC93CC" w:tentative="1">
      <w:start w:val="1"/>
      <w:numFmt w:val="lowerLetter"/>
      <w:lvlText w:val="%8."/>
      <w:lvlJc w:val="left"/>
      <w:pPr>
        <w:ind w:left="5760" w:hanging="360"/>
      </w:pPr>
    </w:lvl>
    <w:lvl w:ilvl="8" w:tplc="9E8E19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7156755">
    <w:abstractNumId w:val="11"/>
  </w:num>
  <w:num w:numId="2" w16cid:durableId="1921059873">
    <w:abstractNumId w:val="4"/>
  </w:num>
  <w:num w:numId="3" w16cid:durableId="574316020">
    <w:abstractNumId w:val="2"/>
  </w:num>
  <w:num w:numId="4" w16cid:durableId="615412516">
    <w:abstractNumId w:val="7"/>
  </w:num>
  <w:num w:numId="5" w16cid:durableId="1556314550">
    <w:abstractNumId w:val="6"/>
  </w:num>
  <w:num w:numId="6" w16cid:durableId="1691637167">
    <w:abstractNumId w:val="1"/>
  </w:num>
  <w:num w:numId="7" w16cid:durableId="1472937723">
    <w:abstractNumId w:val="9"/>
  </w:num>
  <w:num w:numId="8" w16cid:durableId="1943802950">
    <w:abstractNumId w:val="5"/>
  </w:num>
  <w:num w:numId="9" w16cid:durableId="1260261679">
    <w:abstractNumId w:val="8"/>
  </w:num>
  <w:num w:numId="10" w16cid:durableId="227810185">
    <w:abstractNumId w:val="3"/>
  </w:num>
  <w:num w:numId="11" w16cid:durableId="1931549832">
    <w:abstractNumId w:val="10"/>
  </w:num>
  <w:num w:numId="12" w16cid:durableId="820000622">
    <w:abstractNumId w:val="0"/>
  </w:num>
  <w:num w:numId="13" w16cid:durableId="1251500791">
    <w:abstractNumId w:val="11"/>
  </w:num>
  <w:num w:numId="14" w16cid:durableId="6607365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393"/>
    <w:rsid w:val="00052B7F"/>
    <w:rsid w:val="001019C7"/>
    <w:rsid w:val="00106A19"/>
    <w:rsid w:val="001A137C"/>
    <w:rsid w:val="001F5805"/>
    <w:rsid w:val="0023698A"/>
    <w:rsid w:val="00267C3D"/>
    <w:rsid w:val="0027760D"/>
    <w:rsid w:val="002A4326"/>
    <w:rsid w:val="003836F5"/>
    <w:rsid w:val="00392564"/>
    <w:rsid w:val="003B1267"/>
    <w:rsid w:val="003B40BA"/>
    <w:rsid w:val="003D17D4"/>
    <w:rsid w:val="003E0D29"/>
    <w:rsid w:val="00451D36"/>
    <w:rsid w:val="00473042"/>
    <w:rsid w:val="00482126"/>
    <w:rsid w:val="004A603D"/>
    <w:rsid w:val="004A6E18"/>
    <w:rsid w:val="004D40F2"/>
    <w:rsid w:val="005730C5"/>
    <w:rsid w:val="005C2B74"/>
    <w:rsid w:val="005D38BA"/>
    <w:rsid w:val="00636E4B"/>
    <w:rsid w:val="006A2019"/>
    <w:rsid w:val="00711180"/>
    <w:rsid w:val="007221DE"/>
    <w:rsid w:val="00960D80"/>
    <w:rsid w:val="00971388"/>
    <w:rsid w:val="00B07392"/>
    <w:rsid w:val="00C25469"/>
    <w:rsid w:val="00C900CA"/>
    <w:rsid w:val="00CA100B"/>
    <w:rsid w:val="00CE250C"/>
    <w:rsid w:val="00D546E7"/>
    <w:rsid w:val="00DE2393"/>
    <w:rsid w:val="00E03B0A"/>
    <w:rsid w:val="00E623E1"/>
    <w:rsid w:val="00E815AD"/>
    <w:rsid w:val="00ED5539"/>
    <w:rsid w:val="00F64E00"/>
    <w:rsid w:val="00F662CA"/>
    <w:rsid w:val="00F91B36"/>
    <w:rsid w:val="00FA3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7C712"/>
  <w15:docId w15:val="{149C8AE1-CBC3-468B-8987-44E04AFCC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62D58">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45BD6" w:rsidRDefault="00562D58" w:rsidP="00AF0AC5">
          <w:pPr>
            <w:pStyle w:val="C796FB26220542558C2A81DE34485313"/>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45BD6" w:rsidRDefault="00562D58"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45BD6" w:rsidRDefault="00562D5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5BD6"/>
    <w:rsid w:val="00245BD6"/>
    <w:rsid w:val="0024611E"/>
    <w:rsid w:val="00562D58"/>
    <w:rsid w:val="008E050B"/>
    <w:rsid w:val="009D3A96"/>
    <w:rsid w:val="00D15316"/>
    <w:rsid w:val="00DD1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1058</Words>
  <Characters>6035</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Performance_report</vt:lpstr>
      <vt:lpstr>Material relied on</vt:lpstr>
      <vt:lpstr>Assessment summary </vt:lpstr>
      <vt:lpstr>Areas for improvement</vt:lpstr>
      <vt:lpstr>Standard 2</vt:lpstr>
      <vt:lpstr>    Findings</vt:lpstr>
      <vt:lpstr>Standard 7</vt:lpstr>
      <vt:lpstr>    Findings</vt:lpstr>
      <vt:lpstr>Standard 8</vt:lpstr>
      <vt:lpstr>    Findings</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2023-11-21T03:06:00Z</cp:lastPrinted>
  <dcterms:created xsi:type="dcterms:W3CDTF">2023-11-23T04:22:00Z</dcterms:created>
  <dcterms:modified xsi:type="dcterms:W3CDTF">2023-11-23T04:22:00Z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