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98D26" w14:textId="77777777" w:rsidR="00AB0F9D" w:rsidRPr="002C3EBF" w:rsidRDefault="006158D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7819B65" wp14:editId="62333EA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948BCA0" w14:textId="77777777" w:rsidR="00AB0F9D" w:rsidRDefault="006158D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792D74" w14:textId="77777777" w:rsidR="00AB0F9D" w:rsidRDefault="006158D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D18120" w14:textId="77777777" w:rsidR="00AB0F9D" w:rsidRPr="002C3EBF" w:rsidRDefault="006158D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70D67" w14:paraId="108B36C6" w14:textId="77777777" w:rsidTr="00B70D67">
        <w:tc>
          <w:tcPr>
            <w:cnfStyle w:val="001000000000" w:firstRow="0" w:lastRow="0" w:firstColumn="1" w:lastColumn="0" w:oddVBand="0" w:evenVBand="0" w:oddHBand="0" w:evenHBand="0" w:firstRowFirstColumn="0" w:firstRowLastColumn="0" w:lastRowFirstColumn="0" w:lastRowLastColumn="0"/>
            <w:tcW w:w="3227" w:type="dxa"/>
          </w:tcPr>
          <w:p w14:paraId="2D537521" w14:textId="77777777" w:rsidR="00AB0F9D" w:rsidRPr="00996FAF" w:rsidRDefault="006158D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5C137EB" w14:textId="77777777" w:rsidR="00AB0F9D" w:rsidRPr="00996FAF" w:rsidRDefault="006158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Wintringham</w:t>
            </w:r>
            <w:proofErr w:type="spellEnd"/>
            <w:r w:rsidRPr="00C27BE3">
              <w:rPr>
                <w:rFonts w:ascii="Arial" w:hAnsi="Arial" w:cs="Arial"/>
              </w:rPr>
              <w:t xml:space="preserve"> Williamstown Hostel</w:t>
            </w:r>
          </w:p>
        </w:tc>
      </w:tr>
      <w:tr w:rsidR="00B70D67" w14:paraId="228905B8"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C0FBE8" w14:textId="77777777" w:rsidR="00AB0F9D" w:rsidRPr="00996FAF" w:rsidRDefault="006158D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18CD30A" w14:textId="77777777" w:rsidR="00AB0F9D" w:rsidRPr="00C27BE3" w:rsidRDefault="006158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3172</w:t>
            </w:r>
          </w:p>
        </w:tc>
      </w:tr>
      <w:tr w:rsidR="00B70D67" w14:paraId="01D1B43C" w14:textId="77777777" w:rsidTr="00B70D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AD2A93" w14:textId="77777777" w:rsidR="00AB0F9D" w:rsidRPr="00996FAF" w:rsidRDefault="006158D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7473539" w14:textId="77777777" w:rsidR="00AB0F9D" w:rsidRPr="00996FAF" w:rsidRDefault="006158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 Wintringham</w:t>
            </w:r>
            <w:r>
              <w:rPr>
                <w:rFonts w:ascii="Arial" w:eastAsia="Times New Roman" w:hAnsi="Arial" w:cs="Arial"/>
                <w:lang w:eastAsia="en-AU"/>
              </w:rPr>
              <w:t xml:space="preserve"> Road, WILLIAMSTOWN NORTH, Victoria, 3016</w:t>
            </w:r>
          </w:p>
        </w:tc>
      </w:tr>
      <w:tr w:rsidR="00B70D67" w14:paraId="1FB2BFF9"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FC2442" w14:textId="77777777" w:rsidR="00AB0F9D" w:rsidRPr="00996FAF" w:rsidRDefault="006158D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07D63D" w14:textId="77777777" w:rsidR="00AB0F9D" w:rsidRPr="00996FAF" w:rsidRDefault="006158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70D67" w14:paraId="3A578259" w14:textId="77777777" w:rsidTr="00B70D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7B76D2" w14:textId="77777777" w:rsidR="00AB0F9D" w:rsidRPr="00996FAF" w:rsidRDefault="006158D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8A1514" w14:textId="77777777" w:rsidR="00AB0F9D" w:rsidRPr="00996FAF" w:rsidRDefault="006158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31 January 2024 to 2 </w:t>
            </w:r>
            <w:r w:rsidRPr="00A52058">
              <w:rPr>
                <w:rFonts w:ascii="Arial" w:hAnsi="Arial" w:cs="Arial"/>
              </w:rPr>
              <w:t>February 2024</w:t>
            </w:r>
          </w:p>
        </w:tc>
      </w:tr>
      <w:tr w:rsidR="00B70D67" w14:paraId="24532C6F"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306141" w14:textId="77777777" w:rsidR="00AB0F9D" w:rsidRPr="00996FAF" w:rsidRDefault="006158D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12377984"/>
            <w:placeholder>
              <w:docPart w:val="DefaultPlaceholder_-1854013437"/>
            </w:placeholder>
            <w:date w:fullDate="2024-02-29T00:00:00Z">
              <w:dateFormat w:val="d MMMM yyyy"/>
              <w:lid w:val="en-AU"/>
              <w:storeMappedDataAs w:val="dateTime"/>
              <w:calendar w:val="gregorian"/>
            </w:date>
          </w:sdtPr>
          <w:sdtEndPr/>
          <w:sdtContent>
            <w:tc>
              <w:tcPr>
                <w:tcW w:w="7114" w:type="dxa"/>
                <w:shd w:val="clear" w:color="auto" w:fill="FFFFFF" w:themeFill="background1"/>
              </w:tcPr>
              <w:p w14:paraId="3D0FDB0C" w14:textId="1C01B447" w:rsidR="00AB0F9D" w:rsidRPr="00996FAF" w:rsidRDefault="0099354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February 2024</w:t>
                </w:r>
              </w:p>
            </w:tc>
          </w:sdtContent>
        </w:sdt>
      </w:tr>
      <w:tr w:rsidR="00B70D67" w14:paraId="4307D42A" w14:textId="77777777" w:rsidTr="00B70D6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5DC6655" w14:textId="77777777" w:rsidR="00AB0F9D" w:rsidRPr="00996FAF" w:rsidRDefault="006158D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34E93B6" w14:textId="77777777" w:rsidR="00AB0F9D" w:rsidRPr="009B6303" w:rsidRDefault="006158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1715 </w:t>
            </w:r>
            <w:proofErr w:type="spellStart"/>
            <w:r w:rsidRPr="009B6303">
              <w:rPr>
                <w:rFonts w:ascii="Arial" w:hAnsi="Arial" w:cs="Arial"/>
              </w:rPr>
              <w:t>Wintringham</w:t>
            </w:r>
            <w:proofErr w:type="spellEnd"/>
            <w:r w:rsidRPr="009B6303">
              <w:rPr>
                <w:rFonts w:ascii="Arial" w:hAnsi="Arial" w:cs="Arial"/>
              </w:rPr>
              <w:t xml:space="preserve"> </w:t>
            </w:r>
          </w:p>
          <w:p w14:paraId="488575DF" w14:textId="77777777" w:rsidR="00AB0F9D" w:rsidRPr="009B6303" w:rsidRDefault="006158D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1931 </w:t>
            </w:r>
            <w:proofErr w:type="spellStart"/>
            <w:r w:rsidRPr="009B6303">
              <w:rPr>
                <w:rFonts w:ascii="Arial" w:hAnsi="Arial" w:cs="Arial"/>
              </w:rPr>
              <w:t>Wintringham</w:t>
            </w:r>
            <w:proofErr w:type="spellEnd"/>
            <w:r w:rsidRPr="009B6303">
              <w:rPr>
                <w:rFonts w:ascii="Arial" w:hAnsi="Arial" w:cs="Arial"/>
              </w:rPr>
              <w:t xml:space="preserve"> Williamstown Hostel</w:t>
            </w:r>
          </w:p>
        </w:tc>
      </w:tr>
    </w:tbl>
    <w:bookmarkEnd w:id="0"/>
    <w:p w14:paraId="1E63152B" w14:textId="77777777" w:rsidR="00AB0F9D" w:rsidRPr="00996FAF" w:rsidRDefault="006158D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A2FD827" w14:textId="77777777" w:rsidR="00AB0F9D" w:rsidRPr="00996FAF" w:rsidRDefault="006158D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8843F95" w14:textId="345CCACA" w:rsidR="00AB0F9D" w:rsidRPr="00996FAF" w:rsidRDefault="006158D8" w:rsidP="0036130C">
      <w:pPr>
        <w:pStyle w:val="NormalArial"/>
      </w:pPr>
      <w:r w:rsidRPr="00996FAF">
        <w:t xml:space="preserve">This performance report for </w:t>
      </w:r>
      <w:proofErr w:type="spellStart"/>
      <w:r w:rsidRPr="00C27BE3">
        <w:rPr>
          <w:color w:val="auto"/>
        </w:rPr>
        <w:t>Wintringham</w:t>
      </w:r>
      <w:proofErr w:type="spellEnd"/>
      <w:r w:rsidRPr="00C27BE3">
        <w:rPr>
          <w:color w:val="auto"/>
        </w:rPr>
        <w:t xml:space="preserve"> Williamstown Hostel</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8354E5">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4883B28" w14:textId="77777777" w:rsidR="00AB0F9D" w:rsidRPr="00996FAF" w:rsidRDefault="006158D8" w:rsidP="0036130C">
      <w:pPr>
        <w:pStyle w:val="NormalArial"/>
      </w:pPr>
      <w:r w:rsidRPr="00996FAF">
        <w:t>This performance report details the Commissioner’s assessment of the provider’s performance, in relation to the service, against the Aged Care Qual</w:t>
      </w:r>
      <w:r w:rsidRPr="00996FAF">
        <w:t>ity Standards (Quality Standards). The Quality Standards and requirements are assessed as either compliant or non-compliant at the Standard and requirement level where applicable.</w:t>
      </w:r>
    </w:p>
    <w:p w14:paraId="7952231A" w14:textId="77777777" w:rsidR="00AB0F9D" w:rsidRPr="00996FAF" w:rsidRDefault="006158D8" w:rsidP="0036130C">
      <w:pPr>
        <w:pStyle w:val="NormalArial"/>
      </w:pPr>
      <w:r w:rsidRPr="00996FAF">
        <w:t>The report also specifies any areas in which improvements must be made to en</w:t>
      </w:r>
      <w:r w:rsidRPr="00996FAF">
        <w:t>sure the Quality Standards are complied with.</w:t>
      </w:r>
    </w:p>
    <w:p w14:paraId="5F1997C7" w14:textId="77777777" w:rsidR="00AB0F9D" w:rsidRPr="00996FAF" w:rsidRDefault="006158D8" w:rsidP="00712752">
      <w:pPr>
        <w:pStyle w:val="Heading1"/>
        <w:spacing w:before="240" w:after="240" w:line="22" w:lineRule="atLeast"/>
        <w:rPr>
          <w:rFonts w:ascii="Arial" w:hAnsi="Arial" w:cs="Arial"/>
        </w:rPr>
      </w:pPr>
      <w:r w:rsidRPr="00996FAF">
        <w:rPr>
          <w:rFonts w:ascii="Arial" w:hAnsi="Arial" w:cs="Arial"/>
        </w:rPr>
        <w:t>Material relied on</w:t>
      </w:r>
    </w:p>
    <w:p w14:paraId="73E08688" w14:textId="77777777" w:rsidR="00AB0F9D" w:rsidRPr="00996FAF" w:rsidRDefault="006158D8" w:rsidP="0036130C">
      <w:pPr>
        <w:pStyle w:val="NormalArial"/>
      </w:pPr>
      <w:r w:rsidRPr="00996FAF">
        <w:t>The following information has been considered in preparing the performance report:</w:t>
      </w:r>
    </w:p>
    <w:p w14:paraId="0795F610" w14:textId="0DF82505" w:rsidR="00AB0F9D" w:rsidRPr="00CF77EB" w:rsidRDefault="006158D8" w:rsidP="00CF77EB">
      <w:pPr>
        <w:pStyle w:val="ListParagraph"/>
        <w:numPr>
          <w:ilvl w:val="0"/>
          <w:numId w:val="2"/>
        </w:numPr>
        <w:spacing w:line="240" w:lineRule="atLeast"/>
        <w:ind w:left="357" w:hanging="357"/>
        <w:contextualSpacing w:val="0"/>
        <w:rPr>
          <w:rFonts w:ascii="Arial" w:hAnsi="Arial" w:cs="Arial"/>
          <w:color w:val="auto"/>
        </w:rPr>
      </w:pPr>
      <w:r w:rsidRPr="00CF77EB">
        <w:rPr>
          <w:rFonts w:ascii="Arial" w:hAnsi="Arial" w:cs="Arial"/>
          <w:color w:val="auto"/>
        </w:rPr>
        <w:t xml:space="preserve">the </w:t>
      </w:r>
      <w:r w:rsidR="00CF77EB" w:rsidRPr="00CF77EB">
        <w:rPr>
          <w:rFonts w:ascii="Arial" w:hAnsi="Arial" w:cs="Arial"/>
          <w:color w:val="auto"/>
        </w:rPr>
        <w:t>A</w:t>
      </w:r>
      <w:r w:rsidRPr="00CF77EB">
        <w:rPr>
          <w:rFonts w:ascii="Arial" w:hAnsi="Arial" w:cs="Arial"/>
          <w:color w:val="auto"/>
        </w:rPr>
        <w:t xml:space="preserve">ssessment </w:t>
      </w:r>
      <w:r w:rsidR="00CF77EB" w:rsidRPr="00CF77EB">
        <w:rPr>
          <w:rFonts w:ascii="Arial" w:hAnsi="Arial" w:cs="Arial"/>
          <w:color w:val="auto"/>
        </w:rPr>
        <w:t>T</w:t>
      </w:r>
      <w:r w:rsidRPr="00CF77EB">
        <w:rPr>
          <w:rFonts w:ascii="Arial" w:hAnsi="Arial" w:cs="Arial"/>
          <w:color w:val="auto"/>
        </w:rPr>
        <w:t xml:space="preserve">eam’s report for the Site Audit report was informed by a site assessment, </w:t>
      </w:r>
      <w:r w:rsidRPr="00CF77EB">
        <w:rPr>
          <w:rFonts w:ascii="Arial" w:hAnsi="Arial" w:cs="Arial"/>
          <w:color w:val="auto"/>
        </w:rPr>
        <w:t>observations at the service, review of documents and interviews with consumers</w:t>
      </w:r>
      <w:r w:rsidR="00CF77EB" w:rsidRPr="00CF77EB">
        <w:rPr>
          <w:rFonts w:ascii="Arial" w:hAnsi="Arial" w:cs="Arial"/>
          <w:color w:val="auto"/>
        </w:rPr>
        <w:t xml:space="preserve">, </w:t>
      </w:r>
      <w:r w:rsidRPr="00CF77EB">
        <w:rPr>
          <w:rFonts w:ascii="Arial" w:hAnsi="Arial" w:cs="Arial"/>
          <w:color w:val="auto"/>
        </w:rPr>
        <w:t>representatives</w:t>
      </w:r>
      <w:r w:rsidR="00CF77EB" w:rsidRPr="00CF77EB">
        <w:rPr>
          <w:rFonts w:ascii="Arial" w:hAnsi="Arial" w:cs="Arial"/>
          <w:color w:val="auto"/>
        </w:rPr>
        <w:t>, staff, management,</w:t>
      </w:r>
      <w:r w:rsidRPr="00CF77EB">
        <w:rPr>
          <w:rFonts w:ascii="Arial" w:hAnsi="Arial" w:cs="Arial"/>
          <w:color w:val="auto"/>
        </w:rPr>
        <w:t xml:space="preserve"> and others</w:t>
      </w:r>
      <w:r w:rsidR="00CF77EB" w:rsidRPr="00CF77EB">
        <w:rPr>
          <w:rFonts w:ascii="Arial" w:hAnsi="Arial" w:cs="Arial"/>
          <w:color w:val="auto"/>
        </w:rPr>
        <w:t>.</w:t>
      </w:r>
    </w:p>
    <w:p w14:paraId="45F890A3" w14:textId="31DFC7BB" w:rsidR="00AB0F9D" w:rsidRPr="00993544" w:rsidRDefault="006158D8" w:rsidP="00993544">
      <w:pPr>
        <w:spacing w:line="22" w:lineRule="atLeast"/>
        <w:rPr>
          <w:rFonts w:ascii="Arial" w:hAnsi="Arial" w:cs="Arial"/>
        </w:rPr>
      </w:pPr>
      <w:r w:rsidRPr="00993544">
        <w:rPr>
          <w:rFonts w:ascii="Arial" w:hAnsi="Arial" w:cs="Arial"/>
        </w:rPr>
        <w:br w:type="page"/>
      </w:r>
    </w:p>
    <w:p w14:paraId="6BD18811" w14:textId="77777777" w:rsidR="00AB0F9D" w:rsidRPr="00996FAF" w:rsidRDefault="006158D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70D67" w14:paraId="44393610" w14:textId="77777777" w:rsidTr="00B70D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5DDF9F" w14:textId="77777777" w:rsidR="00AB0F9D" w:rsidRPr="00996FAF" w:rsidRDefault="006158D8"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C58C2E3" w14:textId="77777777" w:rsidR="00AB0F9D" w:rsidRPr="00996FAF" w:rsidRDefault="006158D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8365269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70D67" w14:paraId="0557B877" w14:textId="77777777" w:rsidTr="00B70D6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1DBD51C" w14:textId="77777777" w:rsidR="00AB0F9D" w:rsidRPr="00996FAF" w:rsidRDefault="006158D8"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98B7015" w14:textId="77777777" w:rsidR="00AB0F9D" w:rsidRPr="002C5FA9" w:rsidRDefault="006158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1607364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70D67" w14:paraId="3DA70147" w14:textId="77777777" w:rsidTr="00B70D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14C50C0" w14:textId="77777777" w:rsidR="00AB0F9D" w:rsidRPr="00996FAF" w:rsidRDefault="006158D8"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7C28CF9" w14:textId="77777777" w:rsidR="00AB0F9D" w:rsidRPr="002C5FA9" w:rsidRDefault="006158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171836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70D67" w14:paraId="6B06BD7F" w14:textId="77777777" w:rsidTr="00B70D6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E8CBF2" w14:textId="77777777" w:rsidR="00AB0F9D" w:rsidRPr="00996FAF" w:rsidRDefault="006158D8"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FE4E3DF" w14:textId="77777777" w:rsidR="00AB0F9D" w:rsidRPr="002C5FA9" w:rsidRDefault="006158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94334697"/>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70D67" w14:paraId="054E1B66" w14:textId="77777777" w:rsidTr="00B70D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A0A905" w14:textId="77777777" w:rsidR="00AB0F9D" w:rsidRPr="00996FAF" w:rsidRDefault="006158D8"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A8116A2" w14:textId="77777777" w:rsidR="00AB0F9D" w:rsidRPr="002C5FA9" w:rsidRDefault="006158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587248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70D67" w14:paraId="7F735422" w14:textId="77777777" w:rsidTr="00B70D6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7DC3AA" w14:textId="77777777" w:rsidR="00AB0F9D" w:rsidRPr="00996FAF" w:rsidRDefault="006158D8"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3C81FA9" w14:textId="77777777" w:rsidR="00AB0F9D" w:rsidRPr="002C5FA9" w:rsidRDefault="006158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871216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70D67" w14:paraId="7FCAB09A" w14:textId="77777777" w:rsidTr="00B70D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6F8FF8" w14:textId="77777777" w:rsidR="00AB0F9D" w:rsidRPr="00996FAF" w:rsidRDefault="006158D8"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0F2DB10" w14:textId="77777777" w:rsidR="00AB0F9D" w:rsidRPr="002C5FA9" w:rsidRDefault="006158D8"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362015"/>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70D67" w14:paraId="456EA782" w14:textId="77777777" w:rsidTr="00B70D6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E60234" w14:textId="77777777" w:rsidR="00AB0F9D" w:rsidRPr="00996FAF" w:rsidRDefault="006158D8"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BEF4675" w14:textId="77777777" w:rsidR="00AB0F9D" w:rsidRPr="002C5FA9" w:rsidRDefault="006158D8"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264185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411CF820" w14:textId="77777777" w:rsidR="00AB0F9D" w:rsidRPr="00996FAF" w:rsidRDefault="006158D8"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0F67AB8F" w14:textId="77777777" w:rsidR="00AB0F9D" w:rsidRPr="00996FAF" w:rsidRDefault="006158D8" w:rsidP="00712752">
      <w:pPr>
        <w:pStyle w:val="Heading1"/>
        <w:spacing w:before="0" w:after="240" w:line="22" w:lineRule="atLeast"/>
        <w:rPr>
          <w:rFonts w:ascii="Arial" w:hAnsi="Arial" w:cs="Arial"/>
        </w:rPr>
      </w:pPr>
      <w:r w:rsidRPr="00996FAF">
        <w:rPr>
          <w:rFonts w:ascii="Arial" w:hAnsi="Arial" w:cs="Arial"/>
        </w:rPr>
        <w:t>Areas for improvement</w:t>
      </w:r>
    </w:p>
    <w:p w14:paraId="40354E70" w14:textId="77777777" w:rsidR="00AB0F9D" w:rsidRPr="00996FAF" w:rsidRDefault="006158D8"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7C8008B" w14:textId="59BEE8DD" w:rsidR="00AB0F9D" w:rsidRPr="00996FAF" w:rsidRDefault="006158D8" w:rsidP="0036130C">
      <w:pPr>
        <w:pStyle w:val="NormalArial"/>
      </w:pPr>
      <w:r w:rsidRPr="00996FAF">
        <w:br w:type="page"/>
      </w:r>
    </w:p>
    <w:p w14:paraId="2EC9CA96" w14:textId="77777777" w:rsidR="00AB0F9D" w:rsidRPr="00996FAF" w:rsidRDefault="006158D8"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70D67" w14:paraId="6494EFB9" w14:textId="77777777" w:rsidTr="00B7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E6D9A29" w14:textId="77777777" w:rsidR="00AB0F9D" w:rsidRPr="00550022" w:rsidRDefault="006158D8"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DBFDD2E" w14:textId="77777777" w:rsidR="00AB0F9D" w:rsidRPr="00996FAF" w:rsidRDefault="00AB0F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D67" w14:paraId="685DAC78"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D6705" w14:textId="77777777" w:rsidR="00AB0F9D" w:rsidRPr="00996FAF" w:rsidRDefault="006158D8"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D260A5A" w14:textId="77777777" w:rsidR="00AB0F9D" w:rsidRPr="00996FAF" w:rsidRDefault="006158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767E8DF" w14:textId="77777777" w:rsidR="00AB0F9D" w:rsidRPr="00996FAF" w:rsidRDefault="006158D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599090"/>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70D67" w14:paraId="610F58AB"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AE625D" w14:textId="77777777" w:rsidR="00AB0F9D" w:rsidRPr="00996FAF" w:rsidRDefault="006158D8"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90083C4"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3CBEB51"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95286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70D67" w14:paraId="2CC614E5"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C97496" w14:textId="77777777" w:rsidR="00AB0F9D" w:rsidRPr="00996FAF" w:rsidRDefault="006158D8"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F8A5783"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94C1F32" w14:textId="77777777" w:rsidR="00AB0F9D" w:rsidRPr="00996FAF" w:rsidRDefault="006158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8559C80" w14:textId="77777777" w:rsidR="00AB0F9D" w:rsidRPr="00996FAF" w:rsidRDefault="006158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6761C472" w14:textId="77777777" w:rsidR="00AB0F9D" w:rsidRPr="00996FAF" w:rsidRDefault="006158D8"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BA4379" w14:textId="77777777" w:rsidR="00AB0F9D" w:rsidRPr="00996FAF" w:rsidRDefault="006158D8"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0BB4EAE"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82842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70D67" w14:paraId="3F7EFA2A"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C6B0F" w14:textId="77777777" w:rsidR="00AB0F9D" w:rsidRPr="00996FAF" w:rsidRDefault="006158D8"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B4409EF"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0C3DF224" w14:textId="77777777" w:rsidR="00AB0F9D" w:rsidRPr="00996FAF" w:rsidRDefault="006158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433258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70D67" w14:paraId="136E4D4E"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4FE1BF" w14:textId="77777777" w:rsidR="00AB0F9D" w:rsidRPr="00996FAF" w:rsidRDefault="006158D8"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494109C" w14:textId="77777777" w:rsidR="00AB0F9D" w:rsidRPr="00996FAF" w:rsidRDefault="006158D8"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F4E21AB"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510466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70D67" w14:paraId="73CCA65F"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854F3" w14:textId="77777777" w:rsidR="00AB0F9D" w:rsidRPr="00996FAF" w:rsidRDefault="006158D8"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3FF96D1"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F498DAA"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11537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D176ED8" w14:textId="77777777" w:rsidR="00AB0F9D" w:rsidRDefault="006158D8" w:rsidP="001A5684">
      <w:pPr>
        <w:pStyle w:val="Heading20"/>
      </w:pPr>
      <w:r w:rsidRPr="00996FAF">
        <w:t>Findings</w:t>
      </w:r>
    </w:p>
    <w:p w14:paraId="28BF6858" w14:textId="5E908525" w:rsidR="003D41EF" w:rsidRDefault="003D41EF" w:rsidP="0036130C">
      <w:pPr>
        <w:pStyle w:val="NormalArial"/>
      </w:pPr>
      <w:r w:rsidRPr="00417D38">
        <w:t xml:space="preserve">This Quality Standard is assessed as compliant as 6 of the 6 Requirements have been assessed as compliant. </w:t>
      </w:r>
    </w:p>
    <w:p w14:paraId="472CEB15" w14:textId="69E246B4" w:rsidR="00CF77EB" w:rsidRDefault="00CF77EB" w:rsidP="0036130C">
      <w:pPr>
        <w:pStyle w:val="NormalArial"/>
      </w:pPr>
      <w:r>
        <w:t>Consumers said staff were kind and caring, treated them with dignity and respect, and understood their identity. Staff explained assessment and planning processes were used to identify consumer preferences, identity, cultural needs, and matters of importance, and they received regular training on treating consumers with dignity and respect. Management outlined available policies and training to guide staff, outlining consumer rights to respect, choice, diversity, and dignity.</w:t>
      </w:r>
    </w:p>
    <w:p w14:paraId="57041056" w14:textId="299071B4" w:rsidR="00AB0F9D" w:rsidRDefault="00CF77EB" w:rsidP="0036130C">
      <w:pPr>
        <w:pStyle w:val="NormalArial"/>
      </w:pPr>
      <w:r>
        <w:t xml:space="preserve">Consumer and representatives said cultural backgrounds were recognised and respected, and care could be adapted to meet cultural needs. Staff demonstrated understanding of consumer diversity and </w:t>
      </w:r>
      <w:r w:rsidR="00D509FE">
        <w:t>values and gave examples of supporting cultural celebrations of importance to consumers. Cultural considerations are captured in care planning documentation.</w:t>
      </w:r>
    </w:p>
    <w:p w14:paraId="692B3302" w14:textId="77777777" w:rsidR="00E11873" w:rsidRDefault="00D509FE" w:rsidP="0036130C">
      <w:pPr>
        <w:pStyle w:val="NormalArial"/>
      </w:pPr>
      <w:r>
        <w:t xml:space="preserve">Consumers described how they were supported to exercise choice and make decisions about </w:t>
      </w:r>
      <w:r w:rsidR="00E11873">
        <w:t>care and services, including who was involved, and maintaining relationships of importance. Staff said they supported decision making through seeking preferences and were aware relationships and activities of importance. Care planning documentation captured choices in line with consumer feedback.</w:t>
      </w:r>
    </w:p>
    <w:p w14:paraId="731492E0" w14:textId="6B4B9B8D" w:rsidR="00D509FE" w:rsidRDefault="00E11873" w:rsidP="0036130C">
      <w:pPr>
        <w:pStyle w:val="NormalArial"/>
      </w:pPr>
      <w:r>
        <w:lastRenderedPageBreak/>
        <w:t>Staff were aware of risks taken by consumers, and explained how they supported independence and well-being whilst informing them of risks. Management explained risks assessments were conducted, with dignity of risk plans developed and available in care and services plans. Consumers said they were supported to live their best lives, including where this included taking risks.</w:t>
      </w:r>
    </w:p>
    <w:p w14:paraId="3B7FBF6B" w14:textId="6C290E87" w:rsidR="00E11873" w:rsidRDefault="00E11873" w:rsidP="0036130C">
      <w:pPr>
        <w:pStyle w:val="NormalArial"/>
      </w:pPr>
      <w:r>
        <w:t>Consumers and representatives described receipt of information about activities, meals, meetings, and other events through written and verbal communication methods. Staff said they support</w:t>
      </w:r>
      <w:r w:rsidR="003D41EF">
        <w:t>ed</w:t>
      </w:r>
      <w:r>
        <w:t xml:space="preserve"> consumers to understand available information to enable choice, adapting communication style to meet needs of consumers with language barriers or cognitive changes. Preferences and needs for communication were captured within </w:t>
      </w:r>
      <w:r w:rsidR="003D41EF">
        <w:t xml:space="preserve">consumers’ </w:t>
      </w:r>
      <w:r>
        <w:t>care planning documentation.</w:t>
      </w:r>
    </w:p>
    <w:p w14:paraId="025DE95C" w14:textId="32D9D58D" w:rsidR="00E11873" w:rsidRDefault="003D41EF" w:rsidP="0036130C">
      <w:pPr>
        <w:pStyle w:val="NormalArial"/>
      </w:pPr>
      <w:r>
        <w:t>Consumers said privacy is respected through staff ensuring doors were closed during care and knocking and seeking consent before entering rooms. Staff explained confidentiality was maintained through securing information in computers or in locked areas and locking nurses’ stations when not in use. Policies and protocols were in place to protect consumer privacy and confidentiality, and management confirmed all staff receive training.</w:t>
      </w:r>
    </w:p>
    <w:p w14:paraId="51F3921A" w14:textId="77777777" w:rsidR="00AB0F9D" w:rsidRPr="00712752" w:rsidRDefault="006158D8" w:rsidP="0036130C">
      <w:pPr>
        <w:pStyle w:val="NormalArial"/>
      </w:pPr>
      <w:r w:rsidRPr="00996FAF">
        <w:br w:type="page"/>
      </w:r>
    </w:p>
    <w:p w14:paraId="0838C7A4" w14:textId="77777777" w:rsidR="00AB0F9D" w:rsidRPr="00996FAF" w:rsidRDefault="006158D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08"/>
        <w:gridCol w:w="6308"/>
        <w:gridCol w:w="1978"/>
      </w:tblGrid>
      <w:tr w:rsidR="00B70D67" w14:paraId="67264D90" w14:textId="77777777" w:rsidTr="00B7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54F8A0A" w14:textId="77777777" w:rsidR="00AB0F9D" w:rsidRPr="0075021E" w:rsidRDefault="006158D8"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76F6298" w14:textId="77777777" w:rsidR="00AB0F9D" w:rsidRPr="00996FAF" w:rsidRDefault="00AB0F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D67" w14:paraId="6EDD5B15" w14:textId="77777777" w:rsidTr="00E2175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437A802D" w14:textId="77777777" w:rsidR="00AB0F9D" w:rsidRPr="00996FAF" w:rsidRDefault="006158D8" w:rsidP="002C5FA9">
            <w:pPr>
              <w:spacing w:line="22" w:lineRule="atLeast"/>
              <w:rPr>
                <w:rFonts w:ascii="Arial" w:hAnsi="Arial" w:cs="Arial"/>
              </w:rPr>
            </w:pPr>
            <w:r w:rsidRPr="00996FAF">
              <w:rPr>
                <w:rFonts w:ascii="Arial" w:hAnsi="Arial" w:cs="Arial"/>
              </w:rPr>
              <w:t>Requirement 2(3)(a)</w:t>
            </w:r>
          </w:p>
        </w:tc>
        <w:tc>
          <w:tcPr>
            <w:tcW w:w="3094" w:type="pct"/>
            <w:shd w:val="clear" w:color="auto" w:fill="auto"/>
          </w:tcPr>
          <w:p w14:paraId="4D9429A5"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delivery of safe </w:t>
            </w:r>
            <w:r w:rsidRPr="00996FAF">
              <w:rPr>
                <w:rFonts w:ascii="Arial" w:hAnsi="Arial" w:cs="Arial"/>
              </w:rPr>
              <w:t>and effective care and services.</w:t>
            </w:r>
          </w:p>
        </w:tc>
        <w:tc>
          <w:tcPr>
            <w:tcW w:w="970" w:type="pct"/>
            <w:shd w:val="clear" w:color="auto" w:fill="auto"/>
          </w:tcPr>
          <w:p w14:paraId="480E7CFA"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664459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70D67" w14:paraId="5809B2D0" w14:textId="77777777" w:rsidTr="00E2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CFC33C8" w14:textId="77777777" w:rsidR="00AB0F9D" w:rsidRPr="00996FAF" w:rsidRDefault="006158D8" w:rsidP="002C5FA9">
            <w:pPr>
              <w:spacing w:line="22" w:lineRule="atLeast"/>
              <w:rPr>
                <w:rFonts w:ascii="Arial" w:hAnsi="Arial" w:cs="Arial"/>
              </w:rPr>
            </w:pPr>
            <w:r w:rsidRPr="00996FAF">
              <w:rPr>
                <w:rFonts w:ascii="Arial" w:hAnsi="Arial" w:cs="Arial"/>
              </w:rPr>
              <w:t>Requirement 2(3)(b)</w:t>
            </w:r>
          </w:p>
        </w:tc>
        <w:tc>
          <w:tcPr>
            <w:tcW w:w="3094" w:type="pct"/>
            <w:shd w:val="clear" w:color="auto" w:fill="auto"/>
          </w:tcPr>
          <w:p w14:paraId="325B62F0"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6EF5E83"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207850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70D67" w14:paraId="714792BA" w14:textId="77777777" w:rsidTr="00E2175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071DACB5" w14:textId="77777777" w:rsidR="00AB0F9D" w:rsidRPr="00996FAF" w:rsidRDefault="006158D8" w:rsidP="002C5FA9">
            <w:pPr>
              <w:spacing w:line="22" w:lineRule="atLeast"/>
              <w:rPr>
                <w:rFonts w:ascii="Arial" w:hAnsi="Arial" w:cs="Arial"/>
              </w:rPr>
            </w:pPr>
            <w:r w:rsidRPr="00996FAF">
              <w:rPr>
                <w:rFonts w:ascii="Arial" w:hAnsi="Arial" w:cs="Arial"/>
              </w:rPr>
              <w:t>Requirement 2(3)(c)</w:t>
            </w:r>
          </w:p>
        </w:tc>
        <w:tc>
          <w:tcPr>
            <w:tcW w:w="3094" w:type="pct"/>
            <w:shd w:val="clear" w:color="auto" w:fill="auto"/>
          </w:tcPr>
          <w:p w14:paraId="187758C0"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946BAF" w14:textId="77777777" w:rsidR="00AB0F9D" w:rsidRPr="00996FAF" w:rsidRDefault="006158D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consumer’s care and </w:t>
            </w:r>
            <w:r w:rsidRPr="00996FAF">
              <w:rPr>
                <w:rFonts w:ascii="Arial" w:hAnsi="Arial" w:cs="Arial"/>
              </w:rPr>
              <w:t>services; and</w:t>
            </w:r>
          </w:p>
          <w:p w14:paraId="19F3D951" w14:textId="77777777" w:rsidR="00AB0F9D" w:rsidRPr="00996FAF" w:rsidRDefault="006158D8"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AE4A981"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3487515"/>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70D67" w14:paraId="30CCCABF" w14:textId="77777777" w:rsidTr="00E217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61D4D3BE" w14:textId="77777777" w:rsidR="00AB0F9D" w:rsidRPr="00996FAF" w:rsidRDefault="006158D8" w:rsidP="002C5FA9">
            <w:pPr>
              <w:spacing w:line="22" w:lineRule="atLeast"/>
              <w:rPr>
                <w:rFonts w:ascii="Arial" w:hAnsi="Arial" w:cs="Arial"/>
              </w:rPr>
            </w:pPr>
            <w:r w:rsidRPr="00996FAF">
              <w:rPr>
                <w:rFonts w:ascii="Arial" w:hAnsi="Arial" w:cs="Arial"/>
              </w:rPr>
              <w:t>Requirement 2(3)(d)</w:t>
            </w:r>
          </w:p>
        </w:tc>
        <w:tc>
          <w:tcPr>
            <w:tcW w:w="3094" w:type="pct"/>
            <w:shd w:val="clear" w:color="auto" w:fill="auto"/>
          </w:tcPr>
          <w:p w14:paraId="3CCC08B3"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w:t>
            </w:r>
            <w:r w:rsidRPr="00996FAF">
              <w:rPr>
                <w:rFonts w:ascii="Arial" w:hAnsi="Arial" w:cs="Arial"/>
              </w:rPr>
              <w:t>e consumer and documented in a care and services plan that is readily available to the consumer, and where care and services are provided.</w:t>
            </w:r>
          </w:p>
        </w:tc>
        <w:tc>
          <w:tcPr>
            <w:tcW w:w="970" w:type="pct"/>
            <w:shd w:val="clear" w:color="auto" w:fill="auto"/>
          </w:tcPr>
          <w:p w14:paraId="7A768B59" w14:textId="77777777" w:rsidR="00AB0F9D" w:rsidRPr="00996FAF" w:rsidRDefault="006158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63657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70D67" w14:paraId="77EBED9C" w14:textId="77777777" w:rsidTr="00E21752">
        <w:tc>
          <w:tcPr>
            <w:cnfStyle w:val="001000000000" w:firstRow="0" w:lastRow="0" w:firstColumn="1" w:lastColumn="0" w:oddVBand="0" w:evenVBand="0" w:oddHBand="0" w:evenHBand="0" w:firstRowFirstColumn="0" w:firstRowLastColumn="0" w:lastRowFirstColumn="0" w:lastRowLastColumn="0"/>
            <w:tcW w:w="936" w:type="pct"/>
            <w:shd w:val="clear" w:color="auto" w:fill="auto"/>
          </w:tcPr>
          <w:p w14:paraId="3B8ACD24" w14:textId="77777777" w:rsidR="00AB0F9D" w:rsidRPr="00996FAF" w:rsidRDefault="006158D8" w:rsidP="002C5FA9">
            <w:pPr>
              <w:spacing w:line="22" w:lineRule="atLeast"/>
              <w:rPr>
                <w:rFonts w:ascii="Arial" w:hAnsi="Arial" w:cs="Arial"/>
              </w:rPr>
            </w:pPr>
            <w:r w:rsidRPr="00996FAF">
              <w:rPr>
                <w:rFonts w:ascii="Arial" w:hAnsi="Arial" w:cs="Arial"/>
              </w:rPr>
              <w:t>Requirement 2(3)(e)</w:t>
            </w:r>
          </w:p>
        </w:tc>
        <w:tc>
          <w:tcPr>
            <w:tcW w:w="3094" w:type="pct"/>
            <w:shd w:val="clear" w:color="auto" w:fill="auto"/>
          </w:tcPr>
          <w:p w14:paraId="56ECAA0E"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w:t>
            </w:r>
            <w:r w:rsidRPr="00996FAF">
              <w:rPr>
                <w:rFonts w:ascii="Arial" w:hAnsi="Arial" w:cs="Arial"/>
              </w:rPr>
              <w:t xml:space="preserve">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044BBF8"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7373640"/>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10775AE" w14:textId="77777777" w:rsidR="00AB0F9D" w:rsidRDefault="006158D8" w:rsidP="00D87E7C">
      <w:pPr>
        <w:pStyle w:val="Heading20"/>
      </w:pPr>
      <w:r w:rsidRPr="00996FAF">
        <w:t>Findings</w:t>
      </w:r>
    </w:p>
    <w:p w14:paraId="6950B288" w14:textId="46AB0230" w:rsidR="003D41EF" w:rsidRDefault="003D41EF" w:rsidP="003D41EF">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23B2B733" w14:textId="77777777" w:rsidR="00B94EA6" w:rsidRDefault="0030619B" w:rsidP="0036130C">
      <w:pPr>
        <w:pStyle w:val="NormalArial"/>
      </w:pPr>
      <w:r>
        <w:t xml:space="preserve">Clinical staff </w:t>
      </w:r>
      <w:r w:rsidR="00B94EA6">
        <w:t>described assessment processes used to identify consumer risks and develop mitigating strategies. Risk assessments were conducted initially and reviewed as needed, with risk management being an integral part of ongoing care planning. Management detailed the range of policies and procedures, available to staff on the intranet, to instruct staff on assessment and documentation to develop care and services plans.</w:t>
      </w:r>
    </w:p>
    <w:p w14:paraId="47CBF831" w14:textId="77777777" w:rsidR="0066774F" w:rsidRDefault="00B94EA6" w:rsidP="0036130C">
      <w:pPr>
        <w:pStyle w:val="NormalArial"/>
      </w:pPr>
      <w:r>
        <w:t xml:space="preserve">Consumers and representatives said staff consult on needs, preferences, and goals, including end-of-life care, within assessment and planning processes. Staff were aware of current needs, goals, and preferences, and described how they approached discussions on these as well as advance care directives and end-of-life wishes, with review undertaken with changing condition or needs. Staff explained </w:t>
      </w:r>
      <w:r w:rsidR="0066774F">
        <w:t>key information, such as advance care directives, is recorded in vital information in the electronic care management system and captured in written handover sheets for quick reference in emergency.</w:t>
      </w:r>
    </w:p>
    <w:p w14:paraId="28F14023" w14:textId="7AC0DBB4" w:rsidR="0066774F" w:rsidRDefault="0066774F" w:rsidP="0036130C">
      <w:pPr>
        <w:pStyle w:val="NormalArial"/>
      </w:pPr>
      <w:r>
        <w:t>Consumers and representatives confirmed they felt like partners in the planning of their care and services. Staff explained how they partner with consumers and other organisations, particularly for Allied health or after-hours medical care.</w:t>
      </w:r>
      <w:r w:rsidRPr="00996FAF">
        <w:t xml:space="preserve"> </w:t>
      </w:r>
      <w:r>
        <w:t xml:space="preserve">Care planning documentation identified </w:t>
      </w:r>
      <w:r>
        <w:lastRenderedPageBreak/>
        <w:t xml:space="preserve">nominated representatives to be involved in care planning and evaluation, and demonstrated input from other health providers, such as </w:t>
      </w:r>
      <w:proofErr w:type="gramStart"/>
      <w:r>
        <w:t>Medical</w:t>
      </w:r>
      <w:proofErr w:type="gramEnd"/>
      <w:r>
        <w:t xml:space="preserve"> officers, Allied health staff, and specialist practitioners.</w:t>
      </w:r>
    </w:p>
    <w:p w14:paraId="7EDD73F2" w14:textId="77777777" w:rsidR="0066774F" w:rsidRDefault="0066774F" w:rsidP="0036130C">
      <w:pPr>
        <w:pStyle w:val="NormalArial"/>
      </w:pPr>
      <w:r>
        <w:t xml:space="preserve">Consumers and representatives said they are updated verbally with changes to care and can access care and services plans. Management advised care plans are accessible to all staff through the electronic care management system, and staff were observed accessing information as required. Staff said copies of care plans were offered to consumers and/or representatives following care conferences and if requested. </w:t>
      </w:r>
    </w:p>
    <w:p w14:paraId="105DD986" w14:textId="104DA3A3" w:rsidR="0066774F" w:rsidRDefault="0066774F" w:rsidP="0036130C">
      <w:pPr>
        <w:pStyle w:val="NormalArial"/>
      </w:pPr>
      <w:r>
        <w:t>Staff explained how the service evaluated and reviewed care and services within quarterly care plan reviews and as clinically indicated</w:t>
      </w:r>
      <w:r w:rsidR="0028729F">
        <w:t>, such as following incidents. Care planning documentation demonstrated regular review for effectiveness, including following change of circumstance or incident. Consumers and representatives said they receive regular communication of changes following review or update of the care and services plan.</w:t>
      </w:r>
      <w:r>
        <w:t xml:space="preserve"> </w:t>
      </w:r>
    </w:p>
    <w:p w14:paraId="086953BF" w14:textId="2A9172E3" w:rsidR="00AB0F9D" w:rsidRPr="00334B7D" w:rsidRDefault="006158D8" w:rsidP="0036130C">
      <w:pPr>
        <w:pStyle w:val="NormalArial"/>
      </w:pPr>
      <w:r w:rsidRPr="00996FAF">
        <w:br w:type="page"/>
      </w:r>
    </w:p>
    <w:p w14:paraId="4BBE7B83" w14:textId="77777777" w:rsidR="00AB0F9D" w:rsidRPr="00996FAF" w:rsidRDefault="006158D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0D67" w14:paraId="35D02961" w14:textId="77777777" w:rsidTr="00B7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595221C" w14:textId="77777777" w:rsidR="00AB0F9D" w:rsidRPr="00996FAF" w:rsidRDefault="006158D8"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54A7DFD" w14:textId="77777777" w:rsidR="00AB0F9D" w:rsidRPr="00996FAF" w:rsidRDefault="00AB0F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D67" w14:paraId="7011B39D"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0393F" w14:textId="77777777" w:rsidR="00AB0F9D" w:rsidRPr="00996FAF" w:rsidRDefault="006158D8"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830D28C"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w:t>
            </w:r>
            <w:r w:rsidRPr="00996FAF">
              <w:rPr>
                <w:rFonts w:ascii="Arial" w:hAnsi="Arial" w:cs="Arial"/>
              </w:rPr>
              <w:t>personal care, clinical care, or both personal care and clinical care, that:</w:t>
            </w:r>
          </w:p>
          <w:p w14:paraId="540A023A" w14:textId="77777777" w:rsidR="00AB0F9D" w:rsidRPr="00996FAF" w:rsidRDefault="006158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043BD8" w14:textId="77777777" w:rsidR="00AB0F9D" w:rsidRPr="00996FAF" w:rsidRDefault="006158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789FF8" w14:textId="77777777" w:rsidR="00AB0F9D" w:rsidRPr="00996FAF" w:rsidRDefault="006158D8"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E9DA00C"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49216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70D67" w14:paraId="730D2BD6"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248FC5" w14:textId="77777777" w:rsidR="00AB0F9D" w:rsidRPr="00996FAF" w:rsidRDefault="006158D8"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FAC7937"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w:t>
            </w:r>
            <w:r w:rsidRPr="00996FAF">
              <w:rPr>
                <w:rFonts w:ascii="Arial" w:hAnsi="Arial" w:cs="Arial"/>
              </w:rPr>
              <w:t>prevalence risks associated with the care of each consumer.</w:t>
            </w:r>
          </w:p>
        </w:tc>
        <w:tc>
          <w:tcPr>
            <w:tcW w:w="1977" w:type="dxa"/>
            <w:shd w:val="clear" w:color="auto" w:fill="auto"/>
          </w:tcPr>
          <w:p w14:paraId="16B32E8A"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913881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70D67" w14:paraId="31A77EB0"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57AA6D" w14:textId="77777777" w:rsidR="00AB0F9D" w:rsidRPr="00996FAF" w:rsidRDefault="006158D8"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D31F0D6" w14:textId="77777777" w:rsidR="00AB0F9D" w:rsidRPr="00996FAF" w:rsidRDefault="006158D8"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FF12866"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114832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70D67" w14:paraId="2068B207"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B3F12B" w14:textId="77777777" w:rsidR="00AB0F9D" w:rsidRPr="00996FAF" w:rsidRDefault="006158D8"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F37C02E"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8D4A271" w14:textId="77777777" w:rsidR="00AB0F9D" w:rsidRPr="00996FAF" w:rsidRDefault="006158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9938051"/>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70D67" w14:paraId="18B7D740"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827C60" w14:textId="77777777" w:rsidR="00AB0F9D" w:rsidRPr="00996FAF" w:rsidRDefault="006158D8"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07EA53CF"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w:t>
            </w:r>
            <w:r w:rsidRPr="00996FAF">
              <w:rPr>
                <w:rFonts w:ascii="Arial" w:hAnsi="Arial" w:cs="Arial"/>
              </w:rPr>
              <w:t>consumer’s condition, needs and preferences is documented and communicated within the organisation, and with others where responsibility for care is shared.</w:t>
            </w:r>
          </w:p>
        </w:tc>
        <w:tc>
          <w:tcPr>
            <w:tcW w:w="1977" w:type="dxa"/>
            <w:shd w:val="clear" w:color="auto" w:fill="auto"/>
          </w:tcPr>
          <w:p w14:paraId="439DD316"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989863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70D67" w14:paraId="58412BE2"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96713" w14:textId="77777777" w:rsidR="00AB0F9D" w:rsidRPr="00996FAF" w:rsidRDefault="006158D8"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C841FEA"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Timely and appropriate referrals to individuals, other </w:t>
            </w:r>
            <w:r w:rsidRPr="00996FAF">
              <w:rPr>
                <w:rFonts w:ascii="Arial" w:hAnsi="Arial" w:cs="Arial"/>
              </w:rPr>
              <w:t>organisations and providers of other care and services.</w:t>
            </w:r>
          </w:p>
        </w:tc>
        <w:tc>
          <w:tcPr>
            <w:tcW w:w="1977" w:type="dxa"/>
            <w:shd w:val="clear" w:color="auto" w:fill="auto"/>
          </w:tcPr>
          <w:p w14:paraId="03C92FF3"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785941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70D67" w14:paraId="21CDD10E"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3D5631" w14:textId="77777777" w:rsidR="00AB0F9D" w:rsidRPr="00996FAF" w:rsidRDefault="006158D8"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7206E84"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3C9A30" w14:textId="77777777" w:rsidR="00AB0F9D" w:rsidRPr="00996FAF" w:rsidRDefault="006158D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9F41447" w14:textId="77777777" w:rsidR="00AB0F9D" w:rsidRPr="00996FAF" w:rsidRDefault="006158D8"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w:t>
            </w:r>
            <w:r w:rsidRPr="00996FAF">
              <w:rPr>
                <w:rFonts w:ascii="Arial" w:hAnsi="Arial" w:cs="Arial"/>
              </w:rPr>
              <w:t>propriate antibiotic prescribing and use to support optimal care and reduce the risk of increasing resistance to antibiotics.</w:t>
            </w:r>
          </w:p>
        </w:tc>
        <w:tc>
          <w:tcPr>
            <w:tcW w:w="1977" w:type="dxa"/>
            <w:shd w:val="clear" w:color="auto" w:fill="auto"/>
          </w:tcPr>
          <w:p w14:paraId="33BAD6C3"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32568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FD9D43C" w14:textId="77777777" w:rsidR="00AB0F9D" w:rsidRDefault="006158D8" w:rsidP="00D87E7C">
      <w:pPr>
        <w:pStyle w:val="Heading20"/>
      </w:pPr>
      <w:r w:rsidRPr="00996FAF">
        <w:t>Findings</w:t>
      </w:r>
    </w:p>
    <w:p w14:paraId="297FD2B1" w14:textId="56C0CCE3" w:rsidR="003D41EF" w:rsidRDefault="003D41EF" w:rsidP="003D41EF">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52CC02FF" w14:textId="6D424B10" w:rsidR="00876F5D" w:rsidRPr="00876F5D" w:rsidRDefault="00876F5D" w:rsidP="00876F5D">
      <w:pPr>
        <w:rPr>
          <w:rFonts w:ascii="Arial" w:hAnsi="Arial" w:cs="Arial"/>
          <w:szCs w:val="22"/>
        </w:rPr>
      </w:pPr>
      <w:r w:rsidRPr="00876F5D">
        <w:rPr>
          <w:rFonts w:ascii="Arial" w:hAnsi="Arial" w:cs="Arial"/>
          <w:bCs/>
          <w:szCs w:val="22"/>
        </w:rPr>
        <w:t>Consumers</w:t>
      </w:r>
      <w:r>
        <w:rPr>
          <w:rFonts w:ascii="Arial" w:hAnsi="Arial" w:cs="Arial"/>
          <w:bCs/>
          <w:szCs w:val="22"/>
        </w:rPr>
        <w:t xml:space="preserve"> and </w:t>
      </w:r>
      <w:r w:rsidRPr="00876F5D">
        <w:rPr>
          <w:rFonts w:ascii="Arial" w:hAnsi="Arial" w:cs="Arial"/>
          <w:bCs/>
          <w:szCs w:val="22"/>
        </w:rPr>
        <w:t>representatives said consumers receive</w:t>
      </w:r>
      <w:r>
        <w:rPr>
          <w:rFonts w:ascii="Arial" w:hAnsi="Arial" w:cs="Arial"/>
          <w:bCs/>
          <w:szCs w:val="22"/>
        </w:rPr>
        <w:t>d</w:t>
      </w:r>
      <w:r w:rsidRPr="00876F5D">
        <w:rPr>
          <w:rFonts w:ascii="Arial" w:hAnsi="Arial" w:cs="Arial"/>
          <w:bCs/>
          <w:szCs w:val="22"/>
        </w:rPr>
        <w:t xml:space="preserve"> personal and clinical care that meets their needs and optimises their health. Staff demonstrated knowledge about consumers' unique needs, preferences, and care requirements, which they deliver</w:t>
      </w:r>
      <w:r>
        <w:rPr>
          <w:rFonts w:ascii="Arial" w:hAnsi="Arial" w:cs="Arial"/>
          <w:bCs/>
          <w:szCs w:val="22"/>
        </w:rPr>
        <w:t>ed</w:t>
      </w:r>
      <w:r w:rsidRPr="00876F5D">
        <w:rPr>
          <w:rFonts w:ascii="Arial" w:hAnsi="Arial" w:cs="Arial"/>
          <w:bCs/>
          <w:szCs w:val="22"/>
        </w:rPr>
        <w:t xml:space="preserve"> in accordance with care plans. Clinical documentation reflect</w:t>
      </w:r>
      <w:r>
        <w:rPr>
          <w:rFonts w:ascii="Arial" w:hAnsi="Arial" w:cs="Arial"/>
          <w:bCs/>
          <w:szCs w:val="22"/>
        </w:rPr>
        <w:t>ed</w:t>
      </w:r>
      <w:r w:rsidRPr="00876F5D">
        <w:rPr>
          <w:rFonts w:ascii="Arial" w:hAnsi="Arial" w:cs="Arial"/>
          <w:bCs/>
          <w:szCs w:val="22"/>
        </w:rPr>
        <w:t xml:space="preserve"> individualised and safe care which me</w:t>
      </w:r>
      <w:r>
        <w:rPr>
          <w:rFonts w:ascii="Arial" w:hAnsi="Arial" w:cs="Arial"/>
          <w:bCs/>
          <w:szCs w:val="22"/>
        </w:rPr>
        <w:t>t</w:t>
      </w:r>
      <w:r w:rsidRPr="00876F5D">
        <w:rPr>
          <w:rFonts w:ascii="Arial" w:hAnsi="Arial" w:cs="Arial"/>
          <w:bCs/>
          <w:szCs w:val="22"/>
        </w:rPr>
        <w:t xml:space="preserve"> consumers' specific needs and preferences. The service ha</w:t>
      </w:r>
      <w:r>
        <w:rPr>
          <w:rFonts w:ascii="Arial" w:hAnsi="Arial" w:cs="Arial"/>
          <w:bCs/>
          <w:szCs w:val="22"/>
        </w:rPr>
        <w:t>d</w:t>
      </w:r>
      <w:r w:rsidRPr="00876F5D">
        <w:rPr>
          <w:rFonts w:ascii="Arial" w:hAnsi="Arial" w:cs="Arial"/>
          <w:bCs/>
          <w:szCs w:val="22"/>
        </w:rPr>
        <w:t xml:space="preserve"> policies, procedures, and tools in place to guide staff practice and to support the delivery of care provided.</w:t>
      </w:r>
    </w:p>
    <w:p w14:paraId="785BE0DF" w14:textId="77777777" w:rsidR="00F4613B" w:rsidRDefault="00876F5D" w:rsidP="0036130C">
      <w:pPr>
        <w:pStyle w:val="NormalArial"/>
      </w:pPr>
      <w:r>
        <w:t xml:space="preserve">Consumers reported the service managed high-impact or high-prevalence risks pertaining to them effectively, ensuring risks were identified with mitigation strategies put in place. Care documentation demonstrated consistent assessments and planning to address each consumers’ high-impact and high-prevalence risks. Staff described risks and management strategies for </w:t>
      </w:r>
      <w:r w:rsidR="00F4613B">
        <w:t xml:space="preserve">individual consumers in line with documentation, as well as monitoring processes for emerging risks. </w:t>
      </w:r>
    </w:p>
    <w:p w14:paraId="0D37A0CF" w14:textId="77777777" w:rsidR="00F4613B" w:rsidRDefault="00F4613B" w:rsidP="0036130C">
      <w:pPr>
        <w:pStyle w:val="NormalArial"/>
      </w:pPr>
      <w:r>
        <w:lastRenderedPageBreak/>
        <w:t>Staff described how care delivery changed for consumers nearing end-of-life, including ensuring comfort and dignity through pain management, repositioning, hygiene care, and emotional and spiritual support. The service has policies and procedures to guide staff practice in relation to palliative and end-of-life care. Care planning documentation for a late consumer demonstrated involvement of palliative care specialists, monitoring and management of pain, and efforts to honour the consumer’s individual wishes.</w:t>
      </w:r>
    </w:p>
    <w:p w14:paraId="14342627" w14:textId="77777777" w:rsidR="00956C3C" w:rsidRDefault="00956C3C" w:rsidP="0036130C">
      <w:pPr>
        <w:pStyle w:val="NormalArial"/>
      </w:pPr>
      <w:r>
        <w:t>Processes such as handover, progress notes, care reviews, incident reports, clinical charting, and feedback from consumers and representatives</w:t>
      </w:r>
      <w:r w:rsidR="00F4613B">
        <w:t xml:space="preserve"> </w:t>
      </w:r>
      <w:r>
        <w:t>supported staff identification of deterioration of consumer condition and application of monitoring or management strategies. Staff said they have policies and procedures, including a flow chart, to guide response to deterioration and established escalation pathways for clinical assessment. Consumers and representatives said the service recognised changes in their condition and responded promptly and appropriately.</w:t>
      </w:r>
    </w:p>
    <w:p w14:paraId="2EAC6EFC" w14:textId="6C164421" w:rsidR="00E85F27" w:rsidRDefault="0033738F" w:rsidP="0036130C">
      <w:pPr>
        <w:pStyle w:val="NormalArial"/>
      </w:pPr>
      <w:r>
        <w:t xml:space="preserve">Consumers said staff shared information through communication channels to ensure changes were known. Staff said they were informed of changes through verbal handover and updates, </w:t>
      </w:r>
      <w:r w:rsidR="00E85F27">
        <w:t xml:space="preserve">alert messages, </w:t>
      </w:r>
      <w:r>
        <w:t>progress notes</w:t>
      </w:r>
      <w:r w:rsidR="00E85F27">
        <w:t>, and meetings</w:t>
      </w:r>
      <w:r>
        <w:t xml:space="preserve">. Documentation demonstrated information from </w:t>
      </w:r>
      <w:proofErr w:type="gramStart"/>
      <w:r>
        <w:t>Medical</w:t>
      </w:r>
      <w:proofErr w:type="gramEnd"/>
      <w:r>
        <w:t xml:space="preserve"> officers, Allied health</w:t>
      </w:r>
      <w:r w:rsidR="00E85F27">
        <w:t xml:space="preserve"> staff</w:t>
      </w:r>
      <w:r>
        <w:t xml:space="preserve">, specialists, and hospitals were </w:t>
      </w:r>
      <w:r w:rsidR="00E85F27">
        <w:t>communicated</w:t>
      </w:r>
      <w:r>
        <w:t xml:space="preserve"> in care planning documentation</w:t>
      </w:r>
      <w:r w:rsidR="00E85F27">
        <w:t>.</w:t>
      </w:r>
    </w:p>
    <w:p w14:paraId="6D8F4B08" w14:textId="77777777" w:rsidR="00736AD4" w:rsidRDefault="00E85F27" w:rsidP="0036130C">
      <w:pPr>
        <w:pStyle w:val="NormalArial"/>
      </w:pPr>
      <w:r>
        <w:t>Staff explained referral processes for Allied health staff and specialist services</w:t>
      </w:r>
      <w:r w:rsidR="00736AD4">
        <w:t xml:space="preserve">, with timeliness of referrals evidenced within care planning documentation. Consumers gave examples of where referrals were made, describing them as timely and appropriate to their needs. </w:t>
      </w:r>
    </w:p>
    <w:p w14:paraId="0221D02B" w14:textId="7BCFD703" w:rsidR="00AB0F9D" w:rsidRPr="00876F5D" w:rsidRDefault="00736AD4" w:rsidP="0036130C">
      <w:pPr>
        <w:pStyle w:val="NormalArial"/>
      </w:pPr>
      <w:r>
        <w:t xml:space="preserve">Consumers explained precautions taken by staff to prevent and control infections, and actions to manage outbreaks. Staff were aware of personal actions to minimise infection, prevent spread, and outlined steps to reduce need for antibiotics, with regular training provided. The service has 2 Infection prevention and control leads responsible for </w:t>
      </w:r>
      <w:proofErr w:type="spellStart"/>
      <w:r>
        <w:t>staff</w:t>
      </w:r>
      <w:proofErr w:type="spellEnd"/>
      <w:r>
        <w:t xml:space="preserve"> infection control practice. Management explained processes to monitor infections and antibiotic use. Policies and procedures, including outbreak management plans, were up to date and outlined roles and responsibilities.  </w:t>
      </w:r>
      <w:r w:rsidRPr="00876F5D">
        <w:br w:type="page"/>
      </w:r>
    </w:p>
    <w:p w14:paraId="663BA356" w14:textId="77777777" w:rsidR="00AB0F9D" w:rsidRPr="00996FAF" w:rsidRDefault="006158D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70D67" w14:paraId="603A8554" w14:textId="77777777" w:rsidTr="00B7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F61069" w14:textId="77777777" w:rsidR="00AB0F9D" w:rsidRPr="00996FAF" w:rsidRDefault="006158D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2E0416B" w14:textId="77777777" w:rsidR="00AB0F9D" w:rsidRPr="00996FAF" w:rsidRDefault="00AB0F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D67" w14:paraId="0C57E4F6"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19D117" w14:textId="77777777" w:rsidR="00AB0F9D" w:rsidRPr="00996FAF" w:rsidRDefault="006158D8"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9773693"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w:t>
            </w:r>
            <w:r w:rsidRPr="00996FAF">
              <w:rPr>
                <w:rFonts w:ascii="Arial" w:hAnsi="Arial" w:cs="Arial"/>
              </w:rPr>
              <w:t xml:space="preserve">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2D75695D"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45301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70D67" w14:paraId="6213F8B8"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7727B" w14:textId="77777777" w:rsidR="00AB0F9D" w:rsidRPr="00996FAF" w:rsidRDefault="006158D8"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9EFAC9B"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4ABD7A91"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6968157"/>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70D67" w14:paraId="2F98D66C"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39A833" w14:textId="77777777" w:rsidR="00AB0F9D" w:rsidRPr="00996FAF" w:rsidRDefault="006158D8"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5F681F2"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assist each consumer to:</w:t>
            </w:r>
          </w:p>
          <w:p w14:paraId="1CE3FD74" w14:textId="77777777" w:rsidR="00AB0F9D" w:rsidRPr="00996FAF" w:rsidRDefault="006158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7F0B20" w14:textId="77777777" w:rsidR="00AB0F9D" w:rsidRPr="00996FAF" w:rsidRDefault="006158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1DACF79" w14:textId="77777777" w:rsidR="00AB0F9D" w:rsidRPr="00996FAF" w:rsidRDefault="006158D8"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5630BF"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16504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70D67" w14:paraId="368DE36F"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66A835" w14:textId="77777777" w:rsidR="00AB0F9D" w:rsidRPr="00996FAF" w:rsidRDefault="006158D8"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E4FAADC"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15A76D6" w14:textId="77777777" w:rsidR="00AB0F9D" w:rsidRPr="00996FAF" w:rsidRDefault="006158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14212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70D67" w14:paraId="1A18D264"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ADE2E" w14:textId="77777777" w:rsidR="00AB0F9D" w:rsidRPr="00996FAF" w:rsidRDefault="006158D8"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50A8824"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4015A99D" w14:textId="77777777" w:rsidR="00AB0F9D" w:rsidRPr="00996FAF" w:rsidRDefault="006158D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44086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70D67" w14:paraId="65177931"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4BFE73" w14:textId="77777777" w:rsidR="00AB0F9D" w:rsidRPr="00996FAF" w:rsidRDefault="006158D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F6D5D7E"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1A86AD6"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75101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70D67" w14:paraId="14A6BF05"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14AE8" w14:textId="77777777" w:rsidR="00AB0F9D" w:rsidRPr="00996FAF" w:rsidRDefault="006158D8"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0F374A7"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 xml:space="preserve">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6CF2AB8"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15461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5BFAE50D" w14:textId="77777777" w:rsidR="00AB0F9D" w:rsidRDefault="006158D8" w:rsidP="00D87E7C">
      <w:pPr>
        <w:pStyle w:val="Heading20"/>
      </w:pPr>
      <w:r w:rsidRPr="00996FAF">
        <w:t>Findings</w:t>
      </w:r>
    </w:p>
    <w:p w14:paraId="3D8109D1" w14:textId="499DEF8B" w:rsidR="003D41EF" w:rsidRDefault="003D41EF" w:rsidP="003D41EF">
      <w:pPr>
        <w:pStyle w:val="NormalArial"/>
      </w:pPr>
      <w:r w:rsidRPr="00417D38">
        <w:t xml:space="preserve">This Quality Standard is assessed as compliant as </w:t>
      </w:r>
      <w:r>
        <w:t>7</w:t>
      </w:r>
      <w:r w:rsidRPr="00417D38">
        <w:t xml:space="preserve"> of the </w:t>
      </w:r>
      <w:r>
        <w:t>7</w:t>
      </w:r>
      <w:r w:rsidRPr="00417D38">
        <w:t xml:space="preserve"> Requirements have been assessed as compliant. </w:t>
      </w:r>
    </w:p>
    <w:p w14:paraId="06BAE5F0" w14:textId="097399C0" w:rsidR="00EA3513" w:rsidRDefault="00EA3513" w:rsidP="0036130C">
      <w:pPr>
        <w:pStyle w:val="NormalArial"/>
      </w:pPr>
      <w:r>
        <w:t>Consumers identified how services and supports were available to optimise their health, well-being, and quality of life. Staff said they regularly engage with consumers to ensure services and supports were appropriate to consumer needs, adapting activities to support</w:t>
      </w:r>
      <w:r w:rsidR="00D76739">
        <w:t xml:space="preserve"> participation of</w:t>
      </w:r>
      <w:r>
        <w:t xml:space="preserve"> consumers living with dementia. Care planning documentation demonstrated needs, goals, and preferences are captured. </w:t>
      </w:r>
    </w:p>
    <w:p w14:paraId="21AF9897" w14:textId="76737C80" w:rsidR="00AC12DF" w:rsidRDefault="00D76739" w:rsidP="0036130C">
      <w:pPr>
        <w:pStyle w:val="NormalArial"/>
      </w:pPr>
      <w:r>
        <w:t xml:space="preserve">Consumers said they received sufficient emotional and spiritual supports to meet their needs, with regular religious and mindfulness activities, and volunteer visits. Care plans reflected emotional and spiritual needs and </w:t>
      </w:r>
      <w:r w:rsidR="00AC12DF">
        <w:t>preferences and</w:t>
      </w:r>
      <w:r>
        <w:t xml:space="preserve"> outlined </w:t>
      </w:r>
      <w:r w:rsidR="00AC12DF">
        <w:t xml:space="preserve">required supports. </w:t>
      </w:r>
    </w:p>
    <w:p w14:paraId="35A3D69E" w14:textId="77777777" w:rsidR="00AC12DF" w:rsidRDefault="00AC12DF" w:rsidP="0036130C">
      <w:pPr>
        <w:pStyle w:val="NormalArial"/>
      </w:pPr>
      <w:r>
        <w:t xml:space="preserve">Staff described the development of a consumer-centric activity program, designed to adapt to emerging needs and interests of consumers. </w:t>
      </w:r>
      <w:r w:rsidRPr="00885B8C">
        <w:t xml:space="preserve">Care planning documentation identified important </w:t>
      </w:r>
      <w:r>
        <w:t xml:space="preserve">relationships for </w:t>
      </w:r>
      <w:r w:rsidRPr="00885B8C">
        <w:t>consumers and activities of interest</w:t>
      </w:r>
      <w:r>
        <w:t xml:space="preserve"> to them. Consumers said they were supported to participate in activities within and outside the service, maintain social relationships, and gave examples of how they were supported to do things of interest.</w:t>
      </w:r>
    </w:p>
    <w:p w14:paraId="3EBEFA8D" w14:textId="3930C8B8" w:rsidR="003F403D" w:rsidRDefault="00AC12DF" w:rsidP="0036130C">
      <w:pPr>
        <w:pStyle w:val="NormalArial"/>
      </w:pPr>
      <w:r>
        <w:t xml:space="preserve">Staff explained how information on changes to consumer condition, needs, and preferences was shared through communication channels, such as handover and within </w:t>
      </w:r>
      <w:r w:rsidR="003F403D">
        <w:t xml:space="preserve">meetings. For </w:t>
      </w:r>
      <w:r w:rsidR="003F403D">
        <w:lastRenderedPageBreak/>
        <w:t>example, dietary changes were shared in handover and updated in consumer care planning documentation. Consumers said staff were aware of their needs and preferences without having to repeat themselves.</w:t>
      </w:r>
    </w:p>
    <w:p w14:paraId="544B8689" w14:textId="77777777" w:rsidR="003F403D" w:rsidRDefault="003F403D" w:rsidP="0036130C">
      <w:pPr>
        <w:pStyle w:val="NormalArial"/>
      </w:pPr>
      <w:r>
        <w:t>Staff explained available organisations for services and supports to meet consumer needs, such as community visitor scheme, and how they would identify the need and arrange referrals. Consumers said they were satisfied they were referred to suitable organisations in a timely manner.</w:t>
      </w:r>
    </w:p>
    <w:p w14:paraId="39926CA1" w14:textId="77777777" w:rsidR="001B28FC" w:rsidRDefault="003F403D" w:rsidP="0036130C">
      <w:pPr>
        <w:pStyle w:val="NormalArial"/>
      </w:pPr>
      <w:r>
        <w:t>Overall, consumers gave positive feedback reflecting the variety, quality, and quantity of provided food, w</w:t>
      </w:r>
      <w:r w:rsidR="001B28FC">
        <w:t>ith consumers raising concerns saying there were improvements. Consumers were aware they could participate in food focus meetings to contribute to the development of the menu. Staff explained the menu was developed to meet consumer preferences whilst considering dietary and nutritional requirements. Meeting minutes demonstrated feedback was sought and meals tailored to meet individual preferences.</w:t>
      </w:r>
    </w:p>
    <w:p w14:paraId="25F66A08" w14:textId="05E1A8B8" w:rsidR="00D76739" w:rsidRDefault="001B28FC" w:rsidP="0036130C">
      <w:pPr>
        <w:pStyle w:val="NormalArial"/>
      </w:pPr>
      <w:r>
        <w:t xml:space="preserve">Consumers and representatives said, and observations confirmed, equipment is safe, clean, and well-maintained. Staff explained maintenance and cleaning processes and schedules and said consumers will usually report concerns directly to staff to address and/or escalate. </w:t>
      </w:r>
      <w:r w:rsidR="00397266">
        <w:t>Staff said they have access to sufficient equipment, and processes available to purchase additional items to support consumers, including for activities.</w:t>
      </w:r>
      <w:r w:rsidR="003F403D">
        <w:t xml:space="preserve">  </w:t>
      </w:r>
      <w:r w:rsidR="00D76739">
        <w:t xml:space="preserve"> </w:t>
      </w:r>
    </w:p>
    <w:p w14:paraId="7320A938" w14:textId="7EC92C71" w:rsidR="00AB0F9D" w:rsidRPr="00262C0B" w:rsidRDefault="006158D8" w:rsidP="0036130C">
      <w:pPr>
        <w:pStyle w:val="NormalArial"/>
      </w:pPr>
      <w:r>
        <w:br w:type="page"/>
      </w:r>
    </w:p>
    <w:p w14:paraId="4708BB03" w14:textId="77777777" w:rsidR="00AB0F9D" w:rsidRPr="00996FAF" w:rsidRDefault="006158D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70D67" w14:paraId="33A42DE4" w14:textId="77777777" w:rsidTr="00B7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FB2AB2" w14:textId="77777777" w:rsidR="00AB0F9D" w:rsidRPr="00996FAF" w:rsidRDefault="006158D8"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2A1C8E1" w14:textId="77777777" w:rsidR="00AB0F9D" w:rsidRPr="00996FAF" w:rsidRDefault="00AB0F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D67" w14:paraId="2F0E9EF7"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1489D" w14:textId="77777777" w:rsidR="00AB0F9D" w:rsidRPr="00996FAF" w:rsidRDefault="006158D8"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6CB7F22"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07D91BDD"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49421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70D67" w14:paraId="063C2796"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F52D9D" w14:textId="77777777" w:rsidR="00AB0F9D" w:rsidRPr="00996FAF" w:rsidRDefault="006158D8"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EE3CF9A"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A0328C" w14:textId="77777777" w:rsidR="00AB0F9D" w:rsidRPr="00996FAF" w:rsidRDefault="006158D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0BFD20B" w14:textId="77777777" w:rsidR="00AB0F9D" w:rsidRPr="00996FAF" w:rsidRDefault="006158D8"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9E9B7C7"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9259606"/>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70D67" w14:paraId="3833FBAC"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7543F" w14:textId="77777777" w:rsidR="00AB0F9D" w:rsidRPr="00996FAF" w:rsidRDefault="006158D8"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5F7DBEA"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w:t>
            </w:r>
            <w:r w:rsidRPr="00996FAF">
              <w:rPr>
                <w:rFonts w:ascii="Arial" w:hAnsi="Arial" w:cs="Arial"/>
              </w:rPr>
              <w:t>maintained and suitable for the consumer.</w:t>
            </w:r>
          </w:p>
        </w:tc>
        <w:tc>
          <w:tcPr>
            <w:tcW w:w="1977" w:type="dxa"/>
            <w:shd w:val="clear" w:color="auto" w:fill="auto"/>
          </w:tcPr>
          <w:p w14:paraId="60BC707B" w14:textId="77777777" w:rsidR="00AB0F9D" w:rsidRPr="00996FAF" w:rsidRDefault="006158D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068775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3D4AB8EC" w14:textId="77777777" w:rsidR="00AB0F9D" w:rsidRDefault="006158D8" w:rsidP="002B0C90">
      <w:pPr>
        <w:pStyle w:val="Heading20"/>
      </w:pPr>
      <w:r>
        <w:t>Findings</w:t>
      </w:r>
    </w:p>
    <w:p w14:paraId="4AFB8049" w14:textId="5FD40011" w:rsidR="003D41EF" w:rsidRDefault="003D41EF" w:rsidP="003D41EF">
      <w:pPr>
        <w:pStyle w:val="NormalArial"/>
      </w:pPr>
      <w:r w:rsidRPr="00417D38">
        <w:t xml:space="preserve">This Quality Standard is assessed as compliant as </w:t>
      </w:r>
      <w:r>
        <w:t>3</w:t>
      </w:r>
      <w:r w:rsidRPr="00417D38">
        <w:t xml:space="preserve"> of the </w:t>
      </w:r>
      <w:r>
        <w:t>3</w:t>
      </w:r>
      <w:r w:rsidRPr="00417D38">
        <w:t xml:space="preserve"> Requirements have been assessed as compliant. </w:t>
      </w:r>
    </w:p>
    <w:p w14:paraId="4B9E2A9D" w14:textId="5C8B81D4" w:rsidR="003A3B12" w:rsidRDefault="003A3B12" w:rsidP="0036130C">
      <w:pPr>
        <w:pStyle w:val="NormalArial"/>
      </w:pPr>
      <w:r>
        <w:t>Consumers and representatives explained how the service supported them to feel at home, such as decorating rooms or providing outdoor space for gardening activities. Staff explained how the environment supported independent movement, with available handrails, and how they encourage personalisation of indoor areas.</w:t>
      </w:r>
    </w:p>
    <w:p w14:paraId="3837CD12" w14:textId="77777777" w:rsidR="003A3B12" w:rsidRDefault="003A3B12" w:rsidP="0036130C">
      <w:pPr>
        <w:pStyle w:val="NormalArial"/>
      </w:pPr>
      <w:r>
        <w:t>Consumers and representatives described the environment as clean and well-maintained, and they could access indoor and outdoor areas. Maintenance and cleaning schedules outlined requirements, and records demonstrated all items were completed and up to date. Consumers were observed moving independently through the service, and areas were clean and well maintained.</w:t>
      </w:r>
    </w:p>
    <w:p w14:paraId="3250EEBC" w14:textId="115C9499" w:rsidR="00AB0F9D" w:rsidRPr="00262C0B" w:rsidRDefault="003A3B12" w:rsidP="0036130C">
      <w:pPr>
        <w:pStyle w:val="NormalArial"/>
      </w:pPr>
      <w:r>
        <w:t>Consumers and representatives said furniture, fittings, and equipment were suitable, and if any issues, there was prompt response. The preventative and reactive maintenance program ensures furniture, fittings, and equipment are safe, clean, and well-maintained</w:t>
      </w:r>
      <w:r w:rsidR="00766610">
        <w:t>. Staff were familiar with processes to lodge maintenance requests.</w:t>
      </w:r>
      <w:r>
        <w:br w:type="page"/>
      </w:r>
    </w:p>
    <w:p w14:paraId="65E373BE" w14:textId="77777777" w:rsidR="00AB0F9D" w:rsidRPr="00996FAF" w:rsidRDefault="006158D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70D67" w14:paraId="100FE994" w14:textId="77777777" w:rsidTr="00B7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DC2ADF" w14:textId="77777777" w:rsidR="00AB0F9D" w:rsidRPr="00996FAF" w:rsidRDefault="006158D8"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6658799" w14:textId="77777777" w:rsidR="00AB0F9D" w:rsidRPr="00996FAF" w:rsidRDefault="00AB0F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D67" w14:paraId="3E8C81E4"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082F2" w14:textId="77777777" w:rsidR="00AB0F9D" w:rsidRPr="00996FAF" w:rsidRDefault="006158D8"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62C4FE2"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w:t>
            </w:r>
            <w:r w:rsidRPr="00996FAF">
              <w:rPr>
                <w:rFonts w:ascii="Arial" w:hAnsi="Arial" w:cs="Arial"/>
              </w:rPr>
              <w:t xml:space="preserve">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D01865C"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763176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70D67" w14:paraId="053699E1"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FD515" w14:textId="77777777" w:rsidR="00AB0F9D" w:rsidRPr="00996FAF" w:rsidRDefault="006158D8"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A7E4486"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advocates, language services and other methods for raising and resolving </w:t>
            </w:r>
            <w:r w:rsidRPr="00996FAF">
              <w:rPr>
                <w:rFonts w:ascii="Arial" w:hAnsi="Arial" w:cs="Arial"/>
              </w:rPr>
              <w:t>complaints.</w:t>
            </w:r>
          </w:p>
        </w:tc>
        <w:tc>
          <w:tcPr>
            <w:tcW w:w="1977" w:type="dxa"/>
            <w:shd w:val="clear" w:color="auto" w:fill="auto"/>
          </w:tcPr>
          <w:p w14:paraId="29177D82"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707900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70D67" w14:paraId="49A7FA6D"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A0251" w14:textId="77777777" w:rsidR="00AB0F9D" w:rsidRPr="00996FAF" w:rsidRDefault="006158D8"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CF78C07"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FC3E7FE"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45451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70D67" w14:paraId="1B673C57" w14:textId="77777777" w:rsidTr="00B70D6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F0AE1" w14:textId="77777777" w:rsidR="00AB0F9D" w:rsidRPr="00996FAF" w:rsidRDefault="006158D8"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9912711"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w:t>
            </w:r>
            <w:r w:rsidRPr="00996FAF">
              <w:rPr>
                <w:rFonts w:ascii="Arial" w:hAnsi="Arial" w:cs="Arial"/>
              </w:rPr>
              <w:t>quality of care and services.</w:t>
            </w:r>
          </w:p>
        </w:tc>
        <w:tc>
          <w:tcPr>
            <w:tcW w:w="1977" w:type="dxa"/>
            <w:shd w:val="clear" w:color="auto" w:fill="auto"/>
          </w:tcPr>
          <w:p w14:paraId="40947C09" w14:textId="77777777" w:rsidR="00AB0F9D" w:rsidRPr="00996FAF" w:rsidRDefault="006158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3565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62828BA1" w14:textId="77777777" w:rsidR="00AB0F9D" w:rsidRDefault="006158D8" w:rsidP="00D87E7C">
      <w:pPr>
        <w:pStyle w:val="Heading20"/>
      </w:pPr>
      <w:r w:rsidRPr="00996FAF">
        <w:t>Findings</w:t>
      </w:r>
    </w:p>
    <w:p w14:paraId="63136DBB" w14:textId="759183BF" w:rsidR="003D41EF" w:rsidRDefault="003D41EF" w:rsidP="003D41EF">
      <w:pPr>
        <w:pStyle w:val="NormalArial"/>
      </w:pPr>
      <w:r w:rsidRPr="00417D38">
        <w:t xml:space="preserve">This Quality Standard is assessed as compliant as </w:t>
      </w:r>
      <w:r>
        <w:t>4</w:t>
      </w:r>
      <w:r w:rsidRPr="00417D38">
        <w:t xml:space="preserve"> of the </w:t>
      </w:r>
      <w:r>
        <w:t>4</w:t>
      </w:r>
      <w:r w:rsidRPr="00417D38">
        <w:t xml:space="preserve"> Requirements have been assessed as compliant. </w:t>
      </w:r>
    </w:p>
    <w:p w14:paraId="12C8BC22" w14:textId="77777777" w:rsidR="004D086F" w:rsidRDefault="004D086F" w:rsidP="0036130C">
      <w:pPr>
        <w:pStyle w:val="NormalArial"/>
      </w:pPr>
      <w:r>
        <w:t>Consumers and representatives said they felt safe and confident to provide feedback through verbal and written channels. Staff said they encourage consumers to make complaints or give feedback, and ensure action is taken following receipt. The service had implemented policies and processes to manage feedback and complaints, outlining managements’ responsibility to respond.</w:t>
      </w:r>
    </w:p>
    <w:p w14:paraId="2156ED3C" w14:textId="77777777" w:rsidR="004D086F" w:rsidRDefault="004D086F" w:rsidP="0036130C">
      <w:pPr>
        <w:pStyle w:val="NormalArial"/>
      </w:pPr>
      <w:r>
        <w:t>Consumers and representatives confirmed they were aware of available advocates and language services. Staff and management said they knew how to access interpreters and advocacy and complaint services. Information was available to educate consumers through the consumer handbook and on flyers and printed information throughout the service, and available in several languages to meet consumer needs.</w:t>
      </w:r>
    </w:p>
    <w:p w14:paraId="3DAADF6F" w14:textId="77777777" w:rsidR="004D086F" w:rsidRDefault="004D086F" w:rsidP="0036130C">
      <w:pPr>
        <w:pStyle w:val="NormalArial"/>
      </w:pPr>
      <w:r>
        <w:t>Staff demonstrated familiarity with the open disclosure process used when complaints were received, or things went wrong. Consumers gave examples of appropriate actions taken in response to complaints. Policies and procedures were available to guide staff in management of complaints and application of open disclosure.</w:t>
      </w:r>
    </w:p>
    <w:p w14:paraId="3EB4041C" w14:textId="1504F983" w:rsidR="00DC2EDA" w:rsidRPr="00DC2EDA" w:rsidRDefault="004D086F" w:rsidP="00DC2EDA">
      <w:pPr>
        <w:rPr>
          <w:rFonts w:ascii="Arial" w:hAnsi="Arial" w:cs="Arial"/>
        </w:rPr>
      </w:pPr>
      <w:r w:rsidRPr="00DC2EDA">
        <w:rPr>
          <w:rFonts w:ascii="Arial" w:hAnsi="Arial" w:cs="Arial"/>
        </w:rPr>
        <w:t xml:space="preserve">Consumers and representatives shared examples where feedback and complaints had been used to make improvements, outlining how they felt involved in finding solutions to issues. Management </w:t>
      </w:r>
      <w:r w:rsidR="00DC2EDA" w:rsidRPr="00DC2EDA">
        <w:rPr>
          <w:rFonts w:ascii="Arial" w:hAnsi="Arial" w:cs="Arial"/>
        </w:rPr>
        <w:t>explained</w:t>
      </w:r>
      <w:r w:rsidRPr="00DC2EDA">
        <w:rPr>
          <w:rFonts w:ascii="Arial" w:hAnsi="Arial" w:cs="Arial"/>
        </w:rPr>
        <w:t xml:space="preserve"> the feedback and complaints process, and how it is utilised to </w:t>
      </w:r>
      <w:r w:rsidR="00DC2EDA" w:rsidRPr="00DC2EDA">
        <w:rPr>
          <w:rFonts w:ascii="Arial" w:hAnsi="Arial" w:cs="Arial"/>
        </w:rPr>
        <w:t>develop</w:t>
      </w:r>
      <w:r w:rsidRPr="00DC2EDA">
        <w:rPr>
          <w:rFonts w:ascii="Arial" w:hAnsi="Arial" w:cs="Arial"/>
        </w:rPr>
        <w:t xml:space="preserve"> improvement</w:t>
      </w:r>
      <w:r w:rsidR="00DC2EDA" w:rsidRPr="00DC2EDA">
        <w:rPr>
          <w:rFonts w:ascii="Arial" w:hAnsi="Arial" w:cs="Arial"/>
        </w:rPr>
        <w:t xml:space="preserve"> actions to benefit all consumers. The complaints and feedback register indicated a commitment to regularly evaluating the organisation's performance in managing complaints and gathering insights to identify potential areas for continuous improvement. </w:t>
      </w:r>
    </w:p>
    <w:p w14:paraId="628BBFA5" w14:textId="1B0E8BA1" w:rsidR="00AB0F9D" w:rsidRPr="00712752" w:rsidRDefault="00DC2EDA" w:rsidP="0036130C">
      <w:pPr>
        <w:pStyle w:val="NormalArial"/>
      </w:pPr>
      <w:r>
        <w:t xml:space="preserve"> </w:t>
      </w:r>
      <w:r w:rsidRPr="00712752">
        <w:br w:type="page"/>
      </w:r>
    </w:p>
    <w:p w14:paraId="2643F7E8" w14:textId="77777777" w:rsidR="00AB0F9D" w:rsidRPr="00996FAF" w:rsidRDefault="006158D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70D67" w14:paraId="269E008D" w14:textId="77777777" w:rsidTr="00B70D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8A4664" w14:textId="77777777" w:rsidR="00AB0F9D" w:rsidRPr="00996FAF" w:rsidRDefault="006158D8"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BBB2C45" w14:textId="77777777" w:rsidR="00AB0F9D" w:rsidRPr="00996FAF" w:rsidRDefault="00AB0F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D67" w14:paraId="489645A9"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7DE84" w14:textId="77777777" w:rsidR="00AB0F9D" w:rsidRPr="00996FAF" w:rsidRDefault="006158D8"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57037C1"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D17E417"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927320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70D67" w14:paraId="0E89AA39"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B2F3F" w14:textId="77777777" w:rsidR="00AB0F9D" w:rsidRPr="00996FAF" w:rsidRDefault="006158D8" w:rsidP="002C5FA9">
            <w:pPr>
              <w:spacing w:line="22" w:lineRule="atLeast"/>
              <w:rPr>
                <w:rFonts w:ascii="Arial" w:hAnsi="Arial" w:cs="Arial"/>
              </w:rPr>
            </w:pPr>
            <w:r w:rsidRPr="00996FAF">
              <w:rPr>
                <w:rFonts w:ascii="Arial" w:hAnsi="Arial" w:cs="Arial"/>
              </w:rPr>
              <w:t xml:space="preserve">Requirement </w:t>
            </w:r>
            <w:r w:rsidRPr="00996FAF">
              <w:rPr>
                <w:rFonts w:ascii="Arial" w:hAnsi="Arial" w:cs="Arial"/>
              </w:rPr>
              <w:t>7(3)(b)</w:t>
            </w:r>
          </w:p>
        </w:tc>
        <w:tc>
          <w:tcPr>
            <w:tcW w:w="6468" w:type="dxa"/>
            <w:shd w:val="clear" w:color="auto" w:fill="auto"/>
          </w:tcPr>
          <w:p w14:paraId="0A506F56"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4ACBFBDA"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646464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70D67" w14:paraId="5F81B3C8"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3FFE2" w14:textId="77777777" w:rsidR="00AB0F9D" w:rsidRPr="00996FAF" w:rsidRDefault="006158D8"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7B8C5D43"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w:t>
            </w:r>
            <w:r w:rsidRPr="00996FAF">
              <w:rPr>
                <w:rFonts w:ascii="Arial" w:hAnsi="Arial" w:cs="Arial"/>
              </w:rPr>
              <w:t>edge to effectively perform their roles.</w:t>
            </w:r>
          </w:p>
        </w:tc>
        <w:tc>
          <w:tcPr>
            <w:tcW w:w="1977" w:type="dxa"/>
            <w:shd w:val="clear" w:color="auto" w:fill="auto"/>
          </w:tcPr>
          <w:p w14:paraId="52E2BD36"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5782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70D67" w14:paraId="7FC4D5EF" w14:textId="77777777" w:rsidTr="00B70D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AE078" w14:textId="77777777" w:rsidR="00AB0F9D" w:rsidRPr="00996FAF" w:rsidRDefault="006158D8"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0E202C9"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9918C6C" w14:textId="77777777" w:rsidR="00AB0F9D" w:rsidRPr="00996FAF" w:rsidRDefault="006158D8"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7427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70D67" w14:paraId="613407AC" w14:textId="77777777" w:rsidTr="00B70D6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035B3" w14:textId="77777777" w:rsidR="00AB0F9D" w:rsidRPr="00996FAF" w:rsidRDefault="006158D8"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28E1E1"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r w:rsidRPr="00996FAF">
              <w:rPr>
                <w:rFonts w:ascii="Arial" w:hAnsi="Arial" w:cs="Arial"/>
              </w:rPr>
              <w:t>monitoring and review of the performance of each member of the workforce is undertaken.</w:t>
            </w:r>
          </w:p>
        </w:tc>
        <w:tc>
          <w:tcPr>
            <w:tcW w:w="1977" w:type="dxa"/>
            <w:shd w:val="clear" w:color="auto" w:fill="auto"/>
          </w:tcPr>
          <w:p w14:paraId="406E4403" w14:textId="77777777" w:rsidR="00AB0F9D" w:rsidRPr="00996FAF" w:rsidRDefault="006158D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165633"/>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417307F" w14:textId="77777777" w:rsidR="00AB0F9D" w:rsidRDefault="006158D8" w:rsidP="002B0C90">
      <w:pPr>
        <w:pStyle w:val="Heading20"/>
      </w:pPr>
      <w:r>
        <w:t>Findings</w:t>
      </w:r>
    </w:p>
    <w:p w14:paraId="6A782C3F" w14:textId="67EEA08D" w:rsidR="003D41EF" w:rsidRDefault="003D41EF" w:rsidP="003D41EF">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523D6E81" w14:textId="77777777" w:rsidR="00B036C6" w:rsidRPr="00B036C6" w:rsidRDefault="00D9281D" w:rsidP="0036130C">
      <w:pPr>
        <w:pStyle w:val="NormalArial"/>
      </w:pPr>
      <w:r>
        <w:t xml:space="preserve">Consumers, representatives, and staff said there were enough staff to meet consumer needs in a timely manner without feeling rushed. Management detailed the systems in place to review sufficiency and suitability of the workforce, including actions developed to manage the exemption for having a Registered nurse on all shifts. Rostering documentation demonstrated </w:t>
      </w:r>
      <w:r w:rsidR="00B036C6">
        <w:t xml:space="preserve">most shifts were filled and </w:t>
      </w:r>
      <w:r w:rsidR="00B036C6" w:rsidRPr="00B036C6">
        <w:t>management explained processes to cover unplanned leave.</w:t>
      </w:r>
    </w:p>
    <w:p w14:paraId="7ED40E1D" w14:textId="6540F942" w:rsidR="00B036C6" w:rsidRPr="00B036C6" w:rsidRDefault="00B036C6" w:rsidP="00B036C6">
      <w:pPr>
        <w:rPr>
          <w:rFonts w:ascii="Arial" w:hAnsi="Arial" w:cs="Arial"/>
        </w:rPr>
      </w:pPr>
      <w:r w:rsidRPr="00B036C6">
        <w:rPr>
          <w:rFonts w:ascii="Arial" w:hAnsi="Arial" w:cs="Arial"/>
          <w:color w:val="auto"/>
        </w:rPr>
        <w:t xml:space="preserve">Consumers said staff treated them kindly and respectfully, and staff interactions were observed to be attentive and respectful. Organisational documentation showed a culture of kind and respectful care was promoted and monitored by the service. </w:t>
      </w:r>
      <w:r w:rsidRPr="00B036C6">
        <w:rPr>
          <w:rFonts w:ascii="Arial" w:hAnsi="Arial" w:cs="Arial"/>
        </w:rPr>
        <w:t>The new aged care Code of Conduct was observed on display in the staff room</w:t>
      </w:r>
      <w:r>
        <w:rPr>
          <w:rFonts w:ascii="Arial" w:hAnsi="Arial" w:cs="Arial"/>
        </w:rPr>
        <w:t xml:space="preserve"> and m</w:t>
      </w:r>
      <w:r w:rsidRPr="00B036C6">
        <w:rPr>
          <w:rFonts w:ascii="Arial" w:hAnsi="Arial" w:cs="Arial"/>
        </w:rPr>
        <w:t xml:space="preserve">anagement said </w:t>
      </w:r>
      <w:r>
        <w:rPr>
          <w:rFonts w:ascii="Arial" w:hAnsi="Arial" w:cs="Arial"/>
        </w:rPr>
        <w:t xml:space="preserve">staff receive training on </w:t>
      </w:r>
      <w:r w:rsidRPr="00B036C6">
        <w:rPr>
          <w:rFonts w:ascii="Arial" w:hAnsi="Arial" w:cs="Arial"/>
        </w:rPr>
        <w:t>these expectations.</w:t>
      </w:r>
    </w:p>
    <w:p w14:paraId="697B18DF" w14:textId="1C135530" w:rsidR="00B036C6" w:rsidRPr="00B036C6" w:rsidRDefault="00B036C6" w:rsidP="00B036C6">
      <w:pPr>
        <w:rPr>
          <w:rFonts w:ascii="Arial" w:eastAsia="Arial" w:hAnsi="Arial" w:cs="Arial"/>
          <w:color w:val="auto"/>
        </w:rPr>
      </w:pPr>
      <w:r w:rsidRPr="00B036C6">
        <w:rPr>
          <w:rFonts w:ascii="Arial" w:eastAsia="Arial" w:hAnsi="Arial" w:cs="Arial"/>
          <w:color w:val="auto"/>
        </w:rPr>
        <w:t xml:space="preserve">Management demonstrated how qualifications and checks for staff </w:t>
      </w:r>
      <w:r>
        <w:rPr>
          <w:rFonts w:ascii="Arial" w:eastAsia="Arial" w:hAnsi="Arial" w:cs="Arial"/>
          <w:color w:val="auto"/>
        </w:rPr>
        <w:t>we</w:t>
      </w:r>
      <w:r w:rsidRPr="00B036C6">
        <w:rPr>
          <w:rFonts w:ascii="Arial" w:eastAsia="Arial" w:hAnsi="Arial" w:cs="Arial"/>
          <w:color w:val="auto"/>
        </w:rPr>
        <w:t>re verified through the organisation’s people and culture team</w:t>
      </w:r>
      <w:r>
        <w:rPr>
          <w:rFonts w:ascii="Arial" w:eastAsia="Arial" w:hAnsi="Arial" w:cs="Arial"/>
          <w:color w:val="auto"/>
        </w:rPr>
        <w:t xml:space="preserve"> and reports available to monitor ongoing compliance</w:t>
      </w:r>
      <w:r w:rsidRPr="00B036C6">
        <w:rPr>
          <w:rFonts w:ascii="Arial" w:eastAsia="Arial" w:hAnsi="Arial" w:cs="Arial"/>
          <w:color w:val="auto"/>
        </w:rPr>
        <w:t>. Staff said the service’s recruitment and induction processes were comprehensive</w:t>
      </w:r>
      <w:r>
        <w:rPr>
          <w:rFonts w:ascii="Arial" w:eastAsia="Arial" w:hAnsi="Arial" w:cs="Arial"/>
          <w:color w:val="auto"/>
        </w:rPr>
        <w:t xml:space="preserve"> and they received sufficient information and competency assessments to perform their role in line with their position description</w:t>
      </w:r>
      <w:r w:rsidRPr="00B036C6">
        <w:rPr>
          <w:rFonts w:ascii="Arial" w:eastAsia="Arial" w:hAnsi="Arial" w:cs="Arial"/>
          <w:color w:val="auto"/>
        </w:rPr>
        <w:t>.</w:t>
      </w:r>
    </w:p>
    <w:p w14:paraId="312DE79E" w14:textId="77777777" w:rsidR="00B036C6" w:rsidRDefault="00B036C6" w:rsidP="0036130C">
      <w:pPr>
        <w:pStyle w:val="NormalArial"/>
        <w:rPr>
          <w:color w:val="auto"/>
        </w:rPr>
      </w:pPr>
      <w:r>
        <w:rPr>
          <w:color w:val="auto"/>
        </w:rPr>
        <w:t>Consumers and representatives said staff had sufficient training to perform their duties. Staff described mandatory and ongoing training available through online modules and on-site education programs. Mandatory training modules included infection prevention and control measures, incident reporting and obligations under the Serious Incident Response Scheme, and application of open disclosure, ensuring staff are provided sufficient information to deliver outcomes required by the Quality Standards.</w:t>
      </w:r>
    </w:p>
    <w:p w14:paraId="535CD880" w14:textId="77777777" w:rsidR="00A23EFE" w:rsidRDefault="00B036C6" w:rsidP="0036130C">
      <w:pPr>
        <w:pStyle w:val="NormalArial"/>
        <w:rPr>
          <w:color w:val="auto"/>
        </w:rPr>
      </w:pPr>
      <w:r>
        <w:rPr>
          <w:color w:val="auto"/>
        </w:rPr>
        <w:t xml:space="preserve">Workforce performance </w:t>
      </w:r>
      <w:r w:rsidR="00A23EFE">
        <w:rPr>
          <w:color w:val="auto"/>
        </w:rPr>
        <w:t xml:space="preserve">was monitored through annual performance reviews, with staff confirming these supported them to improve their professional practice. Management </w:t>
      </w:r>
      <w:r w:rsidR="00A23EFE">
        <w:rPr>
          <w:color w:val="auto"/>
        </w:rPr>
        <w:lastRenderedPageBreak/>
        <w:t>demonstrated performance is monitored in line with policies and procedures, and processes are available to instruct management of issues identified.</w:t>
      </w:r>
    </w:p>
    <w:p w14:paraId="71E9627F" w14:textId="514B5DDD" w:rsidR="00AB0F9D" w:rsidRPr="00B036C6" w:rsidRDefault="00B036C6" w:rsidP="0036130C">
      <w:pPr>
        <w:pStyle w:val="NormalArial"/>
        <w:rPr>
          <w:color w:val="auto"/>
        </w:rPr>
      </w:pPr>
      <w:r>
        <w:rPr>
          <w:color w:val="auto"/>
        </w:rPr>
        <w:t xml:space="preserve"> </w:t>
      </w:r>
      <w:r w:rsidR="00D9281D" w:rsidRPr="00B036C6">
        <w:rPr>
          <w:color w:val="auto"/>
        </w:rPr>
        <w:t xml:space="preserve">  </w:t>
      </w:r>
      <w:r w:rsidRPr="00B036C6">
        <w:rPr>
          <w:color w:val="auto"/>
        </w:rPr>
        <w:br w:type="page"/>
      </w:r>
    </w:p>
    <w:p w14:paraId="21748A37" w14:textId="77777777" w:rsidR="00AB0F9D" w:rsidRPr="00996FAF" w:rsidRDefault="006158D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592"/>
      </w:tblGrid>
      <w:tr w:rsidR="00B70D67" w14:paraId="4646E7E6" w14:textId="77777777" w:rsidTr="00981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0EE71F00" w14:textId="77777777" w:rsidR="00AB0F9D" w:rsidRPr="00996FAF" w:rsidRDefault="006158D8"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592" w:type="dxa"/>
          </w:tcPr>
          <w:p w14:paraId="539CED42" w14:textId="77777777" w:rsidR="00AB0F9D" w:rsidRPr="00996FAF" w:rsidRDefault="00AB0F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70D67" w14:paraId="42779675" w14:textId="77777777" w:rsidTr="0098163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93B441D" w14:textId="77777777" w:rsidR="00AB0F9D" w:rsidRPr="00996FAF" w:rsidRDefault="006158D8"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61B0D30A"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services and are supported in that </w:t>
            </w:r>
            <w:r w:rsidRPr="00996FAF">
              <w:rPr>
                <w:rFonts w:ascii="Arial" w:hAnsi="Arial" w:cs="Arial"/>
              </w:rPr>
              <w:t>engagement.</w:t>
            </w:r>
          </w:p>
        </w:tc>
        <w:tc>
          <w:tcPr>
            <w:tcW w:w="1592" w:type="dxa"/>
            <w:shd w:val="clear" w:color="auto" w:fill="auto"/>
          </w:tcPr>
          <w:p w14:paraId="579D23E9"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5356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70D67" w14:paraId="163DEB3D" w14:textId="77777777" w:rsidTr="009816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00D3E72A" w14:textId="77777777" w:rsidR="00AB0F9D" w:rsidRPr="00996FAF" w:rsidRDefault="006158D8"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5C57F5DF"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592" w:type="dxa"/>
            <w:shd w:val="clear" w:color="auto" w:fill="auto"/>
          </w:tcPr>
          <w:p w14:paraId="35804E05"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120877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70D67" w14:paraId="21718B62" w14:textId="77777777" w:rsidTr="0098163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60763955" w14:textId="77777777" w:rsidR="00AB0F9D" w:rsidRPr="00996FAF" w:rsidRDefault="006158D8"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3282583B"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Effective organisation wide </w:t>
            </w:r>
            <w:r w:rsidRPr="00996FAF">
              <w:rPr>
                <w:rFonts w:ascii="Arial" w:hAnsi="Arial" w:cs="Arial"/>
              </w:rPr>
              <w:t>governance systems relating to the following:</w:t>
            </w:r>
          </w:p>
          <w:p w14:paraId="4D7FADEB" w14:textId="77777777" w:rsidR="00AB0F9D" w:rsidRPr="00996FAF" w:rsidRDefault="006158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63FEC16" w14:textId="77777777" w:rsidR="00AB0F9D" w:rsidRPr="00996FAF" w:rsidRDefault="006158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D50C80E" w14:textId="77777777" w:rsidR="00AB0F9D" w:rsidRPr="00996FAF" w:rsidRDefault="006158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F17A68A" w14:textId="77777777" w:rsidR="00AB0F9D" w:rsidRPr="00996FAF" w:rsidRDefault="006158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95CD3BA" w14:textId="77777777" w:rsidR="00AB0F9D" w:rsidRPr="00996FAF" w:rsidRDefault="006158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9334702" w14:textId="77777777" w:rsidR="00AB0F9D" w:rsidRPr="00996FAF" w:rsidRDefault="006158D8"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feedback and </w:t>
            </w:r>
            <w:r w:rsidRPr="00996FAF">
              <w:rPr>
                <w:rFonts w:ascii="Arial" w:hAnsi="Arial" w:cs="Arial"/>
              </w:rPr>
              <w:t>complaints.</w:t>
            </w:r>
          </w:p>
        </w:tc>
        <w:tc>
          <w:tcPr>
            <w:tcW w:w="1592" w:type="dxa"/>
            <w:shd w:val="clear" w:color="auto" w:fill="auto"/>
          </w:tcPr>
          <w:p w14:paraId="7F37F9A8"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87017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70D67" w14:paraId="11B1FDAC" w14:textId="77777777" w:rsidTr="009816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1BFCF111" w14:textId="77777777" w:rsidR="00AB0F9D" w:rsidRPr="00996FAF" w:rsidRDefault="006158D8"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51B8D112" w14:textId="77777777" w:rsidR="00AB0F9D" w:rsidRPr="00996FAF" w:rsidRDefault="006158D8"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A398CB6" w14:textId="77777777" w:rsidR="00AB0F9D" w:rsidRPr="00996FAF" w:rsidRDefault="006158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CD7EE8B" w14:textId="77777777" w:rsidR="00AB0F9D" w:rsidRPr="00996FAF" w:rsidRDefault="006158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w:t>
            </w:r>
            <w:r w:rsidRPr="00996FAF">
              <w:rPr>
                <w:rFonts w:ascii="Arial" w:hAnsi="Arial" w:cs="Arial"/>
              </w:rPr>
              <w:t xml:space="preserve">responding to abuse and neglect of </w:t>
            </w:r>
            <w:proofErr w:type="gramStart"/>
            <w:r w:rsidRPr="00996FAF">
              <w:rPr>
                <w:rFonts w:ascii="Arial" w:hAnsi="Arial" w:cs="Arial"/>
              </w:rPr>
              <w:t>consumers;</w:t>
            </w:r>
            <w:proofErr w:type="gramEnd"/>
          </w:p>
          <w:p w14:paraId="12E72ED4" w14:textId="77777777" w:rsidR="00AB0F9D" w:rsidRPr="00996FAF" w:rsidRDefault="006158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9FC36CF" w14:textId="77777777" w:rsidR="00AB0F9D" w:rsidRPr="00996FAF" w:rsidRDefault="006158D8"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592" w:type="dxa"/>
            <w:shd w:val="clear" w:color="auto" w:fill="auto"/>
          </w:tcPr>
          <w:p w14:paraId="6BCF7B16" w14:textId="77777777" w:rsidR="00AB0F9D" w:rsidRPr="00996FAF" w:rsidRDefault="006158D8"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25209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70D67" w14:paraId="0F552FB6" w14:textId="77777777" w:rsidTr="0098163F">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745D5A91" w14:textId="77777777" w:rsidR="00AB0F9D" w:rsidRPr="00996FAF" w:rsidRDefault="006158D8"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3C685786" w14:textId="77777777" w:rsidR="00AB0F9D" w:rsidRPr="00996FAF" w:rsidRDefault="006158D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clinical care is </w:t>
            </w:r>
            <w:r w:rsidRPr="00996FAF">
              <w:rPr>
                <w:rFonts w:ascii="Arial" w:hAnsi="Arial" w:cs="Arial"/>
              </w:rPr>
              <w:t>provided—a clinical governance framework, including but not limited to the following:</w:t>
            </w:r>
          </w:p>
          <w:p w14:paraId="09F28A6C" w14:textId="77777777" w:rsidR="00AB0F9D" w:rsidRPr="00996FAF" w:rsidRDefault="006158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8B50370" w14:textId="77777777" w:rsidR="00AB0F9D" w:rsidRPr="00996FAF" w:rsidRDefault="006158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351ADFE" w14:textId="77777777" w:rsidR="00AB0F9D" w:rsidRPr="00996FAF" w:rsidRDefault="006158D8"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592" w:type="dxa"/>
            <w:shd w:val="clear" w:color="auto" w:fill="auto"/>
          </w:tcPr>
          <w:p w14:paraId="3F8C95A2" w14:textId="77777777" w:rsidR="00AB0F9D" w:rsidRPr="00996FAF" w:rsidRDefault="006158D8"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482540"/>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52141403" w14:textId="77777777" w:rsidR="00AB0F9D" w:rsidRDefault="006158D8" w:rsidP="00D87E7C">
      <w:pPr>
        <w:pStyle w:val="Heading20"/>
      </w:pPr>
      <w:r w:rsidRPr="00996FAF">
        <w:t>Findings</w:t>
      </w:r>
    </w:p>
    <w:p w14:paraId="2D8308AB" w14:textId="47735F37" w:rsidR="003D41EF" w:rsidRDefault="003D41EF" w:rsidP="003D41EF">
      <w:pPr>
        <w:pStyle w:val="NormalArial"/>
      </w:pPr>
      <w:r w:rsidRPr="00417D38">
        <w:t xml:space="preserve">This Quality Standard is assessed as compliant as </w:t>
      </w:r>
      <w:r>
        <w:t>5</w:t>
      </w:r>
      <w:r w:rsidRPr="00417D38">
        <w:t xml:space="preserve"> of the </w:t>
      </w:r>
      <w:r>
        <w:t>5</w:t>
      </w:r>
      <w:r w:rsidRPr="00417D38">
        <w:t xml:space="preserve"> Requirements have been assessed as compliant. </w:t>
      </w:r>
    </w:p>
    <w:p w14:paraId="67508816" w14:textId="7548488B" w:rsidR="00AB0F9D" w:rsidRDefault="00095848" w:rsidP="003D41EF">
      <w:pPr>
        <w:pStyle w:val="NormalArial"/>
      </w:pPr>
      <w:r w:rsidRPr="003403CC">
        <w:rPr>
          <w:color w:val="auto"/>
        </w:rPr>
        <w:t xml:space="preserve">Consumers/representatives confirmed they </w:t>
      </w:r>
      <w:r>
        <w:rPr>
          <w:color w:val="auto"/>
        </w:rPr>
        <w:t>were engaged</w:t>
      </w:r>
      <w:r w:rsidRPr="003403CC">
        <w:rPr>
          <w:color w:val="auto"/>
        </w:rPr>
        <w:t xml:space="preserve"> through resident meetings, feedback forms</w:t>
      </w:r>
      <w:r>
        <w:rPr>
          <w:color w:val="auto"/>
        </w:rPr>
        <w:t xml:space="preserve">, surveys, food-focus meetings and directly to service management. </w:t>
      </w:r>
      <w:r>
        <w:t xml:space="preserve">Management said the consumer voice was strengthened through the establishment and promotion of the organisational Quality Care Advisory Body, with minutes reflecting the purpose of the meetings was to discuss improvement to services such as staffing, nursing requirements, and call bell response times. </w:t>
      </w:r>
    </w:p>
    <w:p w14:paraId="153C4EB5" w14:textId="45189129" w:rsidR="009E577A" w:rsidRDefault="009E577A" w:rsidP="003D41EF">
      <w:pPr>
        <w:pStyle w:val="NormalArial"/>
        <w:rPr>
          <w:color w:val="auto"/>
        </w:rPr>
      </w:pPr>
      <w:r w:rsidRPr="003403CC">
        <w:rPr>
          <w:color w:val="auto"/>
        </w:rPr>
        <w:t>The organisation has implemented systems and processes to monitor the performance of the service</w:t>
      </w:r>
      <w:r>
        <w:rPr>
          <w:color w:val="auto"/>
        </w:rPr>
        <w:t xml:space="preserve"> and maintain accountability. Management detailed the meetings and reporting lines </w:t>
      </w:r>
      <w:r>
        <w:rPr>
          <w:color w:val="auto"/>
        </w:rPr>
        <w:lastRenderedPageBreak/>
        <w:t xml:space="preserve">through organisational management to provide oversight to the Board, who review and provide comment or direction. </w:t>
      </w:r>
    </w:p>
    <w:p w14:paraId="3D7BA214" w14:textId="2A0AC723" w:rsidR="009E577A" w:rsidRDefault="0091523F" w:rsidP="003D41EF">
      <w:pPr>
        <w:pStyle w:val="NormalArial"/>
        <w:rPr>
          <w:color w:val="auto"/>
        </w:rPr>
      </w:pPr>
      <w:r>
        <w:rPr>
          <w:color w:val="auto"/>
        </w:rPr>
        <w:t>E</w:t>
      </w:r>
      <w:r w:rsidRPr="003403CC">
        <w:rPr>
          <w:color w:val="auto"/>
        </w:rPr>
        <w:t xml:space="preserve">ffective organisation-wide governance systems </w:t>
      </w:r>
      <w:r>
        <w:rPr>
          <w:color w:val="auto"/>
        </w:rPr>
        <w:t xml:space="preserve">were </w:t>
      </w:r>
      <w:r w:rsidR="0054177A">
        <w:rPr>
          <w:color w:val="auto"/>
        </w:rPr>
        <w:t>informed through policies, procedures, training, and monitoring processes, such as audits</w:t>
      </w:r>
      <w:r w:rsidRPr="003403CC">
        <w:rPr>
          <w:color w:val="auto"/>
        </w:rPr>
        <w:t>. Management could describe how the Board maintained effective oversight through a structured organisational reporting and management framework.</w:t>
      </w:r>
      <w:r w:rsidR="0054177A">
        <w:rPr>
          <w:color w:val="auto"/>
        </w:rPr>
        <w:t xml:space="preserve"> Regulatory compliance was monitored centrally by the Quality manager, shared through leadership reports, then passed to staff within staff meetings and memoranda, with consumers and representatives also receiving communication. </w:t>
      </w:r>
    </w:p>
    <w:p w14:paraId="0ED74515" w14:textId="4B461E1A" w:rsidR="0054177A" w:rsidRDefault="00E848ED" w:rsidP="003D41EF">
      <w:pPr>
        <w:pStyle w:val="NormalArial"/>
      </w:pPr>
      <w:r>
        <w:rPr>
          <w:color w:val="auto"/>
        </w:rPr>
        <w:t>R</w:t>
      </w:r>
      <w:r w:rsidRPr="003403CC">
        <w:rPr>
          <w:color w:val="auto"/>
        </w:rPr>
        <w:t>isk management systems</w:t>
      </w:r>
      <w:r>
        <w:rPr>
          <w:color w:val="auto"/>
        </w:rPr>
        <w:t>, consisting of policies, procedures, assessment processes and forms, and oversight through an organisational risk management committee</w:t>
      </w:r>
      <w:r w:rsidRPr="003403CC">
        <w:rPr>
          <w:color w:val="auto"/>
        </w:rPr>
        <w:t xml:space="preserve"> had been implemented to assess high-impact or high-prevalence risks associated with the care of consumers.</w:t>
      </w:r>
      <w:r>
        <w:rPr>
          <w:color w:val="auto"/>
        </w:rPr>
        <w:t xml:space="preserve"> Management explained how the incident and management system was monitored, and key incidents reviewed by the Clinical governance committee, who also were available to provide support. </w:t>
      </w:r>
      <w:r>
        <w:t>Management said the service supported consumers to live a life free from abuse and neglect through a value-oriented induction program, the promotion of value-based care, and the monitoring of staff performance and conduct.</w:t>
      </w:r>
    </w:p>
    <w:p w14:paraId="61BE9C48" w14:textId="051D047D" w:rsidR="00AA62C3" w:rsidRDefault="00E90A6E" w:rsidP="00AA62C3">
      <w:pPr>
        <w:pStyle w:val="NormalArial"/>
      </w:pPr>
      <w:r>
        <w:t xml:space="preserve">The clinical governance framework </w:t>
      </w:r>
      <w:r w:rsidR="00DB4C5F">
        <w:t>included</w:t>
      </w:r>
      <w:r>
        <w:t xml:space="preserve"> </w:t>
      </w:r>
      <w:r w:rsidR="00DB4C5F">
        <w:t xml:space="preserve">policies and procedures, training, reporting processes and monitoring by the Clinical governance committee to ensure best clinical practice and quality care. </w:t>
      </w:r>
      <w:r w:rsidR="00AA62C3">
        <w:t>The clinical governance committee meets quarterly to look at complaints, feedback, and incidents. They discuss outlier issues and key trends which are then sent to the Board for review and comment. Management said clinical risks are included in a quarterly report sent to executive management and the Board. Staff were aware of their obligations and reporting practices in relation to antimicrobial stewardship, minimising the use of restraint, and application of open disclosure.</w:t>
      </w:r>
    </w:p>
    <w:sectPr w:rsidR="00AA62C3" w:rsidSect="00A66A8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8A50C" w14:textId="77777777" w:rsidR="00A66A8A" w:rsidRDefault="00A66A8A">
      <w:pPr>
        <w:spacing w:after="0"/>
      </w:pPr>
      <w:r>
        <w:separator/>
      </w:r>
    </w:p>
  </w:endnote>
  <w:endnote w:type="continuationSeparator" w:id="0">
    <w:p w14:paraId="6EF6140B" w14:textId="77777777" w:rsidR="00A66A8A" w:rsidRDefault="00A66A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F22A5" w14:textId="77777777" w:rsidR="00AB0F9D" w:rsidRPr="00DF37F2" w:rsidRDefault="006158D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Wintringham</w:t>
    </w:r>
    <w:proofErr w:type="spellEnd"/>
    <w:r w:rsidRPr="00D3376F">
      <w:rPr>
        <w:rFonts w:cs="Times New Roman"/>
        <w:color w:val="auto"/>
        <w:szCs w:val="18"/>
      </w:rPr>
      <w:t xml:space="preserve"> Williamstown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FB0D7FB" w14:textId="77777777" w:rsidR="00AB0F9D" w:rsidRPr="00DF37F2" w:rsidRDefault="006158D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3172</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E5A68F6" w14:textId="77777777" w:rsidR="00AB0F9D" w:rsidRPr="00DF37F2" w:rsidRDefault="006158D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E963" w14:textId="77777777" w:rsidR="00AB0F9D" w:rsidRDefault="00AB0F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CCF0D" w14:textId="77777777" w:rsidR="00A66A8A" w:rsidRDefault="00A66A8A" w:rsidP="00D71F88">
      <w:pPr>
        <w:spacing w:after="0"/>
      </w:pPr>
      <w:r>
        <w:separator/>
      </w:r>
    </w:p>
  </w:footnote>
  <w:footnote w:type="continuationSeparator" w:id="0">
    <w:p w14:paraId="17A87B3A" w14:textId="77777777" w:rsidR="00A66A8A" w:rsidRDefault="00A66A8A" w:rsidP="00D71F88">
      <w:pPr>
        <w:spacing w:after="0"/>
      </w:pPr>
      <w:r>
        <w:continuationSeparator/>
      </w:r>
    </w:p>
  </w:footnote>
  <w:footnote w:id="1">
    <w:p w14:paraId="5428EE5B" w14:textId="115C2D87" w:rsidR="00AB0F9D" w:rsidRDefault="006158D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F77EB">
        <w:rPr>
          <w:rFonts w:ascii="Arial" w:hAnsi="Arial" w:cs="Arial"/>
          <w:color w:val="auto"/>
          <w:sz w:val="20"/>
          <w:szCs w:val="20"/>
        </w:rPr>
        <w:t>section 40A</w:t>
      </w:r>
      <w:r w:rsidRPr="00CF77EB">
        <w:rPr>
          <w:rFonts w:ascii="Arial" w:hAnsi="Arial" w:cs="Arial"/>
          <w:b/>
          <w:color w:val="auto"/>
          <w:sz w:val="20"/>
          <w:szCs w:val="20"/>
        </w:rPr>
        <w:t xml:space="preserve"> </w:t>
      </w:r>
      <w:r w:rsidRPr="00CF77EB">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414CEC4E" w14:textId="77777777" w:rsidR="00AB0F9D" w:rsidRDefault="00AB0F9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3F4D" w14:textId="77777777" w:rsidR="00AB0F9D" w:rsidRDefault="006158D8">
    <w:pPr>
      <w:pStyle w:val="Header"/>
    </w:pPr>
    <w:r>
      <w:rPr>
        <w:noProof/>
        <w:color w:val="2B579A"/>
        <w:shd w:val="clear" w:color="auto" w:fill="E6E6E6"/>
        <w:lang w:val="en-US"/>
      </w:rPr>
      <w:drawing>
        <wp:anchor distT="0" distB="0" distL="114300" distR="114300" simplePos="0" relativeHeight="251658241" behindDoc="1" locked="0" layoutInCell="1" allowOverlap="1" wp14:anchorId="55DFD809" wp14:editId="076FC0F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F580" w14:textId="77777777" w:rsidR="00AB0F9D" w:rsidRDefault="006158D8">
    <w:pPr>
      <w:pStyle w:val="Header"/>
    </w:pPr>
    <w:r>
      <w:rPr>
        <w:noProof/>
      </w:rPr>
      <w:drawing>
        <wp:anchor distT="0" distB="0" distL="114300" distR="114300" simplePos="0" relativeHeight="251658240" behindDoc="0" locked="0" layoutInCell="1" allowOverlap="1" wp14:anchorId="654B7D14" wp14:editId="1C0A59E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64CAB2">
      <w:start w:val="1"/>
      <w:numFmt w:val="lowerRoman"/>
      <w:lvlText w:val="(%1)"/>
      <w:lvlJc w:val="left"/>
      <w:pPr>
        <w:ind w:left="1080" w:hanging="720"/>
      </w:pPr>
      <w:rPr>
        <w:rFonts w:hint="default"/>
      </w:rPr>
    </w:lvl>
    <w:lvl w:ilvl="1" w:tplc="9CFAD182" w:tentative="1">
      <w:start w:val="1"/>
      <w:numFmt w:val="lowerLetter"/>
      <w:lvlText w:val="%2."/>
      <w:lvlJc w:val="left"/>
      <w:pPr>
        <w:ind w:left="1440" w:hanging="360"/>
      </w:pPr>
    </w:lvl>
    <w:lvl w:ilvl="2" w:tplc="0C92AE38" w:tentative="1">
      <w:start w:val="1"/>
      <w:numFmt w:val="lowerRoman"/>
      <w:lvlText w:val="%3."/>
      <w:lvlJc w:val="right"/>
      <w:pPr>
        <w:ind w:left="2160" w:hanging="180"/>
      </w:pPr>
    </w:lvl>
    <w:lvl w:ilvl="3" w:tplc="3168C560" w:tentative="1">
      <w:start w:val="1"/>
      <w:numFmt w:val="decimal"/>
      <w:lvlText w:val="%4."/>
      <w:lvlJc w:val="left"/>
      <w:pPr>
        <w:ind w:left="2880" w:hanging="360"/>
      </w:pPr>
    </w:lvl>
    <w:lvl w:ilvl="4" w:tplc="9FA889A6" w:tentative="1">
      <w:start w:val="1"/>
      <w:numFmt w:val="lowerLetter"/>
      <w:lvlText w:val="%5."/>
      <w:lvlJc w:val="left"/>
      <w:pPr>
        <w:ind w:left="3600" w:hanging="360"/>
      </w:pPr>
    </w:lvl>
    <w:lvl w:ilvl="5" w:tplc="11A07376" w:tentative="1">
      <w:start w:val="1"/>
      <w:numFmt w:val="lowerRoman"/>
      <w:lvlText w:val="%6."/>
      <w:lvlJc w:val="right"/>
      <w:pPr>
        <w:ind w:left="4320" w:hanging="180"/>
      </w:pPr>
    </w:lvl>
    <w:lvl w:ilvl="6" w:tplc="CEE2386E" w:tentative="1">
      <w:start w:val="1"/>
      <w:numFmt w:val="decimal"/>
      <w:lvlText w:val="%7."/>
      <w:lvlJc w:val="left"/>
      <w:pPr>
        <w:ind w:left="5040" w:hanging="360"/>
      </w:pPr>
    </w:lvl>
    <w:lvl w:ilvl="7" w:tplc="4D924FAA" w:tentative="1">
      <w:start w:val="1"/>
      <w:numFmt w:val="lowerLetter"/>
      <w:lvlText w:val="%8."/>
      <w:lvlJc w:val="left"/>
      <w:pPr>
        <w:ind w:left="5760" w:hanging="360"/>
      </w:pPr>
    </w:lvl>
    <w:lvl w:ilvl="8" w:tplc="B7E0B6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7BCB7BC">
      <w:start w:val="1"/>
      <w:numFmt w:val="lowerRoman"/>
      <w:lvlText w:val="(%1)"/>
      <w:lvlJc w:val="left"/>
      <w:pPr>
        <w:ind w:left="1080" w:hanging="720"/>
      </w:pPr>
      <w:rPr>
        <w:rFonts w:hint="default"/>
      </w:rPr>
    </w:lvl>
    <w:lvl w:ilvl="1" w:tplc="2144A77E" w:tentative="1">
      <w:start w:val="1"/>
      <w:numFmt w:val="lowerLetter"/>
      <w:lvlText w:val="%2."/>
      <w:lvlJc w:val="left"/>
      <w:pPr>
        <w:ind w:left="1440" w:hanging="360"/>
      </w:pPr>
    </w:lvl>
    <w:lvl w:ilvl="2" w:tplc="0F1E57E4" w:tentative="1">
      <w:start w:val="1"/>
      <w:numFmt w:val="lowerRoman"/>
      <w:lvlText w:val="%3."/>
      <w:lvlJc w:val="right"/>
      <w:pPr>
        <w:ind w:left="2160" w:hanging="180"/>
      </w:pPr>
    </w:lvl>
    <w:lvl w:ilvl="3" w:tplc="42AC505A" w:tentative="1">
      <w:start w:val="1"/>
      <w:numFmt w:val="decimal"/>
      <w:lvlText w:val="%4."/>
      <w:lvlJc w:val="left"/>
      <w:pPr>
        <w:ind w:left="2880" w:hanging="360"/>
      </w:pPr>
    </w:lvl>
    <w:lvl w:ilvl="4" w:tplc="028AD734" w:tentative="1">
      <w:start w:val="1"/>
      <w:numFmt w:val="lowerLetter"/>
      <w:lvlText w:val="%5."/>
      <w:lvlJc w:val="left"/>
      <w:pPr>
        <w:ind w:left="3600" w:hanging="360"/>
      </w:pPr>
    </w:lvl>
    <w:lvl w:ilvl="5" w:tplc="A6E08AE8" w:tentative="1">
      <w:start w:val="1"/>
      <w:numFmt w:val="lowerRoman"/>
      <w:lvlText w:val="%6."/>
      <w:lvlJc w:val="right"/>
      <w:pPr>
        <w:ind w:left="4320" w:hanging="180"/>
      </w:pPr>
    </w:lvl>
    <w:lvl w:ilvl="6" w:tplc="4C24656E" w:tentative="1">
      <w:start w:val="1"/>
      <w:numFmt w:val="decimal"/>
      <w:lvlText w:val="%7."/>
      <w:lvlJc w:val="left"/>
      <w:pPr>
        <w:ind w:left="5040" w:hanging="360"/>
      </w:pPr>
    </w:lvl>
    <w:lvl w:ilvl="7" w:tplc="97D8ABA6" w:tentative="1">
      <w:start w:val="1"/>
      <w:numFmt w:val="lowerLetter"/>
      <w:lvlText w:val="%8."/>
      <w:lvlJc w:val="left"/>
      <w:pPr>
        <w:ind w:left="5760" w:hanging="360"/>
      </w:pPr>
    </w:lvl>
    <w:lvl w:ilvl="8" w:tplc="9A0C634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84C130E">
      <w:start w:val="1"/>
      <w:numFmt w:val="lowerRoman"/>
      <w:lvlText w:val="(%1)"/>
      <w:lvlJc w:val="left"/>
      <w:pPr>
        <w:ind w:left="1080" w:hanging="720"/>
      </w:pPr>
      <w:rPr>
        <w:rFonts w:hint="default"/>
      </w:rPr>
    </w:lvl>
    <w:lvl w:ilvl="1" w:tplc="44CE2964" w:tentative="1">
      <w:start w:val="1"/>
      <w:numFmt w:val="lowerLetter"/>
      <w:lvlText w:val="%2."/>
      <w:lvlJc w:val="left"/>
      <w:pPr>
        <w:ind w:left="1440" w:hanging="360"/>
      </w:pPr>
    </w:lvl>
    <w:lvl w:ilvl="2" w:tplc="6C42B178" w:tentative="1">
      <w:start w:val="1"/>
      <w:numFmt w:val="lowerRoman"/>
      <w:lvlText w:val="%3."/>
      <w:lvlJc w:val="right"/>
      <w:pPr>
        <w:ind w:left="2160" w:hanging="180"/>
      </w:pPr>
    </w:lvl>
    <w:lvl w:ilvl="3" w:tplc="EDE89CEA" w:tentative="1">
      <w:start w:val="1"/>
      <w:numFmt w:val="decimal"/>
      <w:lvlText w:val="%4."/>
      <w:lvlJc w:val="left"/>
      <w:pPr>
        <w:ind w:left="2880" w:hanging="360"/>
      </w:pPr>
    </w:lvl>
    <w:lvl w:ilvl="4" w:tplc="6450C240" w:tentative="1">
      <w:start w:val="1"/>
      <w:numFmt w:val="lowerLetter"/>
      <w:lvlText w:val="%5."/>
      <w:lvlJc w:val="left"/>
      <w:pPr>
        <w:ind w:left="3600" w:hanging="360"/>
      </w:pPr>
    </w:lvl>
    <w:lvl w:ilvl="5" w:tplc="C2F860C8" w:tentative="1">
      <w:start w:val="1"/>
      <w:numFmt w:val="lowerRoman"/>
      <w:lvlText w:val="%6."/>
      <w:lvlJc w:val="right"/>
      <w:pPr>
        <w:ind w:left="4320" w:hanging="180"/>
      </w:pPr>
    </w:lvl>
    <w:lvl w:ilvl="6" w:tplc="54ACB5CE" w:tentative="1">
      <w:start w:val="1"/>
      <w:numFmt w:val="decimal"/>
      <w:lvlText w:val="%7."/>
      <w:lvlJc w:val="left"/>
      <w:pPr>
        <w:ind w:left="5040" w:hanging="360"/>
      </w:pPr>
    </w:lvl>
    <w:lvl w:ilvl="7" w:tplc="21645A6A" w:tentative="1">
      <w:start w:val="1"/>
      <w:numFmt w:val="lowerLetter"/>
      <w:lvlText w:val="%8."/>
      <w:lvlJc w:val="left"/>
      <w:pPr>
        <w:ind w:left="5760" w:hanging="360"/>
      </w:pPr>
    </w:lvl>
    <w:lvl w:ilvl="8" w:tplc="29342D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B74C8BA">
      <w:start w:val="1"/>
      <w:numFmt w:val="bullet"/>
      <w:lvlText w:val=""/>
      <w:lvlJc w:val="left"/>
      <w:pPr>
        <w:ind w:left="720" w:hanging="360"/>
      </w:pPr>
      <w:rPr>
        <w:rFonts w:ascii="Symbol" w:hAnsi="Symbol" w:hint="default"/>
        <w:color w:val="auto"/>
        <w:sz w:val="24"/>
        <w:szCs w:val="24"/>
      </w:rPr>
    </w:lvl>
    <w:lvl w:ilvl="1" w:tplc="344E1FF6" w:tentative="1">
      <w:start w:val="1"/>
      <w:numFmt w:val="bullet"/>
      <w:lvlText w:val="o"/>
      <w:lvlJc w:val="left"/>
      <w:pPr>
        <w:ind w:left="1440" w:hanging="360"/>
      </w:pPr>
      <w:rPr>
        <w:rFonts w:ascii="Courier New" w:hAnsi="Courier New" w:cs="Courier New" w:hint="default"/>
      </w:rPr>
    </w:lvl>
    <w:lvl w:ilvl="2" w:tplc="65D06C90" w:tentative="1">
      <w:start w:val="1"/>
      <w:numFmt w:val="bullet"/>
      <w:lvlText w:val=""/>
      <w:lvlJc w:val="left"/>
      <w:pPr>
        <w:ind w:left="2160" w:hanging="360"/>
      </w:pPr>
      <w:rPr>
        <w:rFonts w:ascii="Wingdings" w:hAnsi="Wingdings" w:hint="default"/>
      </w:rPr>
    </w:lvl>
    <w:lvl w:ilvl="3" w:tplc="65362B00" w:tentative="1">
      <w:start w:val="1"/>
      <w:numFmt w:val="bullet"/>
      <w:lvlText w:val=""/>
      <w:lvlJc w:val="left"/>
      <w:pPr>
        <w:ind w:left="2880" w:hanging="360"/>
      </w:pPr>
      <w:rPr>
        <w:rFonts w:ascii="Symbol" w:hAnsi="Symbol" w:hint="default"/>
      </w:rPr>
    </w:lvl>
    <w:lvl w:ilvl="4" w:tplc="062AD150" w:tentative="1">
      <w:start w:val="1"/>
      <w:numFmt w:val="bullet"/>
      <w:lvlText w:val="o"/>
      <w:lvlJc w:val="left"/>
      <w:pPr>
        <w:ind w:left="3600" w:hanging="360"/>
      </w:pPr>
      <w:rPr>
        <w:rFonts w:ascii="Courier New" w:hAnsi="Courier New" w:cs="Courier New" w:hint="default"/>
      </w:rPr>
    </w:lvl>
    <w:lvl w:ilvl="5" w:tplc="9AC884C8" w:tentative="1">
      <w:start w:val="1"/>
      <w:numFmt w:val="bullet"/>
      <w:lvlText w:val=""/>
      <w:lvlJc w:val="left"/>
      <w:pPr>
        <w:ind w:left="4320" w:hanging="360"/>
      </w:pPr>
      <w:rPr>
        <w:rFonts w:ascii="Wingdings" w:hAnsi="Wingdings" w:hint="default"/>
      </w:rPr>
    </w:lvl>
    <w:lvl w:ilvl="6" w:tplc="58EEFD16" w:tentative="1">
      <w:start w:val="1"/>
      <w:numFmt w:val="bullet"/>
      <w:lvlText w:val=""/>
      <w:lvlJc w:val="left"/>
      <w:pPr>
        <w:ind w:left="5040" w:hanging="360"/>
      </w:pPr>
      <w:rPr>
        <w:rFonts w:ascii="Symbol" w:hAnsi="Symbol" w:hint="default"/>
      </w:rPr>
    </w:lvl>
    <w:lvl w:ilvl="7" w:tplc="D3C820EA" w:tentative="1">
      <w:start w:val="1"/>
      <w:numFmt w:val="bullet"/>
      <w:lvlText w:val="o"/>
      <w:lvlJc w:val="left"/>
      <w:pPr>
        <w:ind w:left="5760" w:hanging="360"/>
      </w:pPr>
      <w:rPr>
        <w:rFonts w:ascii="Courier New" w:hAnsi="Courier New" w:cs="Courier New" w:hint="default"/>
      </w:rPr>
    </w:lvl>
    <w:lvl w:ilvl="8" w:tplc="30C089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C728AAA">
      <w:start w:val="1"/>
      <w:numFmt w:val="lowerRoman"/>
      <w:lvlText w:val="(%1)"/>
      <w:lvlJc w:val="left"/>
      <w:pPr>
        <w:ind w:left="1080" w:hanging="720"/>
      </w:pPr>
      <w:rPr>
        <w:rFonts w:hint="default"/>
      </w:rPr>
    </w:lvl>
    <w:lvl w:ilvl="1" w:tplc="3F4A73BE" w:tentative="1">
      <w:start w:val="1"/>
      <w:numFmt w:val="lowerLetter"/>
      <w:lvlText w:val="%2."/>
      <w:lvlJc w:val="left"/>
      <w:pPr>
        <w:ind w:left="1440" w:hanging="360"/>
      </w:pPr>
    </w:lvl>
    <w:lvl w:ilvl="2" w:tplc="C86080AA" w:tentative="1">
      <w:start w:val="1"/>
      <w:numFmt w:val="lowerRoman"/>
      <w:lvlText w:val="%3."/>
      <w:lvlJc w:val="right"/>
      <w:pPr>
        <w:ind w:left="2160" w:hanging="180"/>
      </w:pPr>
    </w:lvl>
    <w:lvl w:ilvl="3" w:tplc="61D6AF04" w:tentative="1">
      <w:start w:val="1"/>
      <w:numFmt w:val="decimal"/>
      <w:lvlText w:val="%4."/>
      <w:lvlJc w:val="left"/>
      <w:pPr>
        <w:ind w:left="2880" w:hanging="360"/>
      </w:pPr>
    </w:lvl>
    <w:lvl w:ilvl="4" w:tplc="AD203200" w:tentative="1">
      <w:start w:val="1"/>
      <w:numFmt w:val="lowerLetter"/>
      <w:lvlText w:val="%5."/>
      <w:lvlJc w:val="left"/>
      <w:pPr>
        <w:ind w:left="3600" w:hanging="360"/>
      </w:pPr>
    </w:lvl>
    <w:lvl w:ilvl="5" w:tplc="752462D2" w:tentative="1">
      <w:start w:val="1"/>
      <w:numFmt w:val="lowerRoman"/>
      <w:lvlText w:val="%6."/>
      <w:lvlJc w:val="right"/>
      <w:pPr>
        <w:ind w:left="4320" w:hanging="180"/>
      </w:pPr>
    </w:lvl>
    <w:lvl w:ilvl="6" w:tplc="8ED63A2A" w:tentative="1">
      <w:start w:val="1"/>
      <w:numFmt w:val="decimal"/>
      <w:lvlText w:val="%7."/>
      <w:lvlJc w:val="left"/>
      <w:pPr>
        <w:ind w:left="5040" w:hanging="360"/>
      </w:pPr>
    </w:lvl>
    <w:lvl w:ilvl="7" w:tplc="DF042E8E" w:tentative="1">
      <w:start w:val="1"/>
      <w:numFmt w:val="lowerLetter"/>
      <w:lvlText w:val="%8."/>
      <w:lvlJc w:val="left"/>
      <w:pPr>
        <w:ind w:left="5760" w:hanging="360"/>
      </w:pPr>
    </w:lvl>
    <w:lvl w:ilvl="8" w:tplc="5A665B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F48B5DE">
      <w:start w:val="1"/>
      <w:numFmt w:val="lowerRoman"/>
      <w:lvlText w:val="(%1)"/>
      <w:lvlJc w:val="left"/>
      <w:pPr>
        <w:ind w:left="1080" w:hanging="720"/>
      </w:pPr>
      <w:rPr>
        <w:rFonts w:hint="default"/>
      </w:rPr>
    </w:lvl>
    <w:lvl w:ilvl="1" w:tplc="8490FFC8" w:tentative="1">
      <w:start w:val="1"/>
      <w:numFmt w:val="lowerLetter"/>
      <w:lvlText w:val="%2."/>
      <w:lvlJc w:val="left"/>
      <w:pPr>
        <w:ind w:left="1440" w:hanging="360"/>
      </w:pPr>
    </w:lvl>
    <w:lvl w:ilvl="2" w:tplc="60E8098C" w:tentative="1">
      <w:start w:val="1"/>
      <w:numFmt w:val="lowerRoman"/>
      <w:lvlText w:val="%3."/>
      <w:lvlJc w:val="right"/>
      <w:pPr>
        <w:ind w:left="2160" w:hanging="180"/>
      </w:pPr>
    </w:lvl>
    <w:lvl w:ilvl="3" w:tplc="BA3AEBBC" w:tentative="1">
      <w:start w:val="1"/>
      <w:numFmt w:val="decimal"/>
      <w:lvlText w:val="%4."/>
      <w:lvlJc w:val="left"/>
      <w:pPr>
        <w:ind w:left="2880" w:hanging="360"/>
      </w:pPr>
    </w:lvl>
    <w:lvl w:ilvl="4" w:tplc="1AAA509C" w:tentative="1">
      <w:start w:val="1"/>
      <w:numFmt w:val="lowerLetter"/>
      <w:lvlText w:val="%5."/>
      <w:lvlJc w:val="left"/>
      <w:pPr>
        <w:ind w:left="3600" w:hanging="360"/>
      </w:pPr>
    </w:lvl>
    <w:lvl w:ilvl="5" w:tplc="F0BE32F6" w:tentative="1">
      <w:start w:val="1"/>
      <w:numFmt w:val="lowerRoman"/>
      <w:lvlText w:val="%6."/>
      <w:lvlJc w:val="right"/>
      <w:pPr>
        <w:ind w:left="4320" w:hanging="180"/>
      </w:pPr>
    </w:lvl>
    <w:lvl w:ilvl="6" w:tplc="9404F43E" w:tentative="1">
      <w:start w:val="1"/>
      <w:numFmt w:val="decimal"/>
      <w:lvlText w:val="%7."/>
      <w:lvlJc w:val="left"/>
      <w:pPr>
        <w:ind w:left="5040" w:hanging="360"/>
      </w:pPr>
    </w:lvl>
    <w:lvl w:ilvl="7" w:tplc="A0429CEE" w:tentative="1">
      <w:start w:val="1"/>
      <w:numFmt w:val="lowerLetter"/>
      <w:lvlText w:val="%8."/>
      <w:lvlJc w:val="left"/>
      <w:pPr>
        <w:ind w:left="5760" w:hanging="360"/>
      </w:pPr>
    </w:lvl>
    <w:lvl w:ilvl="8" w:tplc="DA4EA5F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73E1930">
      <w:start w:val="1"/>
      <w:numFmt w:val="lowerRoman"/>
      <w:lvlText w:val="(%1)"/>
      <w:lvlJc w:val="left"/>
      <w:pPr>
        <w:ind w:left="1080" w:hanging="720"/>
      </w:pPr>
      <w:rPr>
        <w:rFonts w:hint="default"/>
      </w:rPr>
    </w:lvl>
    <w:lvl w:ilvl="1" w:tplc="C4B842DA" w:tentative="1">
      <w:start w:val="1"/>
      <w:numFmt w:val="lowerLetter"/>
      <w:lvlText w:val="%2."/>
      <w:lvlJc w:val="left"/>
      <w:pPr>
        <w:ind w:left="1440" w:hanging="360"/>
      </w:pPr>
    </w:lvl>
    <w:lvl w:ilvl="2" w:tplc="FD649938" w:tentative="1">
      <w:start w:val="1"/>
      <w:numFmt w:val="lowerRoman"/>
      <w:lvlText w:val="%3."/>
      <w:lvlJc w:val="right"/>
      <w:pPr>
        <w:ind w:left="2160" w:hanging="180"/>
      </w:pPr>
    </w:lvl>
    <w:lvl w:ilvl="3" w:tplc="88C8EB5C" w:tentative="1">
      <w:start w:val="1"/>
      <w:numFmt w:val="decimal"/>
      <w:lvlText w:val="%4."/>
      <w:lvlJc w:val="left"/>
      <w:pPr>
        <w:ind w:left="2880" w:hanging="360"/>
      </w:pPr>
    </w:lvl>
    <w:lvl w:ilvl="4" w:tplc="BAD2BBC4" w:tentative="1">
      <w:start w:val="1"/>
      <w:numFmt w:val="lowerLetter"/>
      <w:lvlText w:val="%5."/>
      <w:lvlJc w:val="left"/>
      <w:pPr>
        <w:ind w:left="3600" w:hanging="360"/>
      </w:pPr>
    </w:lvl>
    <w:lvl w:ilvl="5" w:tplc="CB92503E" w:tentative="1">
      <w:start w:val="1"/>
      <w:numFmt w:val="lowerRoman"/>
      <w:lvlText w:val="%6."/>
      <w:lvlJc w:val="right"/>
      <w:pPr>
        <w:ind w:left="4320" w:hanging="180"/>
      </w:pPr>
    </w:lvl>
    <w:lvl w:ilvl="6" w:tplc="B40CD864" w:tentative="1">
      <w:start w:val="1"/>
      <w:numFmt w:val="decimal"/>
      <w:lvlText w:val="%7."/>
      <w:lvlJc w:val="left"/>
      <w:pPr>
        <w:ind w:left="5040" w:hanging="360"/>
      </w:pPr>
    </w:lvl>
    <w:lvl w:ilvl="7" w:tplc="0B422BDE" w:tentative="1">
      <w:start w:val="1"/>
      <w:numFmt w:val="lowerLetter"/>
      <w:lvlText w:val="%8."/>
      <w:lvlJc w:val="left"/>
      <w:pPr>
        <w:ind w:left="5760" w:hanging="360"/>
      </w:pPr>
    </w:lvl>
    <w:lvl w:ilvl="8" w:tplc="596853A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88A97E2">
      <w:start w:val="1"/>
      <w:numFmt w:val="lowerRoman"/>
      <w:lvlText w:val="(%1)"/>
      <w:lvlJc w:val="left"/>
      <w:pPr>
        <w:ind w:left="1080" w:hanging="720"/>
      </w:pPr>
      <w:rPr>
        <w:rFonts w:hint="default"/>
      </w:rPr>
    </w:lvl>
    <w:lvl w:ilvl="1" w:tplc="61706374" w:tentative="1">
      <w:start w:val="1"/>
      <w:numFmt w:val="lowerLetter"/>
      <w:lvlText w:val="%2."/>
      <w:lvlJc w:val="left"/>
      <w:pPr>
        <w:ind w:left="1440" w:hanging="360"/>
      </w:pPr>
    </w:lvl>
    <w:lvl w:ilvl="2" w:tplc="B3122D4A" w:tentative="1">
      <w:start w:val="1"/>
      <w:numFmt w:val="lowerRoman"/>
      <w:lvlText w:val="%3."/>
      <w:lvlJc w:val="right"/>
      <w:pPr>
        <w:ind w:left="2160" w:hanging="180"/>
      </w:pPr>
    </w:lvl>
    <w:lvl w:ilvl="3" w:tplc="E43C5542" w:tentative="1">
      <w:start w:val="1"/>
      <w:numFmt w:val="decimal"/>
      <w:lvlText w:val="%4."/>
      <w:lvlJc w:val="left"/>
      <w:pPr>
        <w:ind w:left="2880" w:hanging="360"/>
      </w:pPr>
    </w:lvl>
    <w:lvl w:ilvl="4" w:tplc="3F8078EE" w:tentative="1">
      <w:start w:val="1"/>
      <w:numFmt w:val="lowerLetter"/>
      <w:lvlText w:val="%5."/>
      <w:lvlJc w:val="left"/>
      <w:pPr>
        <w:ind w:left="3600" w:hanging="360"/>
      </w:pPr>
    </w:lvl>
    <w:lvl w:ilvl="5" w:tplc="B1082B9E" w:tentative="1">
      <w:start w:val="1"/>
      <w:numFmt w:val="lowerRoman"/>
      <w:lvlText w:val="%6."/>
      <w:lvlJc w:val="right"/>
      <w:pPr>
        <w:ind w:left="4320" w:hanging="180"/>
      </w:pPr>
    </w:lvl>
    <w:lvl w:ilvl="6" w:tplc="B9F69D5E" w:tentative="1">
      <w:start w:val="1"/>
      <w:numFmt w:val="decimal"/>
      <w:lvlText w:val="%7."/>
      <w:lvlJc w:val="left"/>
      <w:pPr>
        <w:ind w:left="5040" w:hanging="360"/>
      </w:pPr>
    </w:lvl>
    <w:lvl w:ilvl="7" w:tplc="976475AC" w:tentative="1">
      <w:start w:val="1"/>
      <w:numFmt w:val="lowerLetter"/>
      <w:lvlText w:val="%8."/>
      <w:lvlJc w:val="left"/>
      <w:pPr>
        <w:ind w:left="5760" w:hanging="360"/>
      </w:pPr>
    </w:lvl>
    <w:lvl w:ilvl="8" w:tplc="B678897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A5E173C">
      <w:start w:val="1"/>
      <w:numFmt w:val="lowerRoman"/>
      <w:lvlText w:val="(%1)"/>
      <w:lvlJc w:val="left"/>
      <w:pPr>
        <w:ind w:left="1080" w:hanging="720"/>
      </w:pPr>
      <w:rPr>
        <w:rFonts w:hint="default"/>
      </w:rPr>
    </w:lvl>
    <w:lvl w:ilvl="1" w:tplc="97E47928" w:tentative="1">
      <w:start w:val="1"/>
      <w:numFmt w:val="lowerLetter"/>
      <w:lvlText w:val="%2."/>
      <w:lvlJc w:val="left"/>
      <w:pPr>
        <w:ind w:left="1440" w:hanging="360"/>
      </w:pPr>
    </w:lvl>
    <w:lvl w:ilvl="2" w:tplc="62641622" w:tentative="1">
      <w:start w:val="1"/>
      <w:numFmt w:val="lowerRoman"/>
      <w:lvlText w:val="%3."/>
      <w:lvlJc w:val="right"/>
      <w:pPr>
        <w:ind w:left="2160" w:hanging="180"/>
      </w:pPr>
    </w:lvl>
    <w:lvl w:ilvl="3" w:tplc="70CEFEDE" w:tentative="1">
      <w:start w:val="1"/>
      <w:numFmt w:val="decimal"/>
      <w:lvlText w:val="%4."/>
      <w:lvlJc w:val="left"/>
      <w:pPr>
        <w:ind w:left="2880" w:hanging="360"/>
      </w:pPr>
    </w:lvl>
    <w:lvl w:ilvl="4" w:tplc="50DA33BA" w:tentative="1">
      <w:start w:val="1"/>
      <w:numFmt w:val="lowerLetter"/>
      <w:lvlText w:val="%5."/>
      <w:lvlJc w:val="left"/>
      <w:pPr>
        <w:ind w:left="3600" w:hanging="360"/>
      </w:pPr>
    </w:lvl>
    <w:lvl w:ilvl="5" w:tplc="C3C859C0" w:tentative="1">
      <w:start w:val="1"/>
      <w:numFmt w:val="lowerRoman"/>
      <w:lvlText w:val="%6."/>
      <w:lvlJc w:val="right"/>
      <w:pPr>
        <w:ind w:left="4320" w:hanging="180"/>
      </w:pPr>
    </w:lvl>
    <w:lvl w:ilvl="6" w:tplc="786C3A7A" w:tentative="1">
      <w:start w:val="1"/>
      <w:numFmt w:val="decimal"/>
      <w:lvlText w:val="%7."/>
      <w:lvlJc w:val="left"/>
      <w:pPr>
        <w:ind w:left="5040" w:hanging="360"/>
      </w:pPr>
    </w:lvl>
    <w:lvl w:ilvl="7" w:tplc="D90071F4" w:tentative="1">
      <w:start w:val="1"/>
      <w:numFmt w:val="lowerLetter"/>
      <w:lvlText w:val="%8."/>
      <w:lvlJc w:val="left"/>
      <w:pPr>
        <w:ind w:left="5760" w:hanging="360"/>
      </w:pPr>
    </w:lvl>
    <w:lvl w:ilvl="8" w:tplc="414210E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C4ACE82">
      <w:start w:val="1"/>
      <w:numFmt w:val="lowerRoman"/>
      <w:lvlText w:val="(%1)"/>
      <w:lvlJc w:val="left"/>
      <w:pPr>
        <w:ind w:left="1080" w:hanging="720"/>
      </w:pPr>
      <w:rPr>
        <w:rFonts w:hint="default"/>
      </w:rPr>
    </w:lvl>
    <w:lvl w:ilvl="1" w:tplc="CA0A92D8" w:tentative="1">
      <w:start w:val="1"/>
      <w:numFmt w:val="lowerLetter"/>
      <w:lvlText w:val="%2."/>
      <w:lvlJc w:val="left"/>
      <w:pPr>
        <w:ind w:left="1440" w:hanging="360"/>
      </w:pPr>
    </w:lvl>
    <w:lvl w:ilvl="2" w:tplc="DD6C3B78" w:tentative="1">
      <w:start w:val="1"/>
      <w:numFmt w:val="lowerRoman"/>
      <w:lvlText w:val="%3."/>
      <w:lvlJc w:val="right"/>
      <w:pPr>
        <w:ind w:left="2160" w:hanging="180"/>
      </w:pPr>
    </w:lvl>
    <w:lvl w:ilvl="3" w:tplc="DE7E4394" w:tentative="1">
      <w:start w:val="1"/>
      <w:numFmt w:val="decimal"/>
      <w:lvlText w:val="%4."/>
      <w:lvlJc w:val="left"/>
      <w:pPr>
        <w:ind w:left="2880" w:hanging="360"/>
      </w:pPr>
    </w:lvl>
    <w:lvl w:ilvl="4" w:tplc="DFDA4216" w:tentative="1">
      <w:start w:val="1"/>
      <w:numFmt w:val="lowerLetter"/>
      <w:lvlText w:val="%5."/>
      <w:lvlJc w:val="left"/>
      <w:pPr>
        <w:ind w:left="3600" w:hanging="360"/>
      </w:pPr>
    </w:lvl>
    <w:lvl w:ilvl="5" w:tplc="AD460414" w:tentative="1">
      <w:start w:val="1"/>
      <w:numFmt w:val="lowerRoman"/>
      <w:lvlText w:val="%6."/>
      <w:lvlJc w:val="right"/>
      <w:pPr>
        <w:ind w:left="4320" w:hanging="180"/>
      </w:pPr>
    </w:lvl>
    <w:lvl w:ilvl="6" w:tplc="BF14EA60" w:tentative="1">
      <w:start w:val="1"/>
      <w:numFmt w:val="decimal"/>
      <w:lvlText w:val="%7."/>
      <w:lvlJc w:val="left"/>
      <w:pPr>
        <w:ind w:left="5040" w:hanging="360"/>
      </w:pPr>
    </w:lvl>
    <w:lvl w:ilvl="7" w:tplc="0C4ABC9C" w:tentative="1">
      <w:start w:val="1"/>
      <w:numFmt w:val="lowerLetter"/>
      <w:lvlText w:val="%8."/>
      <w:lvlJc w:val="left"/>
      <w:pPr>
        <w:ind w:left="5760" w:hanging="360"/>
      </w:pPr>
    </w:lvl>
    <w:lvl w:ilvl="8" w:tplc="2C7C010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3140974">
    <w:abstractNumId w:val="11"/>
  </w:num>
  <w:num w:numId="2" w16cid:durableId="1350837277">
    <w:abstractNumId w:val="4"/>
  </w:num>
  <w:num w:numId="3" w16cid:durableId="642661000">
    <w:abstractNumId w:val="2"/>
  </w:num>
  <w:num w:numId="4" w16cid:durableId="1075321937">
    <w:abstractNumId w:val="7"/>
  </w:num>
  <w:num w:numId="5" w16cid:durableId="1260674314">
    <w:abstractNumId w:val="6"/>
  </w:num>
  <w:num w:numId="6" w16cid:durableId="1275750083">
    <w:abstractNumId w:val="1"/>
  </w:num>
  <w:num w:numId="7" w16cid:durableId="614483208">
    <w:abstractNumId w:val="9"/>
  </w:num>
  <w:num w:numId="8" w16cid:durableId="1731421878">
    <w:abstractNumId w:val="5"/>
  </w:num>
  <w:num w:numId="9" w16cid:durableId="2077971585">
    <w:abstractNumId w:val="8"/>
  </w:num>
  <w:num w:numId="10" w16cid:durableId="1322080083">
    <w:abstractNumId w:val="3"/>
  </w:num>
  <w:num w:numId="11" w16cid:durableId="1807434797">
    <w:abstractNumId w:val="10"/>
  </w:num>
  <w:num w:numId="12" w16cid:durableId="783579572">
    <w:abstractNumId w:val="0"/>
  </w:num>
  <w:num w:numId="13" w16cid:durableId="1057238265">
    <w:abstractNumId w:val="11"/>
  </w:num>
  <w:num w:numId="14" w16cid:durableId="8047386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D67"/>
    <w:rsid w:val="00095848"/>
    <w:rsid w:val="001B28FC"/>
    <w:rsid w:val="0028729F"/>
    <w:rsid w:val="0030619B"/>
    <w:rsid w:val="0033738F"/>
    <w:rsid w:val="00397266"/>
    <w:rsid w:val="003A3B12"/>
    <w:rsid w:val="003D41EF"/>
    <w:rsid w:val="003F403D"/>
    <w:rsid w:val="004D086F"/>
    <w:rsid w:val="0054177A"/>
    <w:rsid w:val="006158D8"/>
    <w:rsid w:val="0066774F"/>
    <w:rsid w:val="00736AD4"/>
    <w:rsid w:val="00766610"/>
    <w:rsid w:val="008354E5"/>
    <w:rsid w:val="00876F5D"/>
    <w:rsid w:val="0091523F"/>
    <w:rsid w:val="00956C3C"/>
    <w:rsid w:val="0098163F"/>
    <w:rsid w:val="00993544"/>
    <w:rsid w:val="009E577A"/>
    <w:rsid w:val="00A23EFE"/>
    <w:rsid w:val="00A66A8A"/>
    <w:rsid w:val="00AA62C3"/>
    <w:rsid w:val="00AB0F9D"/>
    <w:rsid w:val="00AC12DF"/>
    <w:rsid w:val="00AC357B"/>
    <w:rsid w:val="00B036C6"/>
    <w:rsid w:val="00B70D67"/>
    <w:rsid w:val="00B94EA6"/>
    <w:rsid w:val="00C553C6"/>
    <w:rsid w:val="00CF77EB"/>
    <w:rsid w:val="00D509FE"/>
    <w:rsid w:val="00D76739"/>
    <w:rsid w:val="00D9281D"/>
    <w:rsid w:val="00DB4C5F"/>
    <w:rsid w:val="00DC2EDA"/>
    <w:rsid w:val="00E11873"/>
    <w:rsid w:val="00E21752"/>
    <w:rsid w:val="00E848ED"/>
    <w:rsid w:val="00E85F27"/>
    <w:rsid w:val="00E90A6E"/>
    <w:rsid w:val="00EA3513"/>
    <w:rsid w:val="00EB5EC4"/>
    <w:rsid w:val="00F461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81840"/>
  <w15:docId w15:val="{A7791E7E-4CCF-4A7A-803A-938669CA6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A62C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D1EBA" w:rsidRDefault="002F213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D1EBA" w:rsidRDefault="002F213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D1EBA" w:rsidRDefault="002F213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21F15" w:rsidRDefault="002F213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21F15" w:rsidRDefault="002F213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21F15" w:rsidRDefault="002F213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21F15" w:rsidRDefault="002F213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21F15" w:rsidRDefault="002F213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21F15" w:rsidRDefault="002F213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21F15" w:rsidRDefault="002F213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21F15" w:rsidRDefault="002F213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21F15" w:rsidRDefault="002F213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21F15" w:rsidRDefault="002F213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21F15" w:rsidRDefault="002F213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21F15" w:rsidRDefault="002F213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21F15" w:rsidRDefault="002F213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21F15" w:rsidRDefault="002F213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21F15" w:rsidRDefault="002F213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21F15" w:rsidRDefault="002F213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21F15" w:rsidRDefault="002F213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21F15" w:rsidRDefault="002F213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21F15" w:rsidRDefault="002F213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21F15" w:rsidRDefault="002F213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21F15" w:rsidRDefault="002F213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21F15" w:rsidRDefault="002F213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21F15" w:rsidRDefault="002F213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21F15" w:rsidRDefault="002F213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21F15" w:rsidRDefault="002F213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21F15" w:rsidRDefault="002F213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21F15" w:rsidRDefault="002F213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21F15" w:rsidRDefault="002F213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21F15" w:rsidRDefault="002F213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21F15" w:rsidRDefault="002F213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21F15" w:rsidRDefault="002F213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21F15" w:rsidRDefault="002F213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21F15" w:rsidRDefault="002F213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21F15" w:rsidRDefault="002F213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21F15" w:rsidRDefault="002F213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21F15" w:rsidRDefault="002F213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21F15" w:rsidRDefault="002F213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21F15" w:rsidRDefault="002F213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21F15" w:rsidRDefault="002F213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21F15" w:rsidRDefault="002F213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21F15" w:rsidRDefault="002F213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21F15" w:rsidRDefault="002F213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21F15" w:rsidRDefault="002F213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21F15" w:rsidRDefault="002F213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21F15" w:rsidRDefault="002F213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21F15" w:rsidRDefault="002F213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21F15" w:rsidRDefault="002F213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21F15" w:rsidRDefault="002F213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21F15"/>
    <w:rsid w:val="002F213D"/>
    <w:rsid w:val="00356F9A"/>
    <w:rsid w:val="00440A89"/>
    <w:rsid w:val="00721F15"/>
    <w:rsid w:val="00AD1EBA"/>
    <w:rsid w:val="00F411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4483</Words>
  <Characters>25554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2024-03-01T02:24:00Z</dcterms:created>
  <dcterms:modified xsi:type="dcterms:W3CDTF">2024-03-01T02:24:00Z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